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878A0" w:rsidRPr="00907786" w:rsidRDefault="009878A0" w:rsidP="008411FE">
      <w:pPr>
        <w:spacing w:after="0" w:line="240" w:lineRule="auto"/>
        <w:jc w:val="center"/>
        <w:rPr>
          <w:rFonts w:ascii="Times New Roman" w:eastAsia="Times New Roman" w:hAnsi="Times New Roman"/>
          <w:sz w:val="25"/>
          <w:szCs w:val="25"/>
          <w:lang w:eastAsia="ru-RU"/>
        </w:rPr>
      </w:pPr>
    </w:p>
    <w:p w:rsidR="008411FE" w:rsidRPr="00907786" w:rsidRDefault="008411FE" w:rsidP="008411FE">
      <w:pPr>
        <w:spacing w:after="0" w:line="240" w:lineRule="auto"/>
        <w:jc w:val="center"/>
        <w:rPr>
          <w:rFonts w:ascii="Times New Roman" w:eastAsia="Times New Roman" w:hAnsi="Times New Roman"/>
          <w:sz w:val="25"/>
          <w:szCs w:val="25"/>
          <w:lang w:eastAsia="ru-RU"/>
        </w:rPr>
      </w:pPr>
      <w:r w:rsidRPr="00907786">
        <w:rPr>
          <w:rFonts w:ascii="Times New Roman" w:eastAsia="Times New Roman" w:hAnsi="Times New Roman"/>
          <w:noProof/>
          <w:kern w:val="2"/>
          <w:sz w:val="25"/>
          <w:szCs w:val="25"/>
          <w:lang w:eastAsia="uk-UA"/>
        </w:rPr>
        <w:drawing>
          <wp:inline distT="0" distB="0" distL="0" distR="0" wp14:anchorId="59A258C5" wp14:editId="44345F6C">
            <wp:extent cx="542925" cy="714375"/>
            <wp:effectExtent l="0" t="0" r="9525" b="9525"/>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8411FE" w:rsidRPr="00907786" w:rsidRDefault="008411FE" w:rsidP="008411FE">
      <w:pPr>
        <w:spacing w:after="0" w:line="240" w:lineRule="auto"/>
        <w:rPr>
          <w:rFonts w:ascii="Times New Roman" w:eastAsia="Times New Roman" w:hAnsi="Times New Roman"/>
          <w:sz w:val="25"/>
          <w:szCs w:val="25"/>
          <w:lang w:eastAsia="ru-RU"/>
        </w:rPr>
      </w:pPr>
    </w:p>
    <w:p w:rsidR="008411FE" w:rsidRPr="00FD2866" w:rsidRDefault="008411FE" w:rsidP="008411FE">
      <w:pPr>
        <w:widowControl w:val="0"/>
        <w:suppressAutoHyphens/>
        <w:spacing w:after="0" w:line="360" w:lineRule="atLeast"/>
        <w:jc w:val="center"/>
        <w:rPr>
          <w:rFonts w:ascii="Times New Roman" w:eastAsia="Times New Roman" w:hAnsi="Times New Roman"/>
          <w:bCs/>
          <w:kern w:val="2"/>
          <w:sz w:val="36"/>
          <w:szCs w:val="36"/>
          <w:lang w:eastAsia="hi-IN" w:bidi="hi-IN"/>
        </w:rPr>
      </w:pPr>
      <w:r w:rsidRPr="00FD2866">
        <w:rPr>
          <w:rFonts w:ascii="Times New Roman" w:eastAsia="Times New Roman" w:hAnsi="Times New Roman"/>
          <w:bCs/>
          <w:kern w:val="2"/>
          <w:sz w:val="36"/>
          <w:szCs w:val="36"/>
          <w:lang w:eastAsia="hi-IN" w:bidi="hi-IN"/>
        </w:rPr>
        <w:t>ВИЩА КВАЛІФІКАЦІЙНА КОМІСІЯ СУДДІВ УКРАЇНИ</w:t>
      </w:r>
    </w:p>
    <w:p w:rsidR="008411FE" w:rsidRPr="005D1B0F" w:rsidRDefault="008411FE" w:rsidP="008411FE">
      <w:pPr>
        <w:spacing w:after="0" w:line="240" w:lineRule="auto"/>
        <w:jc w:val="center"/>
        <w:rPr>
          <w:rFonts w:ascii="Times New Roman" w:eastAsia="Times New Roman" w:hAnsi="Times New Roman"/>
          <w:sz w:val="24"/>
          <w:szCs w:val="24"/>
          <w:lang w:eastAsia="ru-RU"/>
        </w:rPr>
      </w:pPr>
    </w:p>
    <w:p w:rsidR="008411FE" w:rsidRPr="005D1B0F" w:rsidRDefault="00B52F9C" w:rsidP="005D1B0F">
      <w:pPr>
        <w:spacing w:after="0" w:line="240" w:lineRule="auto"/>
        <w:ind w:right="-142"/>
        <w:rPr>
          <w:rFonts w:ascii="Times New Roman" w:eastAsia="Times New Roman" w:hAnsi="Times New Roman"/>
          <w:sz w:val="24"/>
          <w:szCs w:val="24"/>
          <w:lang w:eastAsia="ru-RU"/>
        </w:rPr>
      </w:pPr>
      <w:r w:rsidRPr="005D1B0F">
        <w:rPr>
          <w:rFonts w:ascii="Times New Roman" w:eastAsia="Times New Roman" w:hAnsi="Times New Roman"/>
          <w:sz w:val="24"/>
          <w:szCs w:val="24"/>
          <w:lang w:eastAsia="ru-RU"/>
        </w:rPr>
        <w:t>03 грудня</w:t>
      </w:r>
      <w:r w:rsidR="008411FE" w:rsidRPr="005D1B0F">
        <w:rPr>
          <w:rFonts w:ascii="Times New Roman" w:eastAsia="Times New Roman" w:hAnsi="Times New Roman"/>
          <w:sz w:val="24"/>
          <w:szCs w:val="24"/>
          <w:lang w:eastAsia="ru-RU"/>
        </w:rPr>
        <w:t xml:space="preserve"> 202</w:t>
      </w:r>
      <w:r w:rsidR="0064163C" w:rsidRPr="005D1B0F">
        <w:rPr>
          <w:rFonts w:ascii="Times New Roman" w:eastAsia="Times New Roman" w:hAnsi="Times New Roman"/>
          <w:sz w:val="24"/>
          <w:szCs w:val="24"/>
          <w:lang w:eastAsia="ru-RU"/>
        </w:rPr>
        <w:t xml:space="preserve">5 </w:t>
      </w:r>
      <w:r w:rsidR="008411FE" w:rsidRPr="005D1B0F">
        <w:rPr>
          <w:rFonts w:ascii="Times New Roman" w:eastAsia="Times New Roman" w:hAnsi="Times New Roman"/>
          <w:sz w:val="24"/>
          <w:szCs w:val="24"/>
          <w:lang w:eastAsia="ru-RU"/>
        </w:rPr>
        <w:t xml:space="preserve">року </w:t>
      </w:r>
      <w:r w:rsidR="008411FE" w:rsidRPr="005D1B0F">
        <w:rPr>
          <w:rFonts w:ascii="Times New Roman" w:eastAsia="Times New Roman" w:hAnsi="Times New Roman"/>
          <w:sz w:val="24"/>
          <w:szCs w:val="24"/>
          <w:lang w:eastAsia="ru-RU"/>
        </w:rPr>
        <w:tab/>
      </w:r>
      <w:r w:rsidR="008411FE" w:rsidRPr="005D1B0F">
        <w:rPr>
          <w:rFonts w:ascii="Times New Roman" w:eastAsia="Times New Roman" w:hAnsi="Times New Roman"/>
          <w:sz w:val="24"/>
          <w:szCs w:val="24"/>
          <w:lang w:eastAsia="ru-RU"/>
        </w:rPr>
        <w:tab/>
      </w:r>
      <w:r w:rsidR="008411FE" w:rsidRPr="005D1B0F">
        <w:rPr>
          <w:rFonts w:ascii="Times New Roman" w:eastAsia="Times New Roman" w:hAnsi="Times New Roman"/>
          <w:sz w:val="24"/>
          <w:szCs w:val="24"/>
          <w:lang w:eastAsia="ru-RU"/>
        </w:rPr>
        <w:tab/>
      </w:r>
      <w:r w:rsidR="008411FE" w:rsidRPr="005D1B0F">
        <w:rPr>
          <w:rFonts w:ascii="Times New Roman" w:eastAsia="Times New Roman" w:hAnsi="Times New Roman"/>
          <w:sz w:val="24"/>
          <w:szCs w:val="24"/>
          <w:lang w:eastAsia="ru-RU"/>
        </w:rPr>
        <w:tab/>
      </w:r>
      <w:r w:rsidR="008411FE" w:rsidRPr="005D1B0F">
        <w:rPr>
          <w:rFonts w:ascii="Times New Roman" w:eastAsia="Times New Roman" w:hAnsi="Times New Roman"/>
          <w:sz w:val="24"/>
          <w:szCs w:val="24"/>
          <w:lang w:eastAsia="ru-RU"/>
        </w:rPr>
        <w:tab/>
      </w:r>
      <w:r w:rsidR="008411FE" w:rsidRPr="005D1B0F">
        <w:rPr>
          <w:rFonts w:ascii="Times New Roman" w:eastAsia="Times New Roman" w:hAnsi="Times New Roman"/>
          <w:sz w:val="24"/>
          <w:szCs w:val="24"/>
          <w:lang w:eastAsia="ru-RU"/>
        </w:rPr>
        <w:tab/>
      </w:r>
      <w:r w:rsidR="008411FE" w:rsidRPr="005D1B0F">
        <w:rPr>
          <w:rFonts w:ascii="Times New Roman" w:eastAsia="Times New Roman" w:hAnsi="Times New Roman"/>
          <w:sz w:val="24"/>
          <w:szCs w:val="24"/>
          <w:lang w:eastAsia="ru-RU"/>
        </w:rPr>
        <w:tab/>
      </w:r>
      <w:r w:rsidR="008411FE" w:rsidRPr="005D1B0F">
        <w:rPr>
          <w:rFonts w:ascii="Times New Roman" w:eastAsia="Times New Roman" w:hAnsi="Times New Roman"/>
          <w:sz w:val="24"/>
          <w:szCs w:val="24"/>
          <w:lang w:eastAsia="ru-RU"/>
        </w:rPr>
        <w:tab/>
        <w:t xml:space="preserve">           </w:t>
      </w:r>
      <w:r w:rsidR="00907786" w:rsidRPr="005D1B0F">
        <w:rPr>
          <w:rFonts w:ascii="Times New Roman" w:eastAsia="Times New Roman" w:hAnsi="Times New Roman"/>
          <w:sz w:val="24"/>
          <w:szCs w:val="24"/>
          <w:lang w:eastAsia="ru-RU"/>
        </w:rPr>
        <w:t xml:space="preserve">  </w:t>
      </w:r>
      <w:r w:rsidR="00694176" w:rsidRPr="005D1B0F">
        <w:rPr>
          <w:rFonts w:ascii="Times New Roman" w:eastAsia="Times New Roman" w:hAnsi="Times New Roman"/>
          <w:sz w:val="24"/>
          <w:szCs w:val="24"/>
          <w:lang w:eastAsia="ru-RU"/>
        </w:rPr>
        <w:t xml:space="preserve"> </w:t>
      </w:r>
      <w:r w:rsidR="00907786" w:rsidRPr="005D1B0F">
        <w:rPr>
          <w:rFonts w:ascii="Times New Roman" w:eastAsia="Times New Roman" w:hAnsi="Times New Roman"/>
          <w:sz w:val="24"/>
          <w:szCs w:val="24"/>
          <w:lang w:eastAsia="ru-RU"/>
        </w:rPr>
        <w:t xml:space="preserve"> </w:t>
      </w:r>
      <w:r w:rsidR="008411FE" w:rsidRPr="005D1B0F">
        <w:rPr>
          <w:rFonts w:ascii="Times New Roman" w:eastAsia="Times New Roman" w:hAnsi="Times New Roman"/>
          <w:sz w:val="24"/>
          <w:szCs w:val="24"/>
          <w:lang w:eastAsia="ru-RU"/>
        </w:rPr>
        <w:t xml:space="preserve">м. Київ </w:t>
      </w:r>
    </w:p>
    <w:p w:rsidR="008411FE" w:rsidRPr="005D1B0F" w:rsidRDefault="008411FE" w:rsidP="005D1B0F">
      <w:pPr>
        <w:spacing w:after="0" w:line="240" w:lineRule="auto"/>
        <w:ind w:right="-142"/>
        <w:rPr>
          <w:rFonts w:ascii="Times New Roman" w:eastAsia="Times New Roman" w:hAnsi="Times New Roman"/>
          <w:sz w:val="24"/>
          <w:szCs w:val="24"/>
          <w:lang w:eastAsia="ru-RU"/>
        </w:rPr>
      </w:pPr>
    </w:p>
    <w:p w:rsidR="008411FE" w:rsidRPr="005D1B0F" w:rsidRDefault="008411FE" w:rsidP="005D1B0F">
      <w:pPr>
        <w:spacing w:after="0" w:line="240" w:lineRule="auto"/>
        <w:ind w:right="-142"/>
        <w:jc w:val="center"/>
        <w:rPr>
          <w:rFonts w:ascii="Times New Roman" w:eastAsia="Times New Roman" w:hAnsi="Times New Roman"/>
          <w:b/>
          <w:bCs/>
          <w:sz w:val="24"/>
          <w:szCs w:val="24"/>
          <w:lang w:val="ru-RU" w:eastAsia="ru-RU"/>
        </w:rPr>
      </w:pPr>
      <w:r w:rsidRPr="005D1B0F">
        <w:rPr>
          <w:rFonts w:ascii="Times New Roman" w:eastAsia="Times New Roman" w:hAnsi="Times New Roman"/>
          <w:bCs/>
          <w:sz w:val="24"/>
          <w:szCs w:val="24"/>
          <w:lang w:eastAsia="ru-RU"/>
        </w:rPr>
        <w:t xml:space="preserve">Р І Ш Е Н </w:t>
      </w:r>
      <w:proofErr w:type="spellStart"/>
      <w:r w:rsidRPr="005D1B0F">
        <w:rPr>
          <w:rFonts w:ascii="Times New Roman" w:eastAsia="Times New Roman" w:hAnsi="Times New Roman"/>
          <w:bCs/>
          <w:sz w:val="24"/>
          <w:szCs w:val="24"/>
          <w:lang w:eastAsia="ru-RU"/>
        </w:rPr>
        <w:t>Н</w:t>
      </w:r>
      <w:proofErr w:type="spellEnd"/>
      <w:r w:rsidRPr="005D1B0F">
        <w:rPr>
          <w:rFonts w:ascii="Times New Roman" w:eastAsia="Times New Roman" w:hAnsi="Times New Roman"/>
          <w:bCs/>
          <w:sz w:val="24"/>
          <w:szCs w:val="24"/>
          <w:lang w:eastAsia="ru-RU"/>
        </w:rPr>
        <w:t xml:space="preserve"> Я № </w:t>
      </w:r>
      <w:r w:rsidR="00837A39" w:rsidRPr="00837A39">
        <w:rPr>
          <w:rFonts w:ascii="Times New Roman" w:eastAsia="Times New Roman" w:hAnsi="Times New Roman"/>
          <w:sz w:val="24"/>
          <w:szCs w:val="24"/>
          <w:u w:val="single"/>
          <w:lang w:val="ru-RU" w:eastAsia="ru-RU"/>
        </w:rPr>
        <w:t>108/ко-25</w:t>
      </w:r>
    </w:p>
    <w:p w:rsidR="008411FE" w:rsidRPr="005D1B0F" w:rsidRDefault="008411FE" w:rsidP="005D1B0F">
      <w:pPr>
        <w:spacing w:after="0" w:line="240" w:lineRule="auto"/>
        <w:ind w:right="-142"/>
        <w:rPr>
          <w:rFonts w:ascii="Times New Roman" w:hAnsi="Times New Roman"/>
          <w:sz w:val="24"/>
          <w:szCs w:val="24"/>
          <w:lang w:eastAsia="uk-UA"/>
        </w:rPr>
      </w:pPr>
    </w:p>
    <w:p w:rsidR="00A358BF" w:rsidRPr="005D1B0F" w:rsidRDefault="008411FE" w:rsidP="005D1B0F">
      <w:pPr>
        <w:spacing w:after="0" w:line="240" w:lineRule="auto"/>
        <w:ind w:right="-142"/>
        <w:jc w:val="both"/>
        <w:rPr>
          <w:rFonts w:ascii="Times New Roman" w:eastAsia="Batang" w:hAnsi="Times New Roman"/>
          <w:sz w:val="24"/>
          <w:szCs w:val="24"/>
          <w:lang w:eastAsia="uk-UA"/>
        </w:rPr>
      </w:pPr>
      <w:r w:rsidRPr="005D1B0F">
        <w:rPr>
          <w:rFonts w:ascii="Times New Roman" w:eastAsia="Batang" w:hAnsi="Times New Roman"/>
          <w:sz w:val="24"/>
          <w:szCs w:val="24"/>
          <w:lang w:eastAsia="uk-UA"/>
        </w:rPr>
        <w:t xml:space="preserve">Вища кваліфікаційна комісія суддів України у </w:t>
      </w:r>
      <w:r w:rsidR="00F84EF9" w:rsidRPr="005D1B0F">
        <w:rPr>
          <w:rFonts w:ascii="Times New Roman" w:eastAsia="Batang" w:hAnsi="Times New Roman"/>
          <w:sz w:val="24"/>
          <w:szCs w:val="24"/>
          <w:lang w:eastAsia="uk-UA"/>
        </w:rPr>
        <w:t xml:space="preserve">пленарному </w:t>
      </w:r>
      <w:r w:rsidRPr="005D1B0F">
        <w:rPr>
          <w:rFonts w:ascii="Times New Roman" w:eastAsia="Batang" w:hAnsi="Times New Roman"/>
          <w:sz w:val="24"/>
          <w:szCs w:val="24"/>
          <w:lang w:eastAsia="uk-UA"/>
        </w:rPr>
        <w:t>складі:</w:t>
      </w:r>
    </w:p>
    <w:p w:rsidR="00A358BF" w:rsidRPr="005D1B0F" w:rsidRDefault="008411FE" w:rsidP="005D1B0F">
      <w:pPr>
        <w:spacing w:after="0" w:line="240" w:lineRule="auto"/>
        <w:ind w:right="-142"/>
        <w:jc w:val="both"/>
        <w:rPr>
          <w:rFonts w:ascii="Times New Roman" w:eastAsia="Batang" w:hAnsi="Times New Roman"/>
          <w:sz w:val="24"/>
          <w:szCs w:val="24"/>
          <w:lang w:eastAsia="uk-UA"/>
        </w:rPr>
      </w:pPr>
      <w:r w:rsidRPr="005D1B0F">
        <w:rPr>
          <w:rFonts w:ascii="Times New Roman" w:eastAsia="Batang" w:hAnsi="Times New Roman"/>
          <w:sz w:val="24"/>
          <w:szCs w:val="24"/>
          <w:lang w:eastAsia="uk-UA"/>
        </w:rPr>
        <w:t xml:space="preserve">головуючого – </w:t>
      </w:r>
      <w:r w:rsidR="00AA16AC" w:rsidRPr="005D1B0F">
        <w:rPr>
          <w:rFonts w:ascii="Times New Roman" w:eastAsia="Batang" w:hAnsi="Times New Roman"/>
          <w:sz w:val="24"/>
          <w:szCs w:val="24"/>
          <w:lang w:eastAsia="uk-UA"/>
        </w:rPr>
        <w:t>Андрія ПАСІЧНИКА,</w:t>
      </w:r>
    </w:p>
    <w:p w:rsidR="005D1B0F" w:rsidRPr="005D1B0F" w:rsidRDefault="005D1B0F" w:rsidP="005D1B0F">
      <w:pPr>
        <w:spacing w:after="0" w:line="240" w:lineRule="auto"/>
        <w:ind w:right="-142"/>
        <w:jc w:val="both"/>
        <w:rPr>
          <w:rFonts w:ascii="Times New Roman" w:eastAsia="Batang" w:hAnsi="Times New Roman"/>
          <w:sz w:val="24"/>
          <w:szCs w:val="24"/>
          <w:lang w:eastAsia="uk-UA"/>
        </w:rPr>
      </w:pPr>
    </w:p>
    <w:p w:rsidR="00A358BF" w:rsidRPr="005D1B0F" w:rsidRDefault="008411FE" w:rsidP="005D1B0F">
      <w:pPr>
        <w:spacing w:after="0" w:line="240" w:lineRule="auto"/>
        <w:ind w:right="-2"/>
        <w:jc w:val="both"/>
        <w:rPr>
          <w:rFonts w:ascii="Times New Roman" w:eastAsia="Batang" w:hAnsi="Times New Roman"/>
          <w:sz w:val="24"/>
          <w:szCs w:val="24"/>
          <w:lang w:eastAsia="uk-UA"/>
        </w:rPr>
      </w:pPr>
      <w:r w:rsidRPr="005D1B0F">
        <w:rPr>
          <w:rFonts w:ascii="Times New Roman" w:eastAsia="Batang" w:hAnsi="Times New Roman"/>
          <w:sz w:val="24"/>
          <w:szCs w:val="24"/>
          <w:lang w:eastAsia="uk-UA"/>
        </w:rPr>
        <w:t xml:space="preserve">членів Комісії: </w:t>
      </w:r>
      <w:r w:rsidR="00AA16AC" w:rsidRPr="005D1B0F">
        <w:rPr>
          <w:rFonts w:ascii="Times New Roman" w:eastAsia="Batang" w:hAnsi="Times New Roman"/>
          <w:sz w:val="24"/>
          <w:szCs w:val="24"/>
          <w:lang w:eastAsia="uk-UA"/>
        </w:rPr>
        <w:t>Михайла БОГОНОСА (допові</w:t>
      </w:r>
      <w:r w:rsidR="001A02E1" w:rsidRPr="005D1B0F">
        <w:rPr>
          <w:rFonts w:ascii="Times New Roman" w:eastAsia="Batang" w:hAnsi="Times New Roman"/>
          <w:sz w:val="24"/>
          <w:szCs w:val="24"/>
          <w:lang w:eastAsia="uk-UA"/>
        </w:rPr>
        <w:t>дач), Віталія</w:t>
      </w:r>
      <w:r w:rsidR="001A02E1" w:rsidRPr="005D1B0F">
        <w:rPr>
          <w:rFonts w:ascii="Times New Roman" w:eastAsia="Batang" w:hAnsi="Times New Roman"/>
          <w:sz w:val="24"/>
          <w:szCs w:val="24"/>
          <w:lang w:val="en-US" w:eastAsia="uk-UA"/>
        </w:rPr>
        <w:t> </w:t>
      </w:r>
      <w:r w:rsidR="00AA16AC" w:rsidRPr="005D1B0F">
        <w:rPr>
          <w:rFonts w:ascii="Times New Roman" w:eastAsia="Batang" w:hAnsi="Times New Roman"/>
          <w:sz w:val="24"/>
          <w:szCs w:val="24"/>
          <w:lang w:eastAsia="uk-UA"/>
        </w:rPr>
        <w:t>ГАЦЕЛЮКА, Ярослава ДУХА, Романа К</w:t>
      </w:r>
      <w:r w:rsidR="00907786" w:rsidRPr="005D1B0F">
        <w:rPr>
          <w:rFonts w:ascii="Times New Roman" w:eastAsia="Batang" w:hAnsi="Times New Roman"/>
          <w:sz w:val="24"/>
          <w:szCs w:val="24"/>
          <w:lang w:eastAsia="uk-UA"/>
        </w:rPr>
        <w:t>ИДИСЮКА, Надії </w:t>
      </w:r>
      <w:r w:rsidR="001A02E1" w:rsidRPr="005D1B0F">
        <w:rPr>
          <w:rFonts w:ascii="Times New Roman" w:eastAsia="Batang" w:hAnsi="Times New Roman"/>
          <w:sz w:val="24"/>
          <w:szCs w:val="24"/>
          <w:lang w:eastAsia="uk-UA"/>
        </w:rPr>
        <w:t>КОБЕЦЬКОЇ, Олега</w:t>
      </w:r>
      <w:r w:rsidR="001A02E1" w:rsidRPr="005D1B0F">
        <w:rPr>
          <w:rFonts w:ascii="Times New Roman" w:hAnsi="Times New Roman"/>
          <w:sz w:val="24"/>
          <w:szCs w:val="24"/>
          <w:lang w:val="en-US"/>
        </w:rPr>
        <w:t> </w:t>
      </w:r>
      <w:r w:rsidR="001A02E1" w:rsidRPr="005D1B0F">
        <w:rPr>
          <w:rFonts w:ascii="Times New Roman" w:eastAsia="Batang" w:hAnsi="Times New Roman"/>
          <w:sz w:val="24"/>
          <w:szCs w:val="24"/>
          <w:lang w:eastAsia="uk-UA"/>
        </w:rPr>
        <w:t>КОЛІУША</w:t>
      </w:r>
      <w:r w:rsidR="00907786" w:rsidRPr="005D1B0F">
        <w:rPr>
          <w:rFonts w:ascii="Times New Roman" w:eastAsia="Batang" w:hAnsi="Times New Roman"/>
          <w:sz w:val="24"/>
          <w:szCs w:val="24"/>
          <w:lang w:eastAsia="uk-UA"/>
        </w:rPr>
        <w:t xml:space="preserve">, </w:t>
      </w:r>
      <w:r w:rsidR="0020745C" w:rsidRPr="005D1B0F">
        <w:rPr>
          <w:rFonts w:ascii="Times New Roman" w:eastAsia="Batang" w:hAnsi="Times New Roman"/>
          <w:sz w:val="24"/>
          <w:szCs w:val="24"/>
          <w:lang w:eastAsia="uk-UA"/>
        </w:rPr>
        <w:t>В</w:t>
      </w:r>
      <w:r w:rsidR="009C300B" w:rsidRPr="005D1B0F">
        <w:rPr>
          <w:rFonts w:ascii="Times New Roman" w:eastAsia="Batang" w:hAnsi="Times New Roman"/>
          <w:sz w:val="24"/>
          <w:szCs w:val="24"/>
          <w:lang w:eastAsia="uk-UA"/>
        </w:rPr>
        <w:t xml:space="preserve">олодимира </w:t>
      </w:r>
      <w:r w:rsidR="0020745C" w:rsidRPr="005D1B0F">
        <w:rPr>
          <w:rFonts w:ascii="Times New Roman" w:eastAsia="Batang" w:hAnsi="Times New Roman"/>
          <w:sz w:val="24"/>
          <w:szCs w:val="24"/>
          <w:lang w:eastAsia="uk-UA"/>
        </w:rPr>
        <w:t xml:space="preserve">ЛУГАНСЬКОГО, </w:t>
      </w:r>
      <w:r w:rsidR="00907786" w:rsidRPr="005D1B0F">
        <w:rPr>
          <w:rFonts w:ascii="Times New Roman" w:eastAsia="Batang" w:hAnsi="Times New Roman"/>
          <w:sz w:val="24"/>
          <w:szCs w:val="24"/>
          <w:lang w:eastAsia="uk-UA"/>
        </w:rPr>
        <w:t>Руслана МЕЛЬНИКА, Руслана СИДОРОВИЧА, Сергія </w:t>
      </w:r>
      <w:r w:rsidR="00AA16AC" w:rsidRPr="005D1B0F">
        <w:rPr>
          <w:rFonts w:ascii="Times New Roman" w:eastAsia="Batang" w:hAnsi="Times New Roman"/>
          <w:sz w:val="24"/>
          <w:szCs w:val="24"/>
          <w:lang w:eastAsia="uk-UA"/>
        </w:rPr>
        <w:t>ЧУМАКА, Галини ШЕВЧУК,</w:t>
      </w:r>
      <w:r w:rsidR="001A02E1" w:rsidRPr="005D1B0F">
        <w:rPr>
          <w:rFonts w:ascii="Times New Roman" w:eastAsia="Batang" w:hAnsi="Times New Roman"/>
          <w:sz w:val="24"/>
          <w:szCs w:val="24"/>
          <w:lang w:eastAsia="uk-UA"/>
        </w:rPr>
        <w:t xml:space="preserve"> </w:t>
      </w:r>
    </w:p>
    <w:p w:rsidR="005D1B0F" w:rsidRPr="005D1B0F" w:rsidRDefault="005D1B0F" w:rsidP="005D1B0F">
      <w:pPr>
        <w:spacing w:after="0" w:line="240" w:lineRule="auto"/>
        <w:ind w:right="-2"/>
        <w:jc w:val="both"/>
        <w:rPr>
          <w:rFonts w:ascii="Times New Roman" w:eastAsia="Batang" w:hAnsi="Times New Roman"/>
          <w:sz w:val="24"/>
          <w:szCs w:val="24"/>
          <w:lang w:eastAsia="uk-UA"/>
        </w:rPr>
      </w:pPr>
    </w:p>
    <w:p w:rsidR="00DF159C" w:rsidRPr="005D1B0F" w:rsidRDefault="00DF159C" w:rsidP="005D1B0F">
      <w:pPr>
        <w:spacing w:after="0" w:line="240" w:lineRule="auto"/>
        <w:ind w:right="-2"/>
        <w:jc w:val="both"/>
        <w:rPr>
          <w:rFonts w:ascii="Times New Roman" w:eastAsia="Batang" w:hAnsi="Times New Roman"/>
          <w:sz w:val="24"/>
          <w:szCs w:val="24"/>
          <w:lang w:eastAsia="uk-UA"/>
        </w:rPr>
      </w:pPr>
      <w:r w:rsidRPr="005D1B0F">
        <w:rPr>
          <w:rFonts w:ascii="Times New Roman" w:eastAsia="Batang" w:hAnsi="Times New Roman"/>
          <w:sz w:val="24"/>
          <w:szCs w:val="24"/>
          <w:lang w:eastAsia="uk-UA"/>
        </w:rPr>
        <w:t xml:space="preserve">за участі уповноваженого представника Громадської ради доброчесності </w:t>
      </w:r>
      <w:r w:rsidR="009C300B" w:rsidRPr="005D1B0F">
        <w:rPr>
          <w:rFonts w:ascii="Times New Roman" w:eastAsia="Batang" w:hAnsi="Times New Roman"/>
          <w:sz w:val="24"/>
          <w:szCs w:val="24"/>
          <w:lang w:eastAsia="uk-UA"/>
        </w:rPr>
        <w:t>Ореста БУМБИ</w:t>
      </w:r>
      <w:r w:rsidR="00322A76" w:rsidRPr="005D1B0F">
        <w:rPr>
          <w:rFonts w:ascii="Times New Roman" w:eastAsia="Batang" w:hAnsi="Times New Roman"/>
          <w:sz w:val="24"/>
          <w:szCs w:val="24"/>
          <w:lang w:eastAsia="uk-UA"/>
        </w:rPr>
        <w:t>,</w:t>
      </w:r>
      <w:r w:rsidR="009C300B" w:rsidRPr="005D1B0F">
        <w:rPr>
          <w:rFonts w:ascii="Times New Roman" w:eastAsia="Batang" w:hAnsi="Times New Roman"/>
          <w:sz w:val="24"/>
          <w:szCs w:val="24"/>
          <w:lang w:eastAsia="uk-UA"/>
        </w:rPr>
        <w:t xml:space="preserve"> </w:t>
      </w:r>
    </w:p>
    <w:p w:rsidR="005D1B0F" w:rsidRPr="005D1B0F" w:rsidRDefault="005D1B0F" w:rsidP="005D1B0F">
      <w:pPr>
        <w:spacing w:after="0" w:line="240" w:lineRule="auto"/>
        <w:ind w:right="-2"/>
        <w:jc w:val="both"/>
        <w:rPr>
          <w:rFonts w:ascii="Times New Roman" w:eastAsia="Batang" w:hAnsi="Times New Roman"/>
          <w:sz w:val="24"/>
          <w:szCs w:val="24"/>
          <w:lang w:eastAsia="uk-UA"/>
        </w:rPr>
      </w:pPr>
    </w:p>
    <w:p w:rsidR="002F4DED" w:rsidRPr="005D1B0F" w:rsidRDefault="002F4DED" w:rsidP="005D1B0F">
      <w:pPr>
        <w:spacing w:after="0" w:line="240" w:lineRule="auto"/>
        <w:ind w:right="-2"/>
        <w:jc w:val="both"/>
        <w:rPr>
          <w:rFonts w:ascii="Times New Roman" w:eastAsia="Batang" w:hAnsi="Times New Roman"/>
          <w:sz w:val="24"/>
          <w:szCs w:val="24"/>
          <w:lang w:eastAsia="uk-UA"/>
        </w:rPr>
      </w:pPr>
      <w:r w:rsidRPr="005D1B0F">
        <w:rPr>
          <w:rFonts w:ascii="Times New Roman" w:eastAsia="Batang" w:hAnsi="Times New Roman"/>
          <w:sz w:val="24"/>
          <w:szCs w:val="24"/>
          <w:lang w:eastAsia="uk-UA"/>
        </w:rPr>
        <w:t xml:space="preserve">розглянувши питання щодо відповідності судді </w:t>
      </w:r>
      <w:r w:rsidR="00B52F9C" w:rsidRPr="005D1B0F">
        <w:rPr>
          <w:rFonts w:ascii="Times New Roman" w:eastAsia="Batang" w:hAnsi="Times New Roman"/>
          <w:sz w:val="24"/>
          <w:szCs w:val="24"/>
          <w:lang w:eastAsia="uk-UA"/>
        </w:rPr>
        <w:t>Голосіївського</w:t>
      </w:r>
      <w:r w:rsidRPr="005D1B0F">
        <w:rPr>
          <w:rFonts w:ascii="Times New Roman" w:eastAsia="Batang" w:hAnsi="Times New Roman"/>
          <w:sz w:val="24"/>
          <w:szCs w:val="24"/>
          <w:lang w:eastAsia="uk-UA"/>
        </w:rPr>
        <w:t xml:space="preserve"> районного суду міста Києва </w:t>
      </w:r>
      <w:r w:rsidR="00B52F9C" w:rsidRPr="005D1B0F">
        <w:rPr>
          <w:rFonts w:ascii="Times New Roman" w:eastAsia="Batang" w:hAnsi="Times New Roman"/>
          <w:sz w:val="24"/>
          <w:szCs w:val="24"/>
          <w:lang w:eastAsia="uk-UA"/>
        </w:rPr>
        <w:t>Рудика Іларіона Валерійовича</w:t>
      </w:r>
      <w:r w:rsidR="00BB6545">
        <w:rPr>
          <w:rFonts w:ascii="Times New Roman" w:eastAsia="Batang" w:hAnsi="Times New Roman"/>
          <w:sz w:val="24"/>
          <w:szCs w:val="24"/>
          <w:lang w:eastAsia="uk-UA"/>
        </w:rPr>
        <w:t xml:space="preserve"> займаній посаді</w:t>
      </w:r>
      <w:r w:rsidRPr="005D1B0F">
        <w:rPr>
          <w:rFonts w:ascii="Times New Roman" w:eastAsia="Batang" w:hAnsi="Times New Roman"/>
          <w:sz w:val="24"/>
          <w:szCs w:val="24"/>
          <w:lang w:eastAsia="uk-UA"/>
        </w:rPr>
        <w:t>,</w:t>
      </w:r>
    </w:p>
    <w:p w:rsidR="003E3E30" w:rsidRDefault="003E3E30" w:rsidP="005D1B0F">
      <w:pPr>
        <w:spacing w:after="0" w:line="240" w:lineRule="auto"/>
        <w:ind w:right="-142"/>
        <w:jc w:val="center"/>
        <w:rPr>
          <w:rFonts w:ascii="Times New Roman" w:eastAsia="Batang" w:hAnsi="Times New Roman"/>
          <w:sz w:val="24"/>
          <w:szCs w:val="24"/>
          <w:lang w:eastAsia="uk-UA"/>
        </w:rPr>
      </w:pPr>
    </w:p>
    <w:p w:rsidR="00A358BF" w:rsidRPr="005D1B0F" w:rsidRDefault="00F536DA" w:rsidP="005D1B0F">
      <w:pPr>
        <w:spacing w:after="0" w:line="240" w:lineRule="auto"/>
        <w:ind w:right="-142"/>
        <w:jc w:val="center"/>
        <w:rPr>
          <w:rFonts w:ascii="Times New Roman" w:eastAsia="Batang" w:hAnsi="Times New Roman"/>
          <w:sz w:val="24"/>
          <w:szCs w:val="24"/>
          <w:lang w:eastAsia="uk-UA"/>
        </w:rPr>
      </w:pPr>
      <w:r w:rsidRPr="005D1B0F">
        <w:rPr>
          <w:rFonts w:ascii="Times New Roman" w:eastAsia="Batang" w:hAnsi="Times New Roman"/>
          <w:sz w:val="24"/>
          <w:szCs w:val="24"/>
          <w:lang w:eastAsia="uk-UA"/>
        </w:rPr>
        <w:t>встановила:</w:t>
      </w:r>
    </w:p>
    <w:p w:rsidR="005D1B0F" w:rsidRPr="005D1B0F" w:rsidRDefault="005D1B0F" w:rsidP="005D1B0F">
      <w:pPr>
        <w:spacing w:after="0" w:line="240" w:lineRule="auto"/>
        <w:ind w:right="-142"/>
        <w:jc w:val="center"/>
        <w:rPr>
          <w:rFonts w:ascii="Times New Roman" w:eastAsia="Batang" w:hAnsi="Times New Roman"/>
          <w:sz w:val="24"/>
          <w:szCs w:val="24"/>
          <w:lang w:eastAsia="uk-UA"/>
        </w:rPr>
      </w:pPr>
    </w:p>
    <w:p w:rsidR="00A32F5C" w:rsidRPr="005D1B0F" w:rsidRDefault="00A32F5C" w:rsidP="005D1B0F">
      <w:pPr>
        <w:spacing w:after="0" w:line="240" w:lineRule="auto"/>
        <w:ind w:firstLine="708"/>
        <w:jc w:val="both"/>
        <w:rPr>
          <w:rFonts w:ascii="Times New Roman" w:hAnsi="Times New Roman"/>
          <w:b/>
          <w:sz w:val="24"/>
          <w:szCs w:val="24"/>
        </w:rPr>
      </w:pPr>
      <w:r w:rsidRPr="005D1B0F">
        <w:rPr>
          <w:rFonts w:ascii="Times New Roman" w:hAnsi="Times New Roman"/>
          <w:b/>
          <w:sz w:val="24"/>
          <w:szCs w:val="24"/>
        </w:rPr>
        <w:t>Стислий виклад інформації про кар’єру та кваліфікаційне оцінювання судді.</w:t>
      </w:r>
    </w:p>
    <w:p w:rsidR="00B52F9C" w:rsidRPr="005D1B0F" w:rsidRDefault="00B52F9C" w:rsidP="005D1B0F">
      <w:pPr>
        <w:spacing w:after="0" w:line="240" w:lineRule="auto"/>
        <w:ind w:firstLine="709"/>
        <w:jc w:val="both"/>
        <w:rPr>
          <w:rFonts w:ascii="Times New Roman" w:hAnsi="Times New Roman"/>
          <w:sz w:val="24"/>
          <w:szCs w:val="24"/>
        </w:rPr>
      </w:pPr>
      <w:r w:rsidRPr="005D1B0F">
        <w:rPr>
          <w:rFonts w:ascii="Times New Roman" w:hAnsi="Times New Roman"/>
          <w:sz w:val="24"/>
          <w:szCs w:val="24"/>
        </w:rPr>
        <w:t>Указом Президента України «Про призначення суддів» від 18 жовтня 2013 року №</w:t>
      </w:r>
      <w:r w:rsidR="00C828DF">
        <w:rPr>
          <w:rFonts w:ascii="Times New Roman" w:hAnsi="Times New Roman"/>
          <w:sz w:val="24"/>
          <w:szCs w:val="24"/>
        </w:rPr>
        <w:t> </w:t>
      </w:r>
      <w:r w:rsidRPr="005D1B0F">
        <w:rPr>
          <w:rFonts w:ascii="Times New Roman" w:hAnsi="Times New Roman"/>
          <w:sz w:val="24"/>
          <w:szCs w:val="24"/>
        </w:rPr>
        <w:t>570/2013 Рудика І.В. призначено на посаду судді Голосіївського районного суду міста Києва строком на п’ять років.</w:t>
      </w:r>
    </w:p>
    <w:p w:rsidR="00B52F9C" w:rsidRPr="005D1B0F" w:rsidRDefault="00B52F9C" w:rsidP="005D1B0F">
      <w:pPr>
        <w:spacing w:after="0" w:line="240" w:lineRule="auto"/>
        <w:ind w:firstLine="709"/>
        <w:jc w:val="both"/>
        <w:rPr>
          <w:rFonts w:ascii="Times New Roman" w:hAnsi="Times New Roman"/>
          <w:sz w:val="24"/>
          <w:szCs w:val="24"/>
        </w:rPr>
      </w:pPr>
      <w:r w:rsidRPr="005D1B0F">
        <w:rPr>
          <w:rFonts w:ascii="Times New Roman" w:hAnsi="Times New Roman"/>
          <w:sz w:val="24"/>
          <w:szCs w:val="24"/>
        </w:rPr>
        <w:t xml:space="preserve">Рішенням Комісії від 01 лютого 2018 року № 8/зп-18 року призначено кваліфікаційне оцінювання суддів місцевих та апеляційних судів на відповідність займаній посаді, зокрема судді Голосіївського районного суду міста Києва Рудика І.В. </w:t>
      </w:r>
    </w:p>
    <w:p w:rsidR="00B52F9C" w:rsidRPr="005D1B0F" w:rsidRDefault="00B52F9C" w:rsidP="005D1B0F">
      <w:pPr>
        <w:spacing w:after="0" w:line="240" w:lineRule="auto"/>
        <w:ind w:firstLine="709"/>
        <w:jc w:val="both"/>
        <w:rPr>
          <w:rFonts w:ascii="Times New Roman" w:hAnsi="Times New Roman"/>
          <w:sz w:val="24"/>
          <w:szCs w:val="24"/>
        </w:rPr>
      </w:pPr>
      <w:r w:rsidRPr="005D1B0F">
        <w:rPr>
          <w:rFonts w:ascii="Times New Roman" w:hAnsi="Times New Roman"/>
          <w:sz w:val="24"/>
          <w:szCs w:val="24"/>
        </w:rPr>
        <w:t>Рішенням Комісії від 06 лютого 2018 року № 13/зп-18 визначено дату проведення іспиту в межах процедури кваліфікаційного оцінювання на відповідність займаній посаді.</w:t>
      </w:r>
    </w:p>
    <w:p w:rsidR="00B52F9C" w:rsidRPr="005D1B0F" w:rsidRDefault="00B52F9C" w:rsidP="005D1B0F">
      <w:pPr>
        <w:spacing w:after="0" w:line="240" w:lineRule="auto"/>
        <w:ind w:firstLine="708"/>
        <w:jc w:val="both"/>
        <w:rPr>
          <w:rFonts w:ascii="Times New Roman" w:hAnsi="Times New Roman"/>
          <w:sz w:val="24"/>
          <w:szCs w:val="24"/>
        </w:rPr>
      </w:pPr>
      <w:r w:rsidRPr="005D1B0F">
        <w:rPr>
          <w:rFonts w:ascii="Times New Roman" w:hAnsi="Times New Roman"/>
          <w:sz w:val="24"/>
          <w:szCs w:val="24"/>
        </w:rPr>
        <w:t>Рішенням Комісії від 23 квітня 2018 року № 91/зп-18 затверджено результати першого етапу кваліфікаційного оцінювання суддів на відповідність займаній посаді «Іспит», складеного 14 березня 2018 року, зокрема судді Рудика І.В., та допущено його до другого етапу кваліфікаційного оцінювання «Дослідження досьє та проведення співбесіди».</w:t>
      </w:r>
    </w:p>
    <w:p w:rsidR="00B52F9C" w:rsidRPr="005D1B0F" w:rsidRDefault="00B52F9C" w:rsidP="005D1B0F">
      <w:pPr>
        <w:spacing w:after="0" w:line="240" w:lineRule="auto"/>
        <w:ind w:firstLine="708"/>
        <w:jc w:val="both"/>
        <w:rPr>
          <w:rFonts w:ascii="Times New Roman" w:hAnsi="Times New Roman"/>
          <w:sz w:val="24"/>
          <w:szCs w:val="24"/>
        </w:rPr>
      </w:pPr>
      <w:r w:rsidRPr="005D1B0F">
        <w:rPr>
          <w:rFonts w:ascii="Times New Roman" w:hAnsi="Times New Roman"/>
          <w:sz w:val="24"/>
          <w:szCs w:val="24"/>
        </w:rPr>
        <w:t>Рудик І.В. пройшов тестування особистих морально-психологічних якостей та загальних здібностей, за результатами якого складено висновок та визначено рівні показників критеріїв особистої, соціальної компетентності, професійної етики та доброчесності.</w:t>
      </w:r>
    </w:p>
    <w:p w:rsidR="00B52F9C" w:rsidRPr="005D1B0F" w:rsidRDefault="00B52F9C" w:rsidP="005D1B0F">
      <w:pPr>
        <w:spacing w:after="0" w:line="240" w:lineRule="auto"/>
        <w:ind w:firstLine="708"/>
        <w:jc w:val="both"/>
        <w:rPr>
          <w:rFonts w:ascii="Times New Roman" w:hAnsi="Times New Roman"/>
          <w:sz w:val="24"/>
          <w:szCs w:val="24"/>
        </w:rPr>
      </w:pPr>
      <w:r w:rsidRPr="005D1B0F">
        <w:rPr>
          <w:rFonts w:ascii="Times New Roman" w:hAnsi="Times New Roman"/>
          <w:sz w:val="24"/>
          <w:szCs w:val="24"/>
        </w:rPr>
        <w:t>Під час проведення 11 вересня 2018 року із суддею співбесіди Комісією встановлено, що ухвалою Другої дисциплінарної палати Вищої ради правосуддя від 23 липня 2018 року №</w:t>
      </w:r>
      <w:r w:rsidR="00C828DF">
        <w:rPr>
          <w:rFonts w:ascii="Times New Roman" w:hAnsi="Times New Roman"/>
          <w:sz w:val="24"/>
          <w:szCs w:val="24"/>
        </w:rPr>
        <w:t> </w:t>
      </w:r>
      <w:r w:rsidRPr="005D1B0F">
        <w:rPr>
          <w:rFonts w:ascii="Times New Roman" w:hAnsi="Times New Roman"/>
          <w:sz w:val="24"/>
          <w:szCs w:val="24"/>
        </w:rPr>
        <w:t>2374/2дп/15-18 відкрито дисциплінарну справу стосовно Рудика І.В. за результатами попередньої перевірки дисциплінарних скарг Фролової О.Г.</w:t>
      </w:r>
    </w:p>
    <w:p w:rsidR="00B52F9C" w:rsidRPr="005D1B0F" w:rsidRDefault="00B52F9C" w:rsidP="005D1B0F">
      <w:pPr>
        <w:spacing w:after="0" w:line="240" w:lineRule="auto"/>
        <w:ind w:firstLine="708"/>
        <w:jc w:val="both"/>
        <w:rPr>
          <w:rFonts w:ascii="Times New Roman" w:hAnsi="Times New Roman"/>
          <w:sz w:val="24"/>
          <w:szCs w:val="24"/>
        </w:rPr>
      </w:pPr>
      <w:r w:rsidRPr="005D1B0F">
        <w:rPr>
          <w:rFonts w:ascii="Times New Roman" w:hAnsi="Times New Roman"/>
          <w:sz w:val="24"/>
          <w:szCs w:val="24"/>
        </w:rPr>
        <w:t>Оскільки на день проведення співбесіди розгляд дисциплінарної справи не завершено, Комісією ухвалено рішення від 11 вересня 2018 року № 1520/ко-18 про зупинення кваліфікаційного оцінювання судді Голосіївського районного суду міста Києва Рудика І.В. до вирішення Вищою радою правосуддя відкритої стосовно нього 23 липня 2018 року дисциплінарної справи.</w:t>
      </w:r>
    </w:p>
    <w:p w:rsidR="00B52F9C" w:rsidRPr="005D1B0F" w:rsidRDefault="00B52F9C" w:rsidP="005D1B0F">
      <w:pPr>
        <w:spacing w:after="0" w:line="240" w:lineRule="auto"/>
        <w:ind w:firstLine="708"/>
        <w:jc w:val="both"/>
        <w:rPr>
          <w:rFonts w:ascii="Times New Roman" w:hAnsi="Times New Roman"/>
          <w:sz w:val="24"/>
          <w:szCs w:val="24"/>
        </w:rPr>
      </w:pPr>
      <w:r w:rsidRPr="005D1B0F">
        <w:rPr>
          <w:rFonts w:ascii="Times New Roman" w:hAnsi="Times New Roman"/>
          <w:sz w:val="24"/>
          <w:szCs w:val="24"/>
        </w:rPr>
        <w:lastRenderedPageBreak/>
        <w:t>Законом України «Про внесення змін до Закону України «Про судоустрій і статус суддів» та деяких законів України щодо діяльності органів суддівського врядування» від 16</w:t>
      </w:r>
      <w:r w:rsidR="00C828DF">
        <w:rPr>
          <w:rFonts w:ascii="Times New Roman" w:hAnsi="Times New Roman"/>
          <w:sz w:val="24"/>
          <w:szCs w:val="24"/>
        </w:rPr>
        <w:t> </w:t>
      </w:r>
      <w:r w:rsidRPr="005D1B0F">
        <w:rPr>
          <w:rFonts w:ascii="Times New Roman" w:hAnsi="Times New Roman"/>
          <w:sz w:val="24"/>
          <w:szCs w:val="24"/>
        </w:rPr>
        <w:t>жовтня 2019 року № 193-ІХ (набрав чинності 07 листопада 2019 року) повноваження членів Вищої кваліфікаційної комісії суддів України припинено.</w:t>
      </w:r>
    </w:p>
    <w:p w:rsidR="00B52F9C" w:rsidRPr="005D1B0F" w:rsidRDefault="00B52F9C" w:rsidP="005D1B0F">
      <w:pPr>
        <w:spacing w:after="0" w:line="240" w:lineRule="auto"/>
        <w:ind w:firstLine="708"/>
        <w:jc w:val="both"/>
        <w:rPr>
          <w:rFonts w:ascii="Times New Roman" w:hAnsi="Times New Roman"/>
          <w:sz w:val="24"/>
          <w:szCs w:val="24"/>
        </w:rPr>
      </w:pPr>
      <w:r w:rsidRPr="005D1B0F">
        <w:rPr>
          <w:rFonts w:ascii="Times New Roman" w:hAnsi="Times New Roman"/>
          <w:sz w:val="24"/>
          <w:szCs w:val="24"/>
        </w:rPr>
        <w:t>Повноважний склад Вищої кваліфікаційної комісії суддів України сформовано 01</w:t>
      </w:r>
      <w:r w:rsidR="00C828DF">
        <w:rPr>
          <w:rFonts w:ascii="Times New Roman" w:hAnsi="Times New Roman"/>
          <w:sz w:val="24"/>
          <w:szCs w:val="24"/>
        </w:rPr>
        <w:t> </w:t>
      </w:r>
      <w:r w:rsidRPr="005D1B0F">
        <w:rPr>
          <w:rFonts w:ascii="Times New Roman" w:hAnsi="Times New Roman"/>
          <w:sz w:val="24"/>
          <w:szCs w:val="24"/>
        </w:rPr>
        <w:t>червня 2023 року.</w:t>
      </w:r>
    </w:p>
    <w:p w:rsidR="00B52F9C" w:rsidRPr="005D1B0F" w:rsidRDefault="00B52F9C" w:rsidP="005D1B0F">
      <w:pPr>
        <w:spacing w:after="0" w:line="240" w:lineRule="auto"/>
        <w:ind w:firstLine="708"/>
        <w:jc w:val="both"/>
        <w:rPr>
          <w:rFonts w:ascii="Times New Roman" w:hAnsi="Times New Roman"/>
          <w:sz w:val="24"/>
          <w:szCs w:val="24"/>
        </w:rPr>
      </w:pPr>
      <w:r w:rsidRPr="005D1B0F">
        <w:rPr>
          <w:rFonts w:ascii="Times New Roman" w:hAnsi="Times New Roman"/>
          <w:sz w:val="24"/>
          <w:szCs w:val="24"/>
        </w:rPr>
        <w:t>Згідно з протоколом повторного розподілу між членами Комі</w:t>
      </w:r>
      <w:r w:rsidR="00F35F4D">
        <w:rPr>
          <w:rFonts w:ascii="Times New Roman" w:hAnsi="Times New Roman"/>
          <w:sz w:val="24"/>
          <w:szCs w:val="24"/>
        </w:rPr>
        <w:t xml:space="preserve">сії від 17 січня </w:t>
      </w:r>
      <w:r w:rsidRPr="005D1B0F">
        <w:rPr>
          <w:rFonts w:ascii="Times New Roman" w:hAnsi="Times New Roman"/>
          <w:sz w:val="24"/>
          <w:szCs w:val="24"/>
        </w:rPr>
        <w:t xml:space="preserve">2024 року доповідачем у справі визначено члена Комісії </w:t>
      </w:r>
      <w:proofErr w:type="spellStart"/>
      <w:r w:rsidRPr="005D1B0F">
        <w:rPr>
          <w:rFonts w:ascii="Times New Roman" w:hAnsi="Times New Roman"/>
          <w:sz w:val="24"/>
          <w:szCs w:val="24"/>
        </w:rPr>
        <w:t>Богоноса</w:t>
      </w:r>
      <w:proofErr w:type="spellEnd"/>
      <w:r w:rsidRPr="005D1B0F">
        <w:rPr>
          <w:rFonts w:ascii="Times New Roman" w:hAnsi="Times New Roman"/>
          <w:sz w:val="24"/>
          <w:szCs w:val="24"/>
        </w:rPr>
        <w:t xml:space="preserve"> М.Б.</w:t>
      </w:r>
    </w:p>
    <w:p w:rsidR="00B52F9C" w:rsidRPr="005D1B0F" w:rsidRDefault="00B52F9C" w:rsidP="005D1B0F">
      <w:pPr>
        <w:spacing w:after="0" w:line="240" w:lineRule="auto"/>
        <w:ind w:firstLine="708"/>
        <w:jc w:val="both"/>
        <w:rPr>
          <w:rFonts w:ascii="Times New Roman" w:hAnsi="Times New Roman"/>
          <w:sz w:val="24"/>
          <w:szCs w:val="24"/>
        </w:rPr>
      </w:pPr>
      <w:r w:rsidRPr="005D1B0F">
        <w:rPr>
          <w:rFonts w:ascii="Times New Roman" w:hAnsi="Times New Roman"/>
          <w:sz w:val="24"/>
          <w:szCs w:val="24"/>
        </w:rPr>
        <w:t>Рішенням Комісії від 30 липня 2024 року № 115/ко-24 кваліфікаційне оцінювання на відповідність займаній посаді судді Голосіївськ</w:t>
      </w:r>
      <w:r w:rsidR="00112C15" w:rsidRPr="005D1B0F">
        <w:rPr>
          <w:rFonts w:ascii="Times New Roman" w:hAnsi="Times New Roman"/>
          <w:sz w:val="24"/>
          <w:szCs w:val="24"/>
        </w:rPr>
        <w:t>ого районного суду міста Києва</w:t>
      </w:r>
      <w:r w:rsidR="00C828DF">
        <w:rPr>
          <w:rFonts w:ascii="Times New Roman" w:hAnsi="Times New Roman"/>
          <w:sz w:val="24"/>
          <w:szCs w:val="24"/>
        </w:rPr>
        <w:t xml:space="preserve"> </w:t>
      </w:r>
      <w:r w:rsidRPr="005D1B0F">
        <w:rPr>
          <w:rFonts w:ascii="Times New Roman" w:hAnsi="Times New Roman"/>
          <w:sz w:val="24"/>
          <w:szCs w:val="24"/>
        </w:rPr>
        <w:t>Рудика</w:t>
      </w:r>
      <w:r w:rsidR="00C828DF">
        <w:rPr>
          <w:rFonts w:ascii="Times New Roman" w:hAnsi="Times New Roman"/>
          <w:sz w:val="24"/>
          <w:szCs w:val="24"/>
        </w:rPr>
        <w:t> </w:t>
      </w:r>
      <w:r w:rsidRPr="005D1B0F">
        <w:rPr>
          <w:rFonts w:ascii="Times New Roman" w:hAnsi="Times New Roman"/>
          <w:sz w:val="24"/>
          <w:szCs w:val="24"/>
        </w:rPr>
        <w:t>І.В.</w:t>
      </w:r>
      <w:r w:rsidR="006460E4">
        <w:rPr>
          <w:rFonts w:ascii="Times New Roman" w:hAnsi="Times New Roman"/>
          <w:sz w:val="24"/>
          <w:szCs w:val="24"/>
        </w:rPr>
        <w:t> </w:t>
      </w:r>
      <w:r w:rsidRPr="005D1B0F">
        <w:rPr>
          <w:rFonts w:ascii="Times New Roman" w:hAnsi="Times New Roman"/>
          <w:sz w:val="24"/>
          <w:szCs w:val="24"/>
        </w:rPr>
        <w:t>поновлено та продовжено зі стадії (етапу) «Дослідження досьє та проведення співбесіди».</w:t>
      </w:r>
    </w:p>
    <w:p w:rsidR="00B52F9C" w:rsidRPr="005D1B0F" w:rsidRDefault="00B52F9C" w:rsidP="005D1B0F">
      <w:pPr>
        <w:spacing w:after="0" w:line="240" w:lineRule="auto"/>
        <w:ind w:firstLine="708"/>
        <w:jc w:val="both"/>
        <w:rPr>
          <w:rFonts w:ascii="Times New Roman" w:hAnsi="Times New Roman"/>
          <w:sz w:val="24"/>
          <w:szCs w:val="24"/>
        </w:rPr>
      </w:pPr>
      <w:r w:rsidRPr="005D1B0F">
        <w:rPr>
          <w:rFonts w:ascii="Times New Roman" w:hAnsi="Times New Roman"/>
          <w:sz w:val="24"/>
          <w:szCs w:val="24"/>
        </w:rPr>
        <w:t>З метою оновлення даних, що містяться в суддівському досьє, Комісією в межах повноважень надіслано запити до таких органів державної влади: Державної прикордонної служби України, Офісу Генерального прокурора, Національної поліції України, Державної податкової служби України, Служби безпе</w:t>
      </w:r>
      <w:r w:rsidR="009E48C3" w:rsidRPr="005D1B0F">
        <w:rPr>
          <w:rFonts w:ascii="Times New Roman" w:hAnsi="Times New Roman"/>
          <w:sz w:val="24"/>
          <w:szCs w:val="24"/>
        </w:rPr>
        <w:t>ки України, Київського міського</w:t>
      </w:r>
      <w:r w:rsidR="009E48C3" w:rsidRPr="005D1B0F">
        <w:rPr>
          <w:rFonts w:ascii="Times New Roman" w:hAnsi="Times New Roman"/>
          <w:sz w:val="24"/>
          <w:szCs w:val="24"/>
        </w:rPr>
        <w:br/>
      </w:r>
      <w:r w:rsidRPr="005D1B0F">
        <w:rPr>
          <w:rFonts w:ascii="Times New Roman" w:hAnsi="Times New Roman"/>
          <w:sz w:val="24"/>
          <w:szCs w:val="24"/>
        </w:rPr>
        <w:t>територіального центру комплектування та соціальної підтримки.</w:t>
      </w:r>
    </w:p>
    <w:p w:rsidR="00B52F9C" w:rsidRPr="005D1B0F" w:rsidRDefault="00B52F9C" w:rsidP="005D1B0F">
      <w:pPr>
        <w:spacing w:after="0" w:line="240" w:lineRule="auto"/>
        <w:ind w:firstLine="708"/>
        <w:jc w:val="both"/>
        <w:rPr>
          <w:rFonts w:ascii="Times New Roman" w:hAnsi="Times New Roman"/>
          <w:sz w:val="24"/>
          <w:szCs w:val="24"/>
        </w:rPr>
      </w:pPr>
      <w:r w:rsidRPr="005D1B0F">
        <w:rPr>
          <w:rFonts w:ascii="Times New Roman" w:hAnsi="Times New Roman"/>
          <w:sz w:val="24"/>
          <w:szCs w:val="24"/>
        </w:rPr>
        <w:t>Крім того, Комісія звернулась з запитом до Державного підприємства «Інформаційні судові системи» щодо надання інформації стосовно судових рішень, ухвалених суддею Голосіївського районного суду міста Києва Рудиком І.В., які оприлюднені в Єдиному державному реєстрі судових рішень з порушенням строків.</w:t>
      </w:r>
    </w:p>
    <w:p w:rsidR="00B52F9C" w:rsidRPr="005D1B0F" w:rsidRDefault="00B52F9C" w:rsidP="005D1B0F">
      <w:pPr>
        <w:spacing w:after="0" w:line="240" w:lineRule="auto"/>
        <w:ind w:firstLine="708"/>
        <w:jc w:val="both"/>
        <w:rPr>
          <w:rFonts w:ascii="Times New Roman" w:hAnsi="Times New Roman"/>
          <w:sz w:val="24"/>
          <w:szCs w:val="24"/>
        </w:rPr>
      </w:pPr>
      <w:r w:rsidRPr="005D1B0F">
        <w:rPr>
          <w:rFonts w:ascii="Times New Roman" w:hAnsi="Times New Roman"/>
          <w:sz w:val="24"/>
          <w:szCs w:val="24"/>
        </w:rPr>
        <w:t>У відповідь на запити отримано інформацію стосовно судді, яку долучено до матеріалів досьє.</w:t>
      </w:r>
    </w:p>
    <w:p w:rsidR="00B52F9C" w:rsidRPr="005D1B0F" w:rsidRDefault="00B52F9C" w:rsidP="005D1B0F">
      <w:pPr>
        <w:spacing w:after="0" w:line="240" w:lineRule="auto"/>
        <w:ind w:firstLine="708"/>
        <w:jc w:val="both"/>
        <w:rPr>
          <w:rFonts w:ascii="Times New Roman" w:hAnsi="Times New Roman"/>
          <w:sz w:val="24"/>
          <w:szCs w:val="24"/>
        </w:rPr>
      </w:pPr>
      <w:r w:rsidRPr="005D1B0F">
        <w:rPr>
          <w:rFonts w:ascii="Times New Roman" w:hAnsi="Times New Roman"/>
          <w:sz w:val="24"/>
          <w:szCs w:val="24"/>
        </w:rPr>
        <w:t xml:space="preserve">Співбесіду із суддею призначено на 28 листопада 2024 року, однак розгляд питання не відбувся у зв’язку з клопотанням Громадської ради доброчесності (далі – ГРД)  </w:t>
      </w:r>
      <w:r w:rsidR="00960A85">
        <w:rPr>
          <w:rFonts w:ascii="Times New Roman" w:hAnsi="Times New Roman"/>
          <w:sz w:val="24"/>
          <w:szCs w:val="24"/>
        </w:rPr>
        <w:t xml:space="preserve">               </w:t>
      </w:r>
      <w:r w:rsidRPr="005D1B0F">
        <w:rPr>
          <w:rFonts w:ascii="Times New Roman" w:hAnsi="Times New Roman"/>
          <w:sz w:val="24"/>
          <w:szCs w:val="24"/>
        </w:rPr>
        <w:t>(</w:t>
      </w:r>
      <w:proofErr w:type="spellStart"/>
      <w:r w:rsidRPr="005D1B0F">
        <w:rPr>
          <w:rFonts w:ascii="Times New Roman" w:hAnsi="Times New Roman"/>
          <w:sz w:val="24"/>
          <w:szCs w:val="24"/>
        </w:rPr>
        <w:t>вх</w:t>
      </w:r>
      <w:proofErr w:type="spellEnd"/>
      <w:r w:rsidRPr="005D1B0F">
        <w:rPr>
          <w:rFonts w:ascii="Times New Roman" w:hAnsi="Times New Roman"/>
          <w:sz w:val="24"/>
          <w:szCs w:val="24"/>
        </w:rPr>
        <w:t>.</w:t>
      </w:r>
      <w:r w:rsidR="00C828DF">
        <w:rPr>
          <w:rFonts w:ascii="Times New Roman" w:hAnsi="Times New Roman"/>
          <w:sz w:val="24"/>
          <w:szCs w:val="24"/>
        </w:rPr>
        <w:t> </w:t>
      </w:r>
      <w:r w:rsidRPr="005D1B0F">
        <w:rPr>
          <w:rFonts w:ascii="Times New Roman" w:hAnsi="Times New Roman"/>
          <w:sz w:val="24"/>
          <w:szCs w:val="24"/>
        </w:rPr>
        <w:t>№</w:t>
      </w:r>
      <w:r w:rsidR="00C828DF">
        <w:rPr>
          <w:rFonts w:ascii="Times New Roman" w:hAnsi="Times New Roman"/>
          <w:sz w:val="24"/>
          <w:szCs w:val="24"/>
        </w:rPr>
        <w:t> </w:t>
      </w:r>
      <w:r w:rsidRPr="005D1B0F">
        <w:rPr>
          <w:rFonts w:ascii="Times New Roman" w:hAnsi="Times New Roman"/>
          <w:sz w:val="24"/>
          <w:szCs w:val="24"/>
        </w:rPr>
        <w:t>31 кп-273/18 від 28 листопада 2024 року) про перенесення засідання через необхідність додаткового часу для аналізу інформації щодо судді та прийняття рішення.</w:t>
      </w:r>
    </w:p>
    <w:p w:rsidR="00B52F9C" w:rsidRPr="005D1B0F" w:rsidRDefault="00B52F9C" w:rsidP="005D1B0F">
      <w:pPr>
        <w:spacing w:after="0" w:line="240" w:lineRule="auto"/>
        <w:ind w:firstLine="708"/>
        <w:jc w:val="both"/>
        <w:rPr>
          <w:rFonts w:ascii="Times New Roman" w:hAnsi="Times New Roman"/>
          <w:sz w:val="24"/>
          <w:szCs w:val="24"/>
        </w:rPr>
      </w:pPr>
      <w:r w:rsidRPr="005D1B0F">
        <w:rPr>
          <w:rFonts w:ascii="Times New Roman" w:hAnsi="Times New Roman"/>
          <w:sz w:val="24"/>
          <w:szCs w:val="24"/>
        </w:rPr>
        <w:t xml:space="preserve">Рішенням Комісії від 28 листопада 2024 року, занесеним до протоколу засідання, задоволено клопотання ГРД та відкладено розгляд питання на іншу дату. </w:t>
      </w:r>
    </w:p>
    <w:p w:rsidR="00B52F9C" w:rsidRPr="005D1B0F" w:rsidRDefault="00B52F9C" w:rsidP="005D1B0F">
      <w:pPr>
        <w:spacing w:after="0" w:line="240" w:lineRule="auto"/>
        <w:ind w:firstLine="708"/>
        <w:jc w:val="both"/>
        <w:rPr>
          <w:rFonts w:ascii="Times New Roman" w:hAnsi="Times New Roman"/>
          <w:sz w:val="24"/>
          <w:szCs w:val="24"/>
        </w:rPr>
      </w:pPr>
      <w:r w:rsidRPr="005D1B0F">
        <w:rPr>
          <w:rFonts w:ascii="Times New Roman" w:hAnsi="Times New Roman"/>
          <w:sz w:val="24"/>
          <w:szCs w:val="24"/>
        </w:rPr>
        <w:t xml:space="preserve">Співбесіду із суддею призначено на 16 січня 2025 року. </w:t>
      </w:r>
    </w:p>
    <w:p w:rsidR="00B52F9C" w:rsidRPr="005D1B0F" w:rsidRDefault="00B52F9C" w:rsidP="005D1B0F">
      <w:pPr>
        <w:spacing w:after="0" w:line="240" w:lineRule="auto"/>
        <w:ind w:firstLine="708"/>
        <w:jc w:val="both"/>
        <w:rPr>
          <w:rFonts w:ascii="Times New Roman" w:hAnsi="Times New Roman"/>
          <w:sz w:val="24"/>
          <w:szCs w:val="24"/>
        </w:rPr>
      </w:pPr>
      <w:r w:rsidRPr="005D1B0F">
        <w:rPr>
          <w:rFonts w:ascii="Times New Roman" w:hAnsi="Times New Roman"/>
          <w:sz w:val="24"/>
          <w:szCs w:val="24"/>
        </w:rPr>
        <w:t>На адресу Комісії 16 січня 2025 року надійшов висновок ГРД про невідповідність судді Рудика І.В. критеріям доброчесності та професійної етики, затверджений 16 січня 2025 року. За клопотанням судді  розгляд питання відкладено.</w:t>
      </w:r>
    </w:p>
    <w:p w:rsidR="00B52F9C" w:rsidRPr="005D1B0F" w:rsidRDefault="00B52F9C" w:rsidP="005D1B0F">
      <w:pPr>
        <w:spacing w:after="0" w:line="240" w:lineRule="auto"/>
        <w:ind w:firstLine="708"/>
        <w:jc w:val="both"/>
        <w:rPr>
          <w:rFonts w:ascii="Times New Roman" w:hAnsi="Times New Roman"/>
          <w:sz w:val="24"/>
          <w:szCs w:val="24"/>
        </w:rPr>
      </w:pPr>
      <w:r w:rsidRPr="005D1B0F">
        <w:rPr>
          <w:rFonts w:ascii="Times New Roman" w:hAnsi="Times New Roman"/>
          <w:sz w:val="24"/>
          <w:szCs w:val="24"/>
        </w:rPr>
        <w:t>Співбесіду із суддею призначено на 18 березня 2025 року. До Комісії 14 березня 2025</w:t>
      </w:r>
      <w:r w:rsidR="00960A85">
        <w:rPr>
          <w:rFonts w:ascii="Times New Roman" w:hAnsi="Times New Roman"/>
          <w:sz w:val="24"/>
          <w:szCs w:val="24"/>
        </w:rPr>
        <w:t> </w:t>
      </w:r>
      <w:r w:rsidRPr="005D1B0F">
        <w:rPr>
          <w:rFonts w:ascii="Times New Roman" w:hAnsi="Times New Roman"/>
          <w:sz w:val="24"/>
          <w:szCs w:val="24"/>
        </w:rPr>
        <w:t>року надійшло клопотання Рудика І.В. про відкладення співбесіди на іншу дату у зв’язку з тимчасовою непрацездатністю. Усним рішенням Комісії задоволено клопотання судді та відкладено розгляд питання про дослідження досьє, проведення співбесіди та визначення результатів кваліфікаційного оцінювання Рудика І.В. на відповідність займаній посаді на іншу дату.</w:t>
      </w:r>
    </w:p>
    <w:p w:rsidR="00B52F9C" w:rsidRPr="005D1B0F" w:rsidRDefault="00B52F9C" w:rsidP="005D1B0F">
      <w:pPr>
        <w:spacing w:after="0" w:line="240" w:lineRule="auto"/>
        <w:ind w:firstLine="708"/>
        <w:jc w:val="both"/>
        <w:rPr>
          <w:rFonts w:ascii="Times New Roman" w:hAnsi="Times New Roman"/>
          <w:sz w:val="24"/>
          <w:szCs w:val="24"/>
        </w:rPr>
      </w:pPr>
      <w:r w:rsidRPr="005D1B0F">
        <w:rPr>
          <w:rFonts w:ascii="Times New Roman" w:hAnsi="Times New Roman"/>
          <w:sz w:val="24"/>
          <w:szCs w:val="24"/>
        </w:rPr>
        <w:t>Співбесіду із суддею призначено на 07 жовтня 2025 року. Комісією у складі колегії 07</w:t>
      </w:r>
      <w:r w:rsidR="00960A85">
        <w:rPr>
          <w:rFonts w:ascii="Times New Roman" w:hAnsi="Times New Roman"/>
          <w:sz w:val="24"/>
          <w:szCs w:val="24"/>
        </w:rPr>
        <w:t> </w:t>
      </w:r>
      <w:r w:rsidRPr="005D1B0F">
        <w:rPr>
          <w:rFonts w:ascii="Times New Roman" w:hAnsi="Times New Roman"/>
          <w:sz w:val="24"/>
          <w:szCs w:val="24"/>
        </w:rPr>
        <w:t xml:space="preserve">жовтня 2025 року проведено співбесіду із суддею Рудиком І.В., досліджено матеріали досьє, зокрема висновок ГРД, усні та письмові пояснення судді, інші обставини, документи та матеріали. Протокольним рішенням Комісії в розгляді питання оголошено перерву до 21 жовтня 2025 року та вирішено витребувати в Рудика І.В. додаткові пояснення та докази, які їх обґрунтовуватимуть. </w:t>
      </w:r>
    </w:p>
    <w:p w:rsidR="00B52F9C" w:rsidRPr="005D1B0F" w:rsidRDefault="00B52F9C" w:rsidP="005D1B0F">
      <w:pPr>
        <w:spacing w:after="0" w:line="240" w:lineRule="auto"/>
        <w:ind w:firstLine="708"/>
        <w:jc w:val="both"/>
        <w:rPr>
          <w:rFonts w:ascii="Times New Roman" w:hAnsi="Times New Roman"/>
          <w:sz w:val="24"/>
          <w:szCs w:val="24"/>
        </w:rPr>
      </w:pPr>
      <w:r w:rsidRPr="005D1B0F">
        <w:rPr>
          <w:rFonts w:ascii="Times New Roman" w:hAnsi="Times New Roman"/>
          <w:sz w:val="24"/>
          <w:szCs w:val="24"/>
        </w:rPr>
        <w:t>Розгляд питання про дослідження досьє, проведення співбесіди та визначення результатів кваліфікаційного оцінювання судді Рудика І.В. на відповідність займаній посаді продовжено 21 жовтня 2025 року.</w:t>
      </w:r>
    </w:p>
    <w:p w:rsidR="00B67EAA" w:rsidRPr="005D1B0F" w:rsidRDefault="00D736AF" w:rsidP="005D1B0F">
      <w:pPr>
        <w:spacing w:after="0" w:line="240" w:lineRule="auto"/>
        <w:ind w:firstLine="708"/>
        <w:jc w:val="both"/>
        <w:rPr>
          <w:rFonts w:ascii="Times New Roman" w:eastAsia="Batang" w:hAnsi="Times New Roman"/>
          <w:sz w:val="24"/>
          <w:szCs w:val="24"/>
          <w:lang w:eastAsia="uk-UA"/>
        </w:rPr>
      </w:pPr>
      <w:r w:rsidRPr="005D1B0F">
        <w:rPr>
          <w:rFonts w:ascii="Times New Roman" w:eastAsia="Batang" w:hAnsi="Times New Roman"/>
          <w:sz w:val="24"/>
          <w:szCs w:val="24"/>
          <w:lang w:eastAsia="uk-UA"/>
        </w:rPr>
        <w:t xml:space="preserve">Рішенням Комісії у складі колегії від </w:t>
      </w:r>
      <w:r w:rsidR="007511EF" w:rsidRPr="005D1B0F">
        <w:rPr>
          <w:rFonts w:ascii="Times New Roman" w:eastAsia="Batang" w:hAnsi="Times New Roman"/>
          <w:sz w:val="24"/>
          <w:szCs w:val="24"/>
          <w:lang w:eastAsia="uk-UA"/>
        </w:rPr>
        <w:t>21 жовтня</w:t>
      </w:r>
      <w:r w:rsidRPr="005D1B0F">
        <w:rPr>
          <w:rFonts w:ascii="Times New Roman" w:eastAsia="Batang" w:hAnsi="Times New Roman"/>
          <w:sz w:val="24"/>
          <w:szCs w:val="24"/>
          <w:lang w:eastAsia="uk-UA"/>
        </w:rPr>
        <w:t xml:space="preserve"> 2025 року № </w:t>
      </w:r>
      <w:r w:rsidR="007511EF" w:rsidRPr="005D1B0F">
        <w:rPr>
          <w:rFonts w:ascii="Times New Roman" w:eastAsia="Batang" w:hAnsi="Times New Roman"/>
          <w:sz w:val="24"/>
          <w:szCs w:val="24"/>
          <w:lang w:eastAsia="uk-UA"/>
        </w:rPr>
        <w:t>99</w:t>
      </w:r>
      <w:r w:rsidRPr="005D1B0F">
        <w:rPr>
          <w:rFonts w:ascii="Times New Roman" w:eastAsia="Batang" w:hAnsi="Times New Roman"/>
          <w:sz w:val="24"/>
          <w:szCs w:val="24"/>
          <w:lang w:eastAsia="uk-UA"/>
        </w:rPr>
        <w:t xml:space="preserve">/ко-25 визначено, що суддя </w:t>
      </w:r>
      <w:r w:rsidR="007511EF" w:rsidRPr="005D1B0F">
        <w:rPr>
          <w:rFonts w:ascii="Times New Roman" w:eastAsia="Batang" w:hAnsi="Times New Roman"/>
          <w:sz w:val="24"/>
          <w:szCs w:val="24"/>
          <w:lang w:eastAsia="uk-UA"/>
        </w:rPr>
        <w:t>Голосіївського</w:t>
      </w:r>
      <w:r w:rsidRPr="005D1B0F">
        <w:rPr>
          <w:rFonts w:ascii="Times New Roman" w:eastAsia="Batang" w:hAnsi="Times New Roman"/>
          <w:sz w:val="24"/>
          <w:szCs w:val="24"/>
          <w:lang w:eastAsia="uk-UA"/>
        </w:rPr>
        <w:t xml:space="preserve"> районного суду міста Києва </w:t>
      </w:r>
      <w:r w:rsidR="007511EF" w:rsidRPr="005D1B0F">
        <w:rPr>
          <w:rFonts w:ascii="Times New Roman" w:eastAsia="Batang" w:hAnsi="Times New Roman"/>
          <w:sz w:val="24"/>
          <w:szCs w:val="24"/>
          <w:lang w:eastAsia="uk-UA"/>
        </w:rPr>
        <w:t>Рудик І.В.</w:t>
      </w:r>
      <w:r w:rsidRPr="005D1B0F">
        <w:rPr>
          <w:rFonts w:ascii="Times New Roman" w:eastAsia="Batang" w:hAnsi="Times New Roman"/>
          <w:sz w:val="24"/>
          <w:szCs w:val="24"/>
          <w:lang w:eastAsia="uk-UA"/>
        </w:rPr>
        <w:t xml:space="preserve"> за результатами кваліфікаційного оцінювання на відповідність займаній посаді набрав 67</w:t>
      </w:r>
      <w:r w:rsidR="0059530F" w:rsidRPr="005D1B0F">
        <w:rPr>
          <w:rFonts w:ascii="Times New Roman" w:eastAsia="Batang" w:hAnsi="Times New Roman"/>
          <w:sz w:val="24"/>
          <w:szCs w:val="24"/>
          <w:lang w:eastAsia="uk-UA"/>
        </w:rPr>
        <w:t>4</w:t>
      </w:r>
      <w:r w:rsidRPr="005D1B0F">
        <w:rPr>
          <w:rFonts w:ascii="Times New Roman" w:eastAsia="Batang" w:hAnsi="Times New Roman"/>
          <w:sz w:val="24"/>
          <w:szCs w:val="24"/>
          <w:lang w:eastAsia="uk-UA"/>
        </w:rPr>
        <w:t>,</w:t>
      </w:r>
      <w:r w:rsidR="0059530F" w:rsidRPr="005D1B0F">
        <w:rPr>
          <w:rFonts w:ascii="Times New Roman" w:eastAsia="Batang" w:hAnsi="Times New Roman"/>
          <w:sz w:val="24"/>
          <w:szCs w:val="24"/>
          <w:lang w:eastAsia="uk-UA"/>
        </w:rPr>
        <w:t>375</w:t>
      </w:r>
      <w:r w:rsidRPr="005D1B0F">
        <w:rPr>
          <w:rFonts w:ascii="Times New Roman" w:eastAsia="Batang" w:hAnsi="Times New Roman"/>
          <w:sz w:val="24"/>
          <w:szCs w:val="24"/>
          <w:lang w:eastAsia="uk-UA"/>
        </w:rPr>
        <w:t xml:space="preserve"> </w:t>
      </w:r>
      <w:proofErr w:type="spellStart"/>
      <w:r w:rsidRPr="005D1B0F">
        <w:rPr>
          <w:rFonts w:ascii="Times New Roman" w:eastAsia="Batang" w:hAnsi="Times New Roman"/>
          <w:sz w:val="24"/>
          <w:szCs w:val="24"/>
          <w:lang w:eastAsia="uk-UA"/>
        </w:rPr>
        <w:t>бала</w:t>
      </w:r>
      <w:proofErr w:type="spellEnd"/>
      <w:r w:rsidRPr="005D1B0F">
        <w:rPr>
          <w:rFonts w:ascii="Times New Roman" w:eastAsia="Batang" w:hAnsi="Times New Roman"/>
          <w:sz w:val="24"/>
          <w:szCs w:val="24"/>
          <w:lang w:eastAsia="uk-UA"/>
        </w:rPr>
        <w:t>.</w:t>
      </w:r>
    </w:p>
    <w:p w:rsidR="006C7B69" w:rsidRPr="005D1B0F" w:rsidRDefault="00B67EAA" w:rsidP="005D1B0F">
      <w:pPr>
        <w:spacing w:after="0" w:line="240" w:lineRule="auto"/>
        <w:ind w:firstLine="708"/>
        <w:jc w:val="both"/>
        <w:rPr>
          <w:rFonts w:ascii="Times New Roman" w:eastAsia="Batang" w:hAnsi="Times New Roman"/>
          <w:sz w:val="24"/>
          <w:szCs w:val="24"/>
          <w:lang w:eastAsia="uk-UA"/>
        </w:rPr>
      </w:pPr>
      <w:r w:rsidRPr="005D1B0F">
        <w:rPr>
          <w:rFonts w:ascii="Times New Roman" w:eastAsia="Batang" w:hAnsi="Times New Roman"/>
          <w:sz w:val="24"/>
          <w:szCs w:val="24"/>
          <w:lang w:eastAsia="uk-UA"/>
        </w:rPr>
        <w:lastRenderedPageBreak/>
        <w:t xml:space="preserve">Питання щодо відповідності судді </w:t>
      </w:r>
      <w:r w:rsidR="0059530F" w:rsidRPr="005D1B0F">
        <w:rPr>
          <w:rFonts w:ascii="Times New Roman" w:eastAsia="Batang" w:hAnsi="Times New Roman"/>
          <w:sz w:val="24"/>
          <w:szCs w:val="24"/>
          <w:lang w:eastAsia="uk-UA"/>
        </w:rPr>
        <w:t>Голосіївського районного суду міста Києва Рудика</w:t>
      </w:r>
      <w:r w:rsidR="00960A85">
        <w:rPr>
          <w:rFonts w:ascii="Times New Roman" w:eastAsia="Batang" w:hAnsi="Times New Roman"/>
          <w:sz w:val="24"/>
          <w:szCs w:val="24"/>
          <w:lang w:eastAsia="uk-UA"/>
        </w:rPr>
        <w:t> </w:t>
      </w:r>
      <w:r w:rsidR="0059530F" w:rsidRPr="005D1B0F">
        <w:rPr>
          <w:rFonts w:ascii="Times New Roman" w:eastAsia="Batang" w:hAnsi="Times New Roman"/>
          <w:sz w:val="24"/>
          <w:szCs w:val="24"/>
          <w:lang w:eastAsia="uk-UA"/>
        </w:rPr>
        <w:t>І.В.</w:t>
      </w:r>
      <w:r w:rsidRPr="005D1B0F">
        <w:rPr>
          <w:rFonts w:ascii="Times New Roman" w:eastAsia="Batang" w:hAnsi="Times New Roman"/>
          <w:sz w:val="24"/>
          <w:szCs w:val="24"/>
          <w:lang w:eastAsia="uk-UA"/>
        </w:rPr>
        <w:t xml:space="preserve"> займаній посаді </w:t>
      </w:r>
      <w:proofErr w:type="spellStart"/>
      <w:r w:rsidRPr="005D1B0F">
        <w:rPr>
          <w:rFonts w:ascii="Times New Roman" w:eastAsia="Batang" w:hAnsi="Times New Roman"/>
          <w:sz w:val="24"/>
          <w:szCs w:val="24"/>
          <w:lang w:eastAsia="uk-UA"/>
        </w:rPr>
        <w:t>в</w:t>
      </w:r>
      <w:r w:rsidR="00D736AF" w:rsidRPr="005D1B0F">
        <w:rPr>
          <w:rFonts w:ascii="Times New Roman" w:eastAsia="Batang" w:hAnsi="Times New Roman"/>
          <w:sz w:val="24"/>
          <w:szCs w:val="24"/>
          <w:lang w:eastAsia="uk-UA"/>
        </w:rPr>
        <w:t>несено</w:t>
      </w:r>
      <w:proofErr w:type="spellEnd"/>
      <w:r w:rsidR="00D736AF" w:rsidRPr="005D1B0F">
        <w:rPr>
          <w:rFonts w:ascii="Times New Roman" w:eastAsia="Batang" w:hAnsi="Times New Roman"/>
          <w:sz w:val="24"/>
          <w:szCs w:val="24"/>
          <w:lang w:eastAsia="uk-UA"/>
        </w:rPr>
        <w:t xml:space="preserve"> на розгляд Комісії у пленарному складі</w:t>
      </w:r>
      <w:r w:rsidR="0059530F" w:rsidRPr="005D1B0F">
        <w:rPr>
          <w:rFonts w:ascii="Times New Roman" w:eastAsia="Batang" w:hAnsi="Times New Roman"/>
          <w:sz w:val="24"/>
          <w:szCs w:val="24"/>
          <w:lang w:eastAsia="uk-UA"/>
        </w:rPr>
        <w:t xml:space="preserve">. </w:t>
      </w:r>
      <w:r w:rsidR="00D736AF" w:rsidRPr="005D1B0F">
        <w:rPr>
          <w:rFonts w:ascii="Times New Roman" w:eastAsia="Batang" w:hAnsi="Times New Roman"/>
          <w:sz w:val="24"/>
          <w:szCs w:val="24"/>
          <w:lang w:eastAsia="uk-UA"/>
        </w:rPr>
        <w:t xml:space="preserve"> </w:t>
      </w:r>
    </w:p>
    <w:p w:rsidR="000C3EAF" w:rsidRPr="005D1B0F" w:rsidRDefault="0059530F" w:rsidP="005D1B0F">
      <w:pPr>
        <w:spacing w:after="0" w:line="240" w:lineRule="auto"/>
        <w:ind w:firstLine="708"/>
        <w:jc w:val="both"/>
        <w:rPr>
          <w:rFonts w:ascii="Times New Roman" w:eastAsia="Batang" w:hAnsi="Times New Roman"/>
          <w:sz w:val="24"/>
          <w:szCs w:val="24"/>
          <w:lang w:eastAsia="uk-UA"/>
        </w:rPr>
      </w:pPr>
      <w:r w:rsidRPr="005D1B0F">
        <w:rPr>
          <w:rFonts w:ascii="Times New Roman" w:eastAsia="Batang" w:hAnsi="Times New Roman"/>
          <w:sz w:val="24"/>
          <w:szCs w:val="24"/>
          <w:lang w:eastAsia="uk-UA"/>
        </w:rPr>
        <w:t>03 грудня</w:t>
      </w:r>
      <w:r w:rsidR="000C3EAF" w:rsidRPr="005D1B0F">
        <w:rPr>
          <w:rFonts w:ascii="Times New Roman" w:eastAsia="Batang" w:hAnsi="Times New Roman"/>
          <w:sz w:val="24"/>
          <w:szCs w:val="24"/>
          <w:lang w:eastAsia="uk-UA"/>
        </w:rPr>
        <w:t xml:space="preserve"> 202</w:t>
      </w:r>
      <w:r w:rsidR="003F59F6" w:rsidRPr="005D1B0F">
        <w:rPr>
          <w:rFonts w:ascii="Times New Roman" w:eastAsia="Batang" w:hAnsi="Times New Roman"/>
          <w:sz w:val="24"/>
          <w:szCs w:val="24"/>
          <w:lang w:eastAsia="uk-UA"/>
        </w:rPr>
        <w:t>5</w:t>
      </w:r>
      <w:r w:rsidR="000C3EAF" w:rsidRPr="005D1B0F">
        <w:rPr>
          <w:rFonts w:ascii="Times New Roman" w:eastAsia="Batang" w:hAnsi="Times New Roman"/>
          <w:sz w:val="24"/>
          <w:szCs w:val="24"/>
          <w:lang w:eastAsia="uk-UA"/>
        </w:rPr>
        <w:t xml:space="preserve"> року </w:t>
      </w:r>
      <w:r w:rsidR="001F0F24" w:rsidRPr="005D1B0F">
        <w:rPr>
          <w:rFonts w:ascii="Times New Roman" w:eastAsia="Batang" w:hAnsi="Times New Roman"/>
          <w:sz w:val="24"/>
          <w:szCs w:val="24"/>
          <w:lang w:eastAsia="uk-UA"/>
        </w:rPr>
        <w:t xml:space="preserve">Комісією у пленарному складі </w:t>
      </w:r>
      <w:r w:rsidR="000C3EAF" w:rsidRPr="005D1B0F">
        <w:rPr>
          <w:rFonts w:ascii="Times New Roman" w:eastAsia="Batang" w:hAnsi="Times New Roman"/>
          <w:sz w:val="24"/>
          <w:szCs w:val="24"/>
          <w:lang w:eastAsia="uk-UA"/>
        </w:rPr>
        <w:t>проведено співбесіду із суддею, під час якої обговорено рішення Комісії, ухвалене у складі колегії, висновок ГРД, пояснення судді, інші обставини, документи та матеріали.</w:t>
      </w:r>
    </w:p>
    <w:p w:rsidR="00A32F5C" w:rsidRPr="005D1B0F" w:rsidRDefault="00A32F5C" w:rsidP="005D1B0F">
      <w:pPr>
        <w:spacing w:after="0" w:line="240" w:lineRule="auto"/>
        <w:ind w:firstLine="708"/>
        <w:jc w:val="both"/>
        <w:rPr>
          <w:rFonts w:ascii="Times New Roman" w:eastAsia="Batang" w:hAnsi="Times New Roman"/>
          <w:sz w:val="24"/>
          <w:szCs w:val="24"/>
          <w:lang w:eastAsia="uk-UA"/>
        </w:rPr>
      </w:pPr>
    </w:p>
    <w:p w:rsidR="00A32F5C" w:rsidRPr="005D1B0F" w:rsidRDefault="00A32F5C" w:rsidP="005D1B0F">
      <w:pPr>
        <w:spacing w:after="0" w:line="240" w:lineRule="auto"/>
        <w:ind w:firstLine="708"/>
        <w:jc w:val="both"/>
        <w:rPr>
          <w:rFonts w:ascii="Times New Roman" w:eastAsia="Batang" w:hAnsi="Times New Roman"/>
          <w:sz w:val="24"/>
          <w:szCs w:val="24"/>
          <w:lang w:eastAsia="uk-UA"/>
        </w:rPr>
      </w:pPr>
      <w:r w:rsidRPr="005D1B0F">
        <w:rPr>
          <w:rFonts w:ascii="Times New Roman" w:eastAsia="Batang" w:hAnsi="Times New Roman"/>
          <w:b/>
          <w:sz w:val="24"/>
          <w:szCs w:val="24"/>
          <w:lang w:eastAsia="uk-UA"/>
        </w:rPr>
        <w:t>Стислий виклад висновку Громадської ради доброчесності.</w:t>
      </w:r>
    </w:p>
    <w:p w:rsidR="00CF3AC9" w:rsidRPr="005D1B0F" w:rsidRDefault="00CF3AC9" w:rsidP="005D1B0F">
      <w:pPr>
        <w:spacing w:after="0" w:line="240" w:lineRule="auto"/>
        <w:ind w:firstLine="708"/>
        <w:jc w:val="both"/>
        <w:rPr>
          <w:rFonts w:ascii="Times New Roman" w:eastAsia="Batang" w:hAnsi="Times New Roman"/>
          <w:sz w:val="24"/>
          <w:szCs w:val="24"/>
          <w:lang w:eastAsia="uk-UA"/>
        </w:rPr>
      </w:pPr>
      <w:r w:rsidRPr="005D1B0F">
        <w:rPr>
          <w:rFonts w:ascii="Times New Roman" w:eastAsia="Batang" w:hAnsi="Times New Roman"/>
          <w:sz w:val="24"/>
          <w:szCs w:val="24"/>
          <w:lang w:eastAsia="uk-UA"/>
        </w:rPr>
        <w:t>В основу висновку ГРД про невідповідність судді Рудика І.В. критеріям доброчесності та професійної етики, який надійшов на адресу Комісії 16 січня 2025 року, покладено такі аргументи.</w:t>
      </w:r>
    </w:p>
    <w:p w:rsidR="00CF3AC9" w:rsidRPr="005D1B0F" w:rsidRDefault="00CF3AC9" w:rsidP="005D1B0F">
      <w:pPr>
        <w:spacing w:after="0" w:line="240" w:lineRule="auto"/>
        <w:ind w:firstLine="708"/>
        <w:jc w:val="both"/>
        <w:rPr>
          <w:rFonts w:ascii="Times New Roman" w:eastAsia="Batang" w:hAnsi="Times New Roman"/>
          <w:sz w:val="24"/>
          <w:szCs w:val="24"/>
          <w:lang w:eastAsia="uk-UA"/>
        </w:rPr>
      </w:pPr>
      <w:r w:rsidRPr="005D1B0F">
        <w:rPr>
          <w:rFonts w:ascii="Times New Roman" w:eastAsia="Batang" w:hAnsi="Times New Roman"/>
          <w:sz w:val="24"/>
          <w:szCs w:val="24"/>
          <w:lang w:eastAsia="uk-UA"/>
        </w:rPr>
        <w:t>1. Суддя не відповідає критеріям доброчесності та професійної етики за показником неупередженості та сумлінності.</w:t>
      </w:r>
    </w:p>
    <w:p w:rsidR="009C300B" w:rsidRPr="005D1B0F" w:rsidRDefault="009C300B" w:rsidP="005D1B0F">
      <w:pPr>
        <w:spacing w:after="0" w:line="240" w:lineRule="auto"/>
        <w:ind w:firstLine="708"/>
        <w:jc w:val="both"/>
        <w:rPr>
          <w:rFonts w:ascii="Times New Roman" w:eastAsia="Batang" w:hAnsi="Times New Roman"/>
          <w:sz w:val="24"/>
          <w:szCs w:val="24"/>
          <w:lang w:eastAsia="uk-UA"/>
        </w:rPr>
      </w:pPr>
      <w:r w:rsidRPr="005D1B0F">
        <w:rPr>
          <w:rFonts w:ascii="Times New Roman" w:eastAsia="Batang" w:hAnsi="Times New Roman"/>
          <w:sz w:val="24"/>
          <w:szCs w:val="24"/>
          <w:lang w:eastAsia="uk-UA"/>
        </w:rPr>
        <w:t xml:space="preserve">Суддя допускав поведінку, яка призвела до істотних порушень правил процесу (підпункти 3.3, 3.9 пункту 3 Індикаторів визначення невідповідності суддів (кандидатів на посаду судді) критеріям доброчесності та професійної етики, затверджених рішенням ГРД від 16 грудня 2020 року).  </w:t>
      </w:r>
    </w:p>
    <w:p w:rsidR="00CF3AC9" w:rsidRPr="005D1B0F" w:rsidRDefault="00CF3AC9" w:rsidP="005D1B0F">
      <w:pPr>
        <w:spacing w:after="0" w:line="240" w:lineRule="auto"/>
        <w:ind w:firstLine="708"/>
        <w:jc w:val="both"/>
        <w:rPr>
          <w:rFonts w:ascii="Times New Roman" w:eastAsia="Batang" w:hAnsi="Times New Roman"/>
          <w:sz w:val="24"/>
          <w:szCs w:val="24"/>
          <w:lang w:eastAsia="uk-UA"/>
        </w:rPr>
      </w:pPr>
      <w:r w:rsidRPr="005D1B0F">
        <w:rPr>
          <w:rFonts w:ascii="Times New Roman" w:eastAsia="Batang" w:hAnsi="Times New Roman"/>
          <w:sz w:val="24"/>
          <w:szCs w:val="24"/>
          <w:lang w:eastAsia="uk-UA"/>
        </w:rPr>
        <w:t xml:space="preserve">Постановою Дарницького районного суду міста Києва від 22 січня 2018 року у справі № 753/22716/17 суддю Рудика І.В. визнано винним у вчиненні адміністративного правопорушення, передбаченого частиною другою статті 172-7 Кодексу України про адміністративні правопорушення (далі – КУпАП) та накладено адміністративне стягнення у вигляді штрафу. Суд встановив, що суддя не вжив заходів щодо самостійного врегулювання конфлікту інтересів, відмовив в задоволенні заяви адвоката про відвід та не заявив самовідвід. ГРД зазначає, що суддя розглянув справу, у якій адвокатом була його знайома та дружина іншого судді Голосіївського районного суду міста Києва, з яким суддя перебував в особистих, дружніх, а надалі неприязних відносинах. </w:t>
      </w:r>
    </w:p>
    <w:p w:rsidR="00CF3AC9" w:rsidRPr="005D1B0F" w:rsidRDefault="00CF3AC9" w:rsidP="005D1B0F">
      <w:pPr>
        <w:spacing w:after="0" w:line="240" w:lineRule="auto"/>
        <w:ind w:firstLine="708"/>
        <w:jc w:val="both"/>
        <w:rPr>
          <w:rFonts w:ascii="Times New Roman" w:eastAsia="Batang" w:hAnsi="Times New Roman"/>
          <w:sz w:val="24"/>
          <w:szCs w:val="24"/>
          <w:lang w:eastAsia="uk-UA"/>
        </w:rPr>
      </w:pPr>
      <w:r w:rsidRPr="005D1B0F">
        <w:rPr>
          <w:rFonts w:ascii="Times New Roman" w:eastAsia="Batang" w:hAnsi="Times New Roman"/>
          <w:sz w:val="24"/>
          <w:szCs w:val="24"/>
          <w:lang w:eastAsia="uk-UA"/>
        </w:rPr>
        <w:t>Згодом Друга Дисциплінарна палата Вищої ради правосуддя рішенням від</w:t>
      </w:r>
      <w:r w:rsidR="00960A85">
        <w:rPr>
          <w:rFonts w:ascii="Times New Roman" w:eastAsia="Batang" w:hAnsi="Times New Roman"/>
          <w:sz w:val="24"/>
          <w:szCs w:val="24"/>
          <w:lang w:eastAsia="uk-UA"/>
        </w:rPr>
        <w:t> </w:t>
      </w:r>
      <w:r w:rsidRPr="005D1B0F">
        <w:rPr>
          <w:rFonts w:ascii="Times New Roman" w:eastAsia="Batang" w:hAnsi="Times New Roman"/>
          <w:sz w:val="24"/>
          <w:szCs w:val="24"/>
          <w:lang w:eastAsia="uk-UA"/>
        </w:rPr>
        <w:t>30</w:t>
      </w:r>
      <w:r w:rsidR="00960A85">
        <w:rPr>
          <w:rFonts w:ascii="Times New Roman" w:eastAsia="Batang" w:hAnsi="Times New Roman"/>
          <w:sz w:val="24"/>
          <w:szCs w:val="24"/>
          <w:lang w:eastAsia="uk-UA"/>
        </w:rPr>
        <w:t> </w:t>
      </w:r>
      <w:r w:rsidRPr="005D1B0F">
        <w:rPr>
          <w:rFonts w:ascii="Times New Roman" w:eastAsia="Batang" w:hAnsi="Times New Roman"/>
          <w:sz w:val="24"/>
          <w:szCs w:val="24"/>
          <w:lang w:eastAsia="uk-UA"/>
        </w:rPr>
        <w:t>листопада 2020 року № 3301/2дп/15-20 притягнула суддю до дисциплінарної відповідальності за скаргами адвоката та Генерального прокурора. Друга Дисциплінарна палата Вищої ради правосуддя встановила:</w:t>
      </w:r>
    </w:p>
    <w:p w:rsidR="00CF3AC9" w:rsidRPr="005D1B0F" w:rsidRDefault="00CF3AC9" w:rsidP="005D1B0F">
      <w:pPr>
        <w:spacing w:after="0" w:line="240" w:lineRule="auto"/>
        <w:ind w:firstLine="708"/>
        <w:jc w:val="both"/>
        <w:rPr>
          <w:rFonts w:ascii="Times New Roman" w:eastAsia="Batang" w:hAnsi="Times New Roman"/>
          <w:sz w:val="24"/>
          <w:szCs w:val="24"/>
          <w:lang w:eastAsia="uk-UA"/>
        </w:rPr>
      </w:pPr>
      <w:r w:rsidRPr="005D1B0F">
        <w:rPr>
          <w:rFonts w:ascii="Times New Roman" w:eastAsia="Batang" w:hAnsi="Times New Roman"/>
          <w:sz w:val="24"/>
          <w:szCs w:val="24"/>
          <w:lang w:eastAsia="uk-UA"/>
        </w:rPr>
        <w:t>- суддя проводив судові засідання без належного повідомлення представників потерпілої сторони; суддя провів допит підсудного та долучив нові докази без участі потерпілої сторони; суддя ігнорував заяви про відвід та доводи сторони про можливий конфлікт інтересів через зв’язок з одним із учасників справи;</w:t>
      </w:r>
    </w:p>
    <w:p w:rsidR="00CF3AC9" w:rsidRPr="005D1B0F" w:rsidRDefault="00CF3AC9" w:rsidP="005D1B0F">
      <w:pPr>
        <w:spacing w:after="0" w:line="240" w:lineRule="auto"/>
        <w:ind w:firstLine="708"/>
        <w:jc w:val="both"/>
        <w:rPr>
          <w:rFonts w:ascii="Times New Roman" w:eastAsia="Batang" w:hAnsi="Times New Roman"/>
          <w:sz w:val="24"/>
          <w:szCs w:val="24"/>
          <w:lang w:eastAsia="uk-UA"/>
        </w:rPr>
      </w:pPr>
      <w:r w:rsidRPr="005D1B0F">
        <w:rPr>
          <w:rFonts w:ascii="Times New Roman" w:eastAsia="Batang" w:hAnsi="Times New Roman"/>
          <w:sz w:val="24"/>
          <w:szCs w:val="24"/>
          <w:lang w:eastAsia="uk-UA"/>
        </w:rPr>
        <w:t>- суддя не навів мотивів у судовому рішенні у справі за статтею 130 КУпАП, з яких він проігнорував відеозапис, який нібито свідчив про керування особою транспортним засобом, водночас закрив провадження у справі за відсутності події та складу правопорушення.</w:t>
      </w:r>
    </w:p>
    <w:p w:rsidR="00CF3AC9" w:rsidRPr="005D1B0F" w:rsidRDefault="00CF3AC9" w:rsidP="005D1B0F">
      <w:pPr>
        <w:spacing w:after="0" w:line="240" w:lineRule="auto"/>
        <w:ind w:firstLine="708"/>
        <w:jc w:val="both"/>
        <w:rPr>
          <w:rFonts w:ascii="Times New Roman" w:eastAsia="Batang" w:hAnsi="Times New Roman"/>
          <w:sz w:val="24"/>
          <w:szCs w:val="24"/>
          <w:lang w:eastAsia="uk-UA"/>
        </w:rPr>
      </w:pPr>
      <w:r w:rsidRPr="005D1B0F">
        <w:rPr>
          <w:rFonts w:ascii="Times New Roman" w:eastAsia="Batang" w:hAnsi="Times New Roman"/>
          <w:sz w:val="24"/>
          <w:szCs w:val="24"/>
          <w:lang w:eastAsia="uk-UA"/>
        </w:rPr>
        <w:t>2. Суддя не відповідає критеріям доброчесності та професійної етики за показником законності джерел походження прав на об’єкти цивільних прав.</w:t>
      </w:r>
    </w:p>
    <w:p w:rsidR="00CF3AC9" w:rsidRPr="005D1B0F" w:rsidRDefault="00CF3AC9" w:rsidP="005D1B0F">
      <w:pPr>
        <w:spacing w:after="0" w:line="240" w:lineRule="auto"/>
        <w:ind w:firstLine="708"/>
        <w:jc w:val="both"/>
        <w:rPr>
          <w:rFonts w:ascii="Times New Roman" w:eastAsia="Batang" w:hAnsi="Times New Roman"/>
          <w:sz w:val="24"/>
          <w:szCs w:val="24"/>
          <w:lang w:eastAsia="uk-UA"/>
        </w:rPr>
      </w:pPr>
      <w:r w:rsidRPr="005D1B0F">
        <w:rPr>
          <w:rFonts w:ascii="Times New Roman" w:eastAsia="Batang" w:hAnsi="Times New Roman"/>
          <w:sz w:val="24"/>
          <w:szCs w:val="24"/>
          <w:lang w:eastAsia="uk-UA"/>
        </w:rPr>
        <w:t>У досьє та поясненнях судді відсутня переконлива інформація про джер</w:t>
      </w:r>
      <w:r w:rsidR="009C300B" w:rsidRPr="005D1B0F">
        <w:rPr>
          <w:rFonts w:ascii="Times New Roman" w:eastAsia="Batang" w:hAnsi="Times New Roman"/>
          <w:sz w:val="24"/>
          <w:szCs w:val="24"/>
          <w:lang w:eastAsia="uk-UA"/>
        </w:rPr>
        <w:t xml:space="preserve">ела походження ліквідного майна (підпункти 4.9, 4.10 пункту 4 Індикаторів визначення невідповідності суддів (кандидатів на посаду судді) критеріям доброчесності та професійної етики, затверджених рішенням ГРД від 16 грудня 2020 року).   </w:t>
      </w:r>
    </w:p>
    <w:p w:rsidR="00CF3AC9" w:rsidRPr="005D1B0F" w:rsidRDefault="00CF3AC9" w:rsidP="005D1B0F">
      <w:pPr>
        <w:spacing w:after="0" w:line="240" w:lineRule="auto"/>
        <w:ind w:firstLine="708"/>
        <w:jc w:val="both"/>
        <w:rPr>
          <w:rFonts w:ascii="Times New Roman" w:eastAsia="Batang" w:hAnsi="Times New Roman"/>
          <w:sz w:val="24"/>
          <w:szCs w:val="24"/>
          <w:lang w:eastAsia="uk-UA"/>
        </w:rPr>
      </w:pPr>
      <w:r w:rsidRPr="005D1B0F">
        <w:rPr>
          <w:rFonts w:ascii="Times New Roman" w:eastAsia="Batang" w:hAnsi="Times New Roman"/>
          <w:sz w:val="24"/>
          <w:szCs w:val="24"/>
          <w:lang w:eastAsia="uk-UA"/>
        </w:rPr>
        <w:t>У декларації особи, уповноваженої на виконання функцій держави або місцевого самоврядування (далі – Декларація)</w:t>
      </w:r>
      <w:r w:rsidR="00322A76" w:rsidRPr="005D1B0F">
        <w:rPr>
          <w:rFonts w:ascii="Times New Roman" w:eastAsia="Batang" w:hAnsi="Times New Roman"/>
          <w:sz w:val="24"/>
          <w:szCs w:val="24"/>
          <w:lang w:eastAsia="uk-UA"/>
        </w:rPr>
        <w:t>,</w:t>
      </w:r>
      <w:r w:rsidRPr="005D1B0F">
        <w:rPr>
          <w:rFonts w:ascii="Times New Roman" w:eastAsia="Batang" w:hAnsi="Times New Roman"/>
          <w:sz w:val="24"/>
          <w:szCs w:val="24"/>
          <w:lang w:eastAsia="uk-UA"/>
        </w:rPr>
        <w:t xml:space="preserve"> за 2019 рік суддя вказує, що особа, з якою він спільно проживає, але не перебуває у шлюбі – </w:t>
      </w:r>
      <w:r w:rsidR="0066205D">
        <w:rPr>
          <w:rFonts w:ascii="Times New Roman" w:eastAsia="Batang" w:hAnsi="Times New Roman"/>
          <w:sz w:val="24"/>
          <w:szCs w:val="24"/>
          <w:lang w:eastAsia="uk-UA"/>
        </w:rPr>
        <w:t>ОСОБА_1</w:t>
      </w:r>
      <w:r w:rsidRPr="005D1B0F">
        <w:rPr>
          <w:rFonts w:ascii="Times New Roman" w:eastAsia="Batang" w:hAnsi="Times New Roman"/>
          <w:sz w:val="24"/>
          <w:szCs w:val="24"/>
          <w:lang w:eastAsia="uk-UA"/>
        </w:rPr>
        <w:t xml:space="preserve">, 23 жовтня 2019 року набула у власність квартиру площею 104 </w:t>
      </w:r>
      <w:proofErr w:type="spellStart"/>
      <w:r w:rsidRPr="005D1B0F">
        <w:rPr>
          <w:rFonts w:ascii="Times New Roman" w:eastAsia="Batang" w:hAnsi="Times New Roman"/>
          <w:sz w:val="24"/>
          <w:szCs w:val="24"/>
          <w:lang w:eastAsia="uk-UA"/>
        </w:rPr>
        <w:t>кв</w:t>
      </w:r>
      <w:proofErr w:type="spellEnd"/>
      <w:r w:rsidRPr="005D1B0F">
        <w:rPr>
          <w:rFonts w:ascii="Times New Roman" w:eastAsia="Batang" w:hAnsi="Times New Roman"/>
          <w:sz w:val="24"/>
          <w:szCs w:val="24"/>
          <w:lang w:eastAsia="uk-UA"/>
        </w:rPr>
        <w:t>. м у місті Києві вартістю 1 100 000 грн. Згідно з даними суддівського досьє та Декларації за 2019 рік дохід су</w:t>
      </w:r>
      <w:r w:rsidR="001138BD">
        <w:rPr>
          <w:rFonts w:ascii="Times New Roman" w:eastAsia="Batang" w:hAnsi="Times New Roman"/>
          <w:sz w:val="24"/>
          <w:szCs w:val="24"/>
          <w:lang w:eastAsia="uk-UA"/>
        </w:rPr>
        <w:t xml:space="preserve">дді та </w:t>
      </w:r>
      <w:r w:rsidR="0066205D">
        <w:rPr>
          <w:rFonts w:ascii="Times New Roman" w:eastAsia="Batang" w:hAnsi="Times New Roman"/>
          <w:sz w:val="24"/>
          <w:szCs w:val="24"/>
          <w:lang w:eastAsia="uk-UA"/>
        </w:rPr>
        <w:t>ОСОБА_1</w:t>
      </w:r>
      <w:r w:rsidR="001138BD">
        <w:rPr>
          <w:rFonts w:ascii="Times New Roman" w:eastAsia="Batang" w:hAnsi="Times New Roman"/>
          <w:sz w:val="24"/>
          <w:szCs w:val="24"/>
          <w:lang w:eastAsia="uk-UA"/>
        </w:rPr>
        <w:t xml:space="preserve"> становив </w:t>
      </w:r>
      <w:r w:rsidRPr="005D1B0F">
        <w:rPr>
          <w:rFonts w:ascii="Times New Roman" w:eastAsia="Batang" w:hAnsi="Times New Roman"/>
          <w:sz w:val="24"/>
          <w:szCs w:val="24"/>
          <w:lang w:eastAsia="uk-UA"/>
        </w:rPr>
        <w:t>1 376 454 грн.</w:t>
      </w:r>
    </w:p>
    <w:p w:rsidR="00CF3AC9" w:rsidRPr="005D1B0F" w:rsidRDefault="00CF3AC9" w:rsidP="005D1B0F">
      <w:pPr>
        <w:spacing w:after="0" w:line="240" w:lineRule="auto"/>
        <w:ind w:firstLine="708"/>
        <w:jc w:val="both"/>
        <w:rPr>
          <w:rFonts w:ascii="Times New Roman" w:eastAsia="Batang" w:hAnsi="Times New Roman"/>
          <w:sz w:val="24"/>
          <w:szCs w:val="24"/>
          <w:lang w:eastAsia="uk-UA"/>
        </w:rPr>
      </w:pPr>
      <w:r w:rsidRPr="005D1B0F">
        <w:rPr>
          <w:rFonts w:ascii="Times New Roman" w:eastAsia="Batang" w:hAnsi="Times New Roman"/>
          <w:sz w:val="24"/>
          <w:szCs w:val="24"/>
          <w:lang w:eastAsia="uk-UA"/>
        </w:rPr>
        <w:t>Крім того, ГРД зазначає, що розмір заощаджень, задекларованих суддею станом на 31</w:t>
      </w:r>
      <w:r w:rsidR="00960A85">
        <w:rPr>
          <w:rFonts w:ascii="Times New Roman" w:eastAsia="Batang" w:hAnsi="Times New Roman"/>
          <w:sz w:val="24"/>
          <w:szCs w:val="24"/>
          <w:lang w:eastAsia="uk-UA"/>
        </w:rPr>
        <w:t> </w:t>
      </w:r>
      <w:r w:rsidRPr="005D1B0F">
        <w:rPr>
          <w:rFonts w:ascii="Times New Roman" w:eastAsia="Batang" w:hAnsi="Times New Roman"/>
          <w:sz w:val="24"/>
          <w:szCs w:val="24"/>
          <w:lang w:eastAsia="uk-UA"/>
        </w:rPr>
        <w:t>грудня 2018 року та 31 грудня 2019 року</w:t>
      </w:r>
      <w:r w:rsidR="00322A76" w:rsidRPr="005D1B0F">
        <w:rPr>
          <w:rFonts w:ascii="Times New Roman" w:eastAsia="Batang" w:hAnsi="Times New Roman"/>
          <w:sz w:val="24"/>
          <w:szCs w:val="24"/>
          <w:lang w:eastAsia="uk-UA"/>
        </w:rPr>
        <w:t>,</w:t>
      </w:r>
      <w:r w:rsidRPr="005D1B0F">
        <w:rPr>
          <w:rFonts w:ascii="Times New Roman" w:eastAsia="Batang" w:hAnsi="Times New Roman"/>
          <w:sz w:val="24"/>
          <w:szCs w:val="24"/>
          <w:lang w:eastAsia="uk-UA"/>
        </w:rPr>
        <w:t xml:space="preserve"> залишився незмінним – 10 000 </w:t>
      </w:r>
      <w:proofErr w:type="spellStart"/>
      <w:r w:rsidRPr="005D1B0F">
        <w:rPr>
          <w:rFonts w:ascii="Times New Roman" w:eastAsia="Batang" w:hAnsi="Times New Roman"/>
          <w:sz w:val="24"/>
          <w:szCs w:val="24"/>
          <w:lang w:eastAsia="uk-UA"/>
        </w:rPr>
        <w:t>дол</w:t>
      </w:r>
      <w:proofErr w:type="spellEnd"/>
      <w:r w:rsidRPr="005D1B0F">
        <w:rPr>
          <w:rFonts w:ascii="Times New Roman" w:eastAsia="Batang" w:hAnsi="Times New Roman"/>
          <w:sz w:val="24"/>
          <w:szCs w:val="24"/>
          <w:lang w:eastAsia="uk-UA"/>
        </w:rPr>
        <w:t xml:space="preserve">. США у готівковій формі. </w:t>
      </w:r>
    </w:p>
    <w:p w:rsidR="00CF3AC9" w:rsidRPr="005D1B0F" w:rsidRDefault="00F36ADB" w:rsidP="005D1B0F">
      <w:pPr>
        <w:spacing w:after="0" w:line="240" w:lineRule="auto"/>
        <w:ind w:firstLine="708"/>
        <w:jc w:val="both"/>
        <w:rPr>
          <w:rFonts w:ascii="Times New Roman" w:eastAsia="Batang" w:hAnsi="Times New Roman"/>
          <w:sz w:val="24"/>
          <w:szCs w:val="24"/>
          <w:lang w:eastAsia="uk-UA"/>
        </w:rPr>
      </w:pPr>
      <w:r w:rsidRPr="005D1B0F">
        <w:rPr>
          <w:rFonts w:ascii="Times New Roman" w:eastAsia="Batang" w:hAnsi="Times New Roman"/>
          <w:sz w:val="24"/>
          <w:szCs w:val="24"/>
          <w:lang w:eastAsia="uk-UA"/>
        </w:rPr>
        <w:lastRenderedPageBreak/>
        <w:t>Проаналізувавши</w:t>
      </w:r>
      <w:r w:rsidR="00CF3AC9" w:rsidRPr="005D1B0F">
        <w:rPr>
          <w:rFonts w:ascii="Times New Roman" w:eastAsia="Batang" w:hAnsi="Times New Roman"/>
          <w:sz w:val="24"/>
          <w:szCs w:val="24"/>
          <w:lang w:eastAsia="uk-UA"/>
        </w:rPr>
        <w:t xml:space="preserve"> спосіб життя судді та членів його сім’ї у 2019 році (кількість членів сім’ї, систематичні закордонні подорожі</w:t>
      </w:r>
      <w:r w:rsidRPr="005D1B0F">
        <w:rPr>
          <w:rFonts w:ascii="Times New Roman" w:eastAsia="Batang" w:hAnsi="Times New Roman"/>
          <w:sz w:val="24"/>
          <w:szCs w:val="24"/>
          <w:lang w:eastAsia="uk-UA"/>
        </w:rPr>
        <w:t>, задокументовані видатки</w:t>
      </w:r>
      <w:r w:rsidR="00CF3AC9" w:rsidRPr="005D1B0F">
        <w:rPr>
          <w:rFonts w:ascii="Times New Roman" w:eastAsia="Batang" w:hAnsi="Times New Roman"/>
          <w:sz w:val="24"/>
          <w:szCs w:val="24"/>
          <w:lang w:eastAsia="uk-UA"/>
        </w:rPr>
        <w:t xml:space="preserve"> тощо), ГРД ставить під сумнів достатність коштів, отриманих із законних джерел</w:t>
      </w:r>
      <w:r w:rsidR="00322A76" w:rsidRPr="005D1B0F">
        <w:rPr>
          <w:rFonts w:ascii="Times New Roman" w:eastAsia="Batang" w:hAnsi="Times New Roman"/>
          <w:sz w:val="24"/>
          <w:szCs w:val="24"/>
          <w:lang w:eastAsia="uk-UA"/>
        </w:rPr>
        <w:t>,</w:t>
      </w:r>
      <w:r w:rsidR="00CF3AC9" w:rsidRPr="005D1B0F">
        <w:rPr>
          <w:rFonts w:ascii="Times New Roman" w:eastAsia="Batang" w:hAnsi="Times New Roman"/>
          <w:sz w:val="24"/>
          <w:szCs w:val="24"/>
          <w:lang w:eastAsia="uk-UA"/>
        </w:rPr>
        <w:t xml:space="preserve"> на його забезпечення.</w:t>
      </w:r>
    </w:p>
    <w:p w:rsidR="00C9233E" w:rsidRPr="005D1B0F" w:rsidRDefault="00CF3AC9" w:rsidP="005D1B0F">
      <w:pPr>
        <w:spacing w:after="0" w:line="240" w:lineRule="auto"/>
        <w:ind w:firstLine="708"/>
        <w:jc w:val="both"/>
        <w:rPr>
          <w:rFonts w:ascii="Times New Roman" w:eastAsia="Batang" w:hAnsi="Times New Roman"/>
          <w:sz w:val="24"/>
          <w:szCs w:val="24"/>
          <w:lang w:eastAsia="uk-UA"/>
        </w:rPr>
      </w:pPr>
      <w:r w:rsidRPr="005D1B0F">
        <w:rPr>
          <w:rFonts w:ascii="Times New Roman" w:eastAsia="Batang" w:hAnsi="Times New Roman"/>
          <w:sz w:val="24"/>
          <w:szCs w:val="24"/>
          <w:lang w:eastAsia="uk-UA"/>
        </w:rPr>
        <w:t xml:space="preserve">ГРД просить врахувати, що суддя у 2019 році тричі був за кордоном, </w:t>
      </w:r>
      <w:r w:rsidR="0066205D">
        <w:rPr>
          <w:rFonts w:ascii="Times New Roman" w:eastAsia="Batang" w:hAnsi="Times New Roman"/>
          <w:sz w:val="24"/>
          <w:szCs w:val="24"/>
          <w:lang w:eastAsia="uk-UA"/>
        </w:rPr>
        <w:t>ОСОБА_1</w:t>
      </w:r>
      <w:r w:rsidRPr="005D1B0F">
        <w:rPr>
          <w:rFonts w:ascii="Times New Roman" w:eastAsia="Batang" w:hAnsi="Times New Roman"/>
          <w:sz w:val="24"/>
          <w:szCs w:val="24"/>
          <w:lang w:eastAsia="uk-UA"/>
        </w:rPr>
        <w:t xml:space="preserve"> чотири рази подорожувала за кордон. Також у користуванні та власності судді та </w:t>
      </w:r>
      <w:r w:rsidR="00BD7711">
        <w:rPr>
          <w:rFonts w:ascii="Times New Roman" w:eastAsia="Batang" w:hAnsi="Times New Roman"/>
          <w:sz w:val="24"/>
          <w:szCs w:val="24"/>
          <w:lang w:eastAsia="uk-UA"/>
        </w:rPr>
        <w:t>ОСОБА_1</w:t>
      </w:r>
      <w:r w:rsidRPr="005D1B0F">
        <w:rPr>
          <w:rFonts w:ascii="Times New Roman" w:eastAsia="Batang" w:hAnsi="Times New Roman"/>
          <w:sz w:val="24"/>
          <w:szCs w:val="24"/>
          <w:lang w:eastAsia="uk-UA"/>
        </w:rPr>
        <w:t xml:space="preserve"> було чотири автомобілі та об’єкти нерухомості, які потребували витрат на обслуговування. </w:t>
      </w:r>
    </w:p>
    <w:p w:rsidR="00CF3AC9" w:rsidRPr="005D1B0F" w:rsidRDefault="00CF3AC9" w:rsidP="005D1B0F">
      <w:pPr>
        <w:spacing w:after="0" w:line="240" w:lineRule="auto"/>
        <w:ind w:firstLine="708"/>
        <w:jc w:val="both"/>
        <w:rPr>
          <w:rFonts w:ascii="Times New Roman" w:eastAsia="Batang" w:hAnsi="Times New Roman"/>
          <w:sz w:val="24"/>
          <w:szCs w:val="24"/>
          <w:lang w:eastAsia="uk-UA"/>
        </w:rPr>
      </w:pPr>
      <w:r w:rsidRPr="005D1B0F">
        <w:rPr>
          <w:rFonts w:ascii="Times New Roman" w:eastAsia="Batang" w:hAnsi="Times New Roman"/>
          <w:sz w:val="24"/>
          <w:szCs w:val="24"/>
          <w:lang w:eastAsia="uk-UA"/>
        </w:rPr>
        <w:t>З огляду на це ГРД виснує про обґрунтований сумнів у законності джерел походження коштів на купівлю вказаної квартири.</w:t>
      </w:r>
    </w:p>
    <w:p w:rsidR="0059530F" w:rsidRPr="005D1B0F" w:rsidRDefault="0059530F" w:rsidP="005D1B0F">
      <w:pPr>
        <w:spacing w:after="0" w:line="240" w:lineRule="auto"/>
        <w:ind w:firstLine="708"/>
        <w:jc w:val="both"/>
        <w:rPr>
          <w:rFonts w:ascii="Times New Roman" w:eastAsia="Batang" w:hAnsi="Times New Roman"/>
          <w:sz w:val="24"/>
          <w:szCs w:val="24"/>
          <w:lang w:eastAsia="uk-UA"/>
        </w:rPr>
      </w:pPr>
    </w:p>
    <w:p w:rsidR="00A32F5C" w:rsidRPr="005D1B0F" w:rsidRDefault="00A32F5C" w:rsidP="005D1B0F">
      <w:pPr>
        <w:shd w:val="clear" w:color="auto" w:fill="FFFFFF"/>
        <w:spacing w:after="0" w:line="240" w:lineRule="auto"/>
        <w:ind w:firstLine="708"/>
        <w:jc w:val="both"/>
        <w:rPr>
          <w:rFonts w:ascii="Times New Roman" w:hAnsi="Times New Roman"/>
          <w:sz w:val="24"/>
          <w:szCs w:val="24"/>
          <w:shd w:val="clear" w:color="auto" w:fill="FFFFFF"/>
        </w:rPr>
      </w:pPr>
      <w:r w:rsidRPr="005D1B0F">
        <w:rPr>
          <w:rFonts w:ascii="Times New Roman" w:hAnsi="Times New Roman"/>
          <w:b/>
          <w:bCs/>
          <w:sz w:val="24"/>
          <w:szCs w:val="24"/>
        </w:rPr>
        <w:t>Джерела права та їх застосування.</w:t>
      </w:r>
    </w:p>
    <w:p w:rsidR="0006551B" w:rsidRPr="005D1B0F" w:rsidRDefault="0006551B" w:rsidP="005D1B0F">
      <w:pPr>
        <w:shd w:val="clear" w:color="auto" w:fill="FFFFFF"/>
        <w:spacing w:after="0" w:line="240" w:lineRule="auto"/>
        <w:ind w:firstLine="708"/>
        <w:jc w:val="both"/>
        <w:rPr>
          <w:rFonts w:ascii="Times New Roman" w:eastAsia="Times New Roman" w:hAnsi="Times New Roman"/>
          <w:color w:val="000000" w:themeColor="text1"/>
          <w:sz w:val="24"/>
          <w:szCs w:val="24"/>
          <w:lang w:eastAsia="uk-UA"/>
        </w:rPr>
      </w:pPr>
      <w:r w:rsidRPr="005D1B0F">
        <w:rPr>
          <w:rFonts w:ascii="Times New Roman" w:eastAsia="Times New Roman" w:hAnsi="Times New Roman"/>
          <w:color w:val="000000" w:themeColor="text1"/>
          <w:sz w:val="24"/>
          <w:szCs w:val="24"/>
          <w:lang w:eastAsia="uk-UA"/>
        </w:rPr>
        <w:t>Згідно з пунктом 16-1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rsidR="0006551B" w:rsidRPr="005D1B0F" w:rsidRDefault="0006551B" w:rsidP="005D1B0F">
      <w:pPr>
        <w:shd w:val="clear" w:color="auto" w:fill="FFFFFF"/>
        <w:spacing w:after="0" w:line="240" w:lineRule="auto"/>
        <w:ind w:firstLine="708"/>
        <w:jc w:val="both"/>
        <w:rPr>
          <w:rFonts w:ascii="Times New Roman" w:eastAsia="Times New Roman" w:hAnsi="Times New Roman"/>
          <w:sz w:val="24"/>
          <w:szCs w:val="24"/>
          <w:lang w:eastAsia="uk-UA"/>
        </w:rPr>
      </w:pPr>
      <w:r w:rsidRPr="005D1B0F">
        <w:rPr>
          <w:rFonts w:ascii="Times New Roman" w:eastAsia="Times New Roman" w:hAnsi="Times New Roman"/>
          <w:color w:val="000000" w:themeColor="text1"/>
          <w:sz w:val="24"/>
          <w:szCs w:val="24"/>
          <w:lang w:eastAsia="uk-UA"/>
        </w:rPr>
        <w:t>Пунктом 20 розділу XII «Прикінцеві та перехідні положення» Закону України «Про судоустрій і статус суддів» (далі – Закон)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w:t>
      </w:r>
      <w:r w:rsidRPr="005D1B0F">
        <w:rPr>
          <w:rFonts w:ascii="Times New Roman" w:hAnsi="Times New Roman"/>
          <w:sz w:val="24"/>
          <w:szCs w:val="24"/>
        </w:rPr>
        <w:t> </w:t>
      </w:r>
      <w:r w:rsidRPr="005D1B0F">
        <w:rPr>
          <w:rFonts w:ascii="Times New Roman" w:eastAsia="Times New Roman" w:hAnsi="Times New Roman"/>
          <w:color w:val="000000" w:themeColor="text1"/>
          <w:sz w:val="24"/>
          <w:szCs w:val="24"/>
          <w:lang w:eastAsia="uk-UA"/>
        </w:rPr>
        <w:t xml:space="preserve">правосуддя)», оцінюється колегіями Вищої кваліфікаційної комісії суддів України в порядку, визначеному цим Законом, за правилами, які діяли до дня набрання чинності Законом України «Про внесення змін до Закону України «Про </w:t>
      </w:r>
      <w:r w:rsidRPr="005D1B0F">
        <w:rPr>
          <w:rFonts w:ascii="Times New Roman" w:eastAsia="Times New Roman" w:hAnsi="Times New Roman"/>
          <w:sz w:val="24"/>
          <w:szCs w:val="24"/>
          <w:lang w:eastAsia="uk-UA"/>
        </w:rPr>
        <w:t>судоустрій і статус суддів» та деяких законодавчих актів України щодо удосконалення процедур суддівської кар’єри», та з урахуванням особливостей, передбачених цим розділом.</w:t>
      </w:r>
    </w:p>
    <w:p w:rsidR="0006551B" w:rsidRPr="005D1B0F" w:rsidRDefault="0006551B" w:rsidP="005D1B0F">
      <w:pPr>
        <w:shd w:val="clear" w:color="auto" w:fill="FFFFFF"/>
        <w:spacing w:after="0" w:line="240" w:lineRule="auto"/>
        <w:ind w:firstLine="708"/>
        <w:jc w:val="both"/>
        <w:rPr>
          <w:rStyle w:val="a7"/>
          <w:rFonts w:ascii="Times New Roman" w:eastAsia="Times New Roman" w:hAnsi="Times New Roman"/>
          <w:b w:val="0"/>
          <w:bCs w:val="0"/>
          <w:sz w:val="24"/>
          <w:szCs w:val="24"/>
          <w:lang w:eastAsia="uk-UA"/>
        </w:rPr>
      </w:pPr>
      <w:r w:rsidRPr="005D1B0F">
        <w:rPr>
          <w:rStyle w:val="a7"/>
          <w:rFonts w:ascii="Times New Roman" w:hAnsi="Times New Roman"/>
          <w:b w:val="0"/>
          <w:sz w:val="24"/>
          <w:szCs w:val="24"/>
        </w:rPr>
        <w:t>Відповідно до рішення Великої Палати Верховного Суду від 04 листопада 2020 року (справа № 200/9195/19-а) із запровадженням судової реформи та набранням чинності Законом України «Про судоустрій і статус суддів» для утвердження незалежності судової влади, зокрема, шляхом її деполітизації, для посилення відповідальності судової влади перед суспільством, а також для запровадження належних конституційних засад кадрового оновлення суддівського корпусу було запроваджено необхідність проходження суддями кваліфікаційного оцінювання. Запровадження кваліфікаційного оцінювання суддів було зумовлене істотною метою, що полягала у відновленні довіри до судової влади в Україні. Зміни, запроваджені в судовій системі України у зв’язку з її реформуванням, були схвалені світовою спільнотою, у тому числі Венеційською комісією (пункти 98, 99).</w:t>
      </w:r>
    </w:p>
    <w:p w:rsidR="0006551B" w:rsidRPr="005D1B0F" w:rsidRDefault="0006551B" w:rsidP="005D1B0F">
      <w:pPr>
        <w:pStyle w:val="a5"/>
        <w:ind w:firstLine="708"/>
        <w:jc w:val="both"/>
        <w:rPr>
          <w:rStyle w:val="a7"/>
          <w:rFonts w:ascii="Times New Roman" w:hAnsi="Times New Roman" w:cs="Times New Roman"/>
          <w:b w:val="0"/>
          <w:sz w:val="24"/>
          <w:szCs w:val="24"/>
        </w:rPr>
      </w:pPr>
      <w:r w:rsidRPr="005D1B0F">
        <w:rPr>
          <w:rStyle w:val="a7"/>
          <w:rFonts w:ascii="Times New Roman" w:hAnsi="Times New Roman" w:cs="Times New Roman"/>
          <w:b w:val="0"/>
          <w:sz w:val="24"/>
          <w:szCs w:val="24"/>
        </w:rPr>
        <w:t>Отже, функціонування судової влади, до складу суддівського корпусу якої входять судді, які не відповідають критеріям компетентності, професійної етики та доброчесності, є таким, що не відповідає зазначеним очікуванням суспільства та фактично ставить під загрозу інтереси національної безпеки, громадського порядку та захист прав і свобод людей. Іншими словами, кваліфікаційне оцінювання суддів на відповідність (невідповідність) займаній посаді є необхідним у демократичному суспільстві та відповідає нагальній суспільній потребі.</w:t>
      </w:r>
    </w:p>
    <w:p w:rsidR="0006551B" w:rsidRPr="005D1B0F" w:rsidRDefault="0006551B" w:rsidP="005D1B0F">
      <w:pPr>
        <w:pStyle w:val="a5"/>
        <w:ind w:firstLine="708"/>
        <w:jc w:val="both"/>
        <w:rPr>
          <w:rStyle w:val="a7"/>
          <w:rFonts w:ascii="Times New Roman" w:hAnsi="Times New Roman" w:cs="Times New Roman"/>
          <w:b w:val="0"/>
          <w:sz w:val="24"/>
          <w:szCs w:val="24"/>
        </w:rPr>
      </w:pPr>
      <w:r w:rsidRPr="005D1B0F">
        <w:rPr>
          <w:rStyle w:val="a7"/>
          <w:rFonts w:ascii="Times New Roman" w:hAnsi="Times New Roman" w:cs="Times New Roman"/>
          <w:b w:val="0"/>
          <w:sz w:val="24"/>
          <w:szCs w:val="24"/>
        </w:rPr>
        <w:t>Водночас Комісія зважає і на те, що навіть у разі, коли втручання у приватне життя здійснюється відповідно до закону, відповідає легітимній меті та є необхідним у демократичному суспільстві, встановлення невідповідності судді займаній посаді за критеріями компетентності, професійної етики або доброчесності має своїм наслідком звільнення з посади, що є доволі серйозним заходом, який може бути застосовано до особи. Однак на відміну від дисциплінарного провадження процедура кваліфікаційного оцінювання не має шкали вибору покарань, що обумовлено своєрідністю цієї процедури. Отже, застосування такого заходу, який негативно позначається на приватному житті судді, вимагає пошуку справедливої рівноваги між інтересами суспільства загалом та правом судді надалі займати посаду.</w:t>
      </w:r>
    </w:p>
    <w:p w:rsidR="0006551B" w:rsidRPr="005D1B0F" w:rsidRDefault="0006551B" w:rsidP="005D1B0F">
      <w:pPr>
        <w:pStyle w:val="a5"/>
        <w:ind w:firstLine="708"/>
        <w:jc w:val="both"/>
        <w:rPr>
          <w:rStyle w:val="a7"/>
          <w:rFonts w:ascii="Times New Roman" w:hAnsi="Times New Roman" w:cs="Times New Roman"/>
          <w:b w:val="0"/>
          <w:sz w:val="24"/>
          <w:szCs w:val="24"/>
        </w:rPr>
      </w:pPr>
      <w:r w:rsidRPr="005D1B0F">
        <w:rPr>
          <w:rStyle w:val="a7"/>
          <w:rFonts w:ascii="Times New Roman" w:hAnsi="Times New Roman" w:cs="Times New Roman"/>
          <w:b w:val="0"/>
          <w:sz w:val="24"/>
          <w:szCs w:val="24"/>
        </w:rPr>
        <w:lastRenderedPageBreak/>
        <w:t xml:space="preserve">І хоча Комісія виходить із презумпції, відповідно до якої суддя відповідає критеріям компетентності, професійної етики та доброчесності як особа, яка згідно з </w:t>
      </w:r>
      <w:proofErr w:type="spellStart"/>
      <w:r w:rsidRPr="005D1B0F">
        <w:rPr>
          <w:rStyle w:val="a7"/>
          <w:rFonts w:ascii="Times New Roman" w:hAnsi="Times New Roman" w:cs="Times New Roman"/>
          <w:b w:val="0"/>
          <w:sz w:val="24"/>
          <w:szCs w:val="24"/>
        </w:rPr>
        <w:t>Бангалорськими</w:t>
      </w:r>
      <w:proofErr w:type="spellEnd"/>
      <w:r w:rsidRPr="005D1B0F">
        <w:rPr>
          <w:rStyle w:val="a7"/>
          <w:rFonts w:ascii="Times New Roman" w:hAnsi="Times New Roman" w:cs="Times New Roman"/>
          <w:b w:val="0"/>
          <w:sz w:val="24"/>
          <w:szCs w:val="24"/>
        </w:rPr>
        <w:t xml:space="preserve"> принципами поведінки суддів за родом своєї роботи вважається гарантом верховенства права, ця презумпція є спростовною, а рівень такої відповідності підлягає з’ясуванню у процесі кваліфікаційного оцінювання судді.</w:t>
      </w:r>
    </w:p>
    <w:p w:rsidR="0006551B" w:rsidRPr="005D1B0F" w:rsidRDefault="0006551B" w:rsidP="005D1B0F">
      <w:pPr>
        <w:pStyle w:val="a5"/>
        <w:ind w:firstLine="708"/>
        <w:jc w:val="both"/>
        <w:rPr>
          <w:rStyle w:val="a7"/>
          <w:rFonts w:ascii="Times New Roman" w:hAnsi="Times New Roman" w:cs="Times New Roman"/>
          <w:b w:val="0"/>
          <w:sz w:val="24"/>
          <w:szCs w:val="24"/>
        </w:rPr>
      </w:pPr>
      <w:r w:rsidRPr="005D1B0F">
        <w:rPr>
          <w:rStyle w:val="a7"/>
          <w:rFonts w:ascii="Times New Roman" w:hAnsi="Times New Roman" w:cs="Times New Roman"/>
          <w:b w:val="0"/>
          <w:sz w:val="24"/>
          <w:szCs w:val="24"/>
        </w:rPr>
        <w:t>Процедура кваліфікаційного оцінювання на відповідність судді займаній посаді є одноразовою процедурою, спрямованою на перевірку відповідності всіх суддів критеріям компетентності (професійної, особистої, соціальної тощо), професійної етики та доброчесності з метою відновлення та підвищення суспільної довіри до судової влади в Україні, і проводиться за правилами кваліфікаційного оцінювання суддів. Ця процедура, як вже зазначалось вище, була запроваджена у відповідь на ймовірну присутність в судовій владі некомпетентних та недоброчесних суддів.</w:t>
      </w:r>
    </w:p>
    <w:p w:rsidR="0006551B" w:rsidRPr="005D1B0F" w:rsidRDefault="0006551B" w:rsidP="005D1B0F">
      <w:pPr>
        <w:pStyle w:val="a5"/>
        <w:ind w:firstLine="708"/>
        <w:jc w:val="both"/>
        <w:rPr>
          <w:rStyle w:val="a7"/>
          <w:rFonts w:ascii="Times New Roman" w:hAnsi="Times New Roman" w:cs="Times New Roman"/>
          <w:b w:val="0"/>
          <w:sz w:val="24"/>
          <w:szCs w:val="24"/>
        </w:rPr>
      </w:pPr>
      <w:r w:rsidRPr="005D1B0F">
        <w:rPr>
          <w:rStyle w:val="a7"/>
          <w:rFonts w:ascii="Times New Roman" w:hAnsi="Times New Roman" w:cs="Times New Roman"/>
          <w:b w:val="0"/>
          <w:sz w:val="24"/>
          <w:szCs w:val="24"/>
        </w:rPr>
        <w:t>Відповідно до частини дев’ятої статті 69 Закону кандидат на посаду судді відповідає критерію доброчесності, якщо відсутні обґрунтовані сумніви у його незалежності, чесності, неупередженості, непідкупності, сумлінності, у дотриманні ним етичних норм, у його бездоганній поведінці у професійній діяльності та особистому житті, а також щодо законності джерел походження його майна, відповідності рівня життя кандидата на посаду судді або членів його сім’ї задекларованим доходам, відповідності способу життя кандидата на посаду судді його попередньому статусу.</w:t>
      </w:r>
    </w:p>
    <w:p w:rsidR="0006551B" w:rsidRPr="005D1B0F" w:rsidRDefault="0006551B" w:rsidP="005D1B0F">
      <w:pPr>
        <w:pStyle w:val="a5"/>
        <w:ind w:firstLine="708"/>
        <w:jc w:val="both"/>
        <w:rPr>
          <w:rStyle w:val="a7"/>
          <w:rFonts w:ascii="Times New Roman" w:hAnsi="Times New Roman" w:cs="Times New Roman"/>
          <w:b w:val="0"/>
          <w:sz w:val="24"/>
          <w:szCs w:val="24"/>
        </w:rPr>
      </w:pPr>
      <w:r w:rsidRPr="005D1B0F">
        <w:rPr>
          <w:rStyle w:val="a7"/>
          <w:rFonts w:ascii="Times New Roman" w:hAnsi="Times New Roman" w:cs="Times New Roman"/>
          <w:b w:val="0"/>
          <w:sz w:val="24"/>
          <w:szCs w:val="24"/>
        </w:rPr>
        <w:t xml:space="preserve">Згідно з частиною першою статті 88 Закону Вища кваліфікаційна комісія суддів України ухвалює мотивоване рішення про підтвердження або </w:t>
      </w:r>
      <w:proofErr w:type="spellStart"/>
      <w:r w:rsidRPr="005D1B0F">
        <w:rPr>
          <w:rStyle w:val="a7"/>
          <w:rFonts w:ascii="Times New Roman" w:hAnsi="Times New Roman" w:cs="Times New Roman"/>
          <w:b w:val="0"/>
          <w:sz w:val="24"/>
          <w:szCs w:val="24"/>
        </w:rPr>
        <w:t>непідтвердження</w:t>
      </w:r>
      <w:proofErr w:type="spellEnd"/>
      <w:r w:rsidRPr="005D1B0F">
        <w:rPr>
          <w:rStyle w:val="a7"/>
          <w:rFonts w:ascii="Times New Roman" w:hAnsi="Times New Roman" w:cs="Times New Roman"/>
          <w:b w:val="0"/>
          <w:sz w:val="24"/>
          <w:szCs w:val="24"/>
        </w:rPr>
        <w:t xml:space="preserve"> здатності судді (кандидата на посаду судді) здійснювати правосуддя у відповідному суді. Якщо Громадська рада доброчесності 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p>
    <w:p w:rsidR="0006551B" w:rsidRPr="005D1B0F" w:rsidRDefault="0006551B" w:rsidP="005D1B0F">
      <w:pPr>
        <w:pStyle w:val="a5"/>
        <w:ind w:firstLine="708"/>
        <w:jc w:val="both"/>
        <w:rPr>
          <w:rFonts w:ascii="Times New Roman" w:eastAsia="Arsenal" w:hAnsi="Times New Roman" w:cs="Times New Roman"/>
          <w:sz w:val="24"/>
          <w:szCs w:val="24"/>
        </w:rPr>
      </w:pPr>
      <w:r w:rsidRPr="005D1B0F">
        <w:rPr>
          <w:rFonts w:ascii="Times New Roman" w:eastAsia="Times New Roman" w:hAnsi="Times New Roman" w:cs="Times New Roman"/>
          <w:sz w:val="24"/>
          <w:szCs w:val="24"/>
        </w:rPr>
        <w:t>Пунктом 124 Регламенту Вищої кваліфікаційної комісії суддів України, затвердженого рішенням Вищої кваліфікаційної комісії суддів України від 13 жовтня 2016 року № 81/зп-16 (у редакції рішення Вищої кваліфікаційної комісії суддів України від 19 жовтня 2023 року №</w:t>
      </w:r>
      <w:r w:rsidR="00960A85">
        <w:rPr>
          <w:rFonts w:ascii="Times New Roman" w:eastAsia="Times New Roman" w:hAnsi="Times New Roman" w:cs="Times New Roman"/>
          <w:sz w:val="24"/>
          <w:szCs w:val="24"/>
        </w:rPr>
        <w:t> </w:t>
      </w:r>
      <w:r w:rsidRPr="005D1B0F">
        <w:rPr>
          <w:rFonts w:ascii="Times New Roman" w:eastAsia="Times New Roman" w:hAnsi="Times New Roman" w:cs="Times New Roman"/>
          <w:sz w:val="24"/>
          <w:szCs w:val="24"/>
        </w:rPr>
        <w:t xml:space="preserve">119/зп-23, зі змінами) (далі – Регламент), визначено, що рішення про підтвердження здатності судді (кандидата на посаду судді) здійснювати правосуддя у відповідному суді (відповідність судді займаній посаді), за наявності висновку ГРД, приймається Комісією у пленарному складі згідно з абзацом другим частини першої статті 88 Закону. </w:t>
      </w:r>
      <w:r w:rsidRPr="005D1B0F">
        <w:rPr>
          <w:rFonts w:ascii="Times New Roman" w:eastAsia="Arsenal" w:hAnsi="Times New Roman" w:cs="Times New Roman"/>
          <w:sz w:val="24"/>
          <w:szCs w:val="24"/>
        </w:rPr>
        <w:t>Відповідно до пункту 126 Регламенту в засіданні Комісії у пленарному складі з підстави, визначеної абзацом другим частини першої статті 88 Закону, розгляду підлягають рішення Комісії, ухвалені у складі колегії, про оцінювання судді (кандидата на посаду судді) на відповідність критеріям, визначеним законом, висновок ГРД, пояснення судді (кандидата на посаду судді), інші обставини, документи та матеріали.</w:t>
      </w:r>
    </w:p>
    <w:p w:rsidR="0006551B" w:rsidRPr="005D1B0F" w:rsidRDefault="0006551B" w:rsidP="005D1B0F">
      <w:pPr>
        <w:pStyle w:val="a5"/>
        <w:ind w:firstLine="708"/>
        <w:jc w:val="both"/>
        <w:rPr>
          <w:rFonts w:ascii="Times New Roman" w:eastAsia="Arsenal" w:hAnsi="Times New Roman" w:cs="Times New Roman"/>
          <w:sz w:val="24"/>
          <w:szCs w:val="24"/>
        </w:rPr>
      </w:pPr>
      <w:r w:rsidRPr="005D1B0F">
        <w:rPr>
          <w:rFonts w:ascii="Times New Roman" w:eastAsia="Arsenal" w:hAnsi="Times New Roman" w:cs="Times New Roman"/>
          <w:sz w:val="24"/>
          <w:szCs w:val="24"/>
        </w:rPr>
        <w:t>Пунктом 128 Регламенту передбачено, що за результатами засідання у пленарному складі з підстави, визначеної абзацом другим частини першої статті 88 Закону, Комісія ухвалює одне з таких рішень:</w:t>
      </w:r>
    </w:p>
    <w:p w:rsidR="0006551B" w:rsidRPr="005D1B0F" w:rsidRDefault="0006551B" w:rsidP="005D1B0F">
      <w:pPr>
        <w:pStyle w:val="a5"/>
        <w:ind w:firstLine="708"/>
        <w:jc w:val="both"/>
        <w:rPr>
          <w:rFonts w:ascii="Times New Roman" w:eastAsia="Arsenal" w:hAnsi="Times New Roman" w:cs="Times New Roman"/>
          <w:sz w:val="24"/>
          <w:szCs w:val="24"/>
        </w:rPr>
      </w:pPr>
      <w:r w:rsidRPr="005D1B0F">
        <w:rPr>
          <w:rFonts w:ascii="Times New Roman" w:eastAsia="Arsenal" w:hAnsi="Times New Roman" w:cs="Times New Roman"/>
          <w:sz w:val="24"/>
          <w:szCs w:val="24"/>
        </w:rPr>
        <w:t>- про підтвердження здатності судді (кандидата на посаду судді) здійснювати правосуддя у відповідному суді (відповідності судді займаній посаді);</w:t>
      </w:r>
    </w:p>
    <w:p w:rsidR="0006551B" w:rsidRPr="005D1B0F" w:rsidRDefault="0006551B" w:rsidP="005D1B0F">
      <w:pPr>
        <w:pStyle w:val="a5"/>
        <w:ind w:firstLine="708"/>
        <w:jc w:val="both"/>
        <w:rPr>
          <w:rFonts w:ascii="Times New Roman" w:eastAsia="Arsenal" w:hAnsi="Times New Roman" w:cs="Times New Roman"/>
          <w:sz w:val="24"/>
          <w:szCs w:val="24"/>
        </w:rPr>
      </w:pPr>
      <w:r w:rsidRPr="005D1B0F">
        <w:rPr>
          <w:rFonts w:ascii="Times New Roman" w:eastAsia="Arsenal" w:hAnsi="Times New Roman" w:cs="Times New Roman"/>
          <w:sz w:val="24"/>
          <w:szCs w:val="24"/>
        </w:rPr>
        <w:t xml:space="preserve">- про </w:t>
      </w:r>
      <w:proofErr w:type="spellStart"/>
      <w:r w:rsidRPr="005D1B0F">
        <w:rPr>
          <w:rFonts w:ascii="Times New Roman" w:eastAsia="Arsenal" w:hAnsi="Times New Roman" w:cs="Times New Roman"/>
          <w:sz w:val="24"/>
          <w:szCs w:val="24"/>
        </w:rPr>
        <w:t>непідтвердження</w:t>
      </w:r>
      <w:proofErr w:type="spellEnd"/>
      <w:r w:rsidRPr="005D1B0F">
        <w:rPr>
          <w:rFonts w:ascii="Times New Roman" w:eastAsia="Arsenal" w:hAnsi="Times New Roman" w:cs="Times New Roman"/>
          <w:sz w:val="24"/>
          <w:szCs w:val="24"/>
        </w:rPr>
        <w:t xml:space="preserve"> здатності судді (кандидата на посаду судді) здійснювати правосуддя у відповідному суді (невідповідність судді займаній посаді та внесення подання до Вищої ради правосуддя про звільнення судді з посади).</w:t>
      </w:r>
    </w:p>
    <w:p w:rsidR="0006551B" w:rsidRPr="005D1B0F" w:rsidRDefault="0006551B" w:rsidP="005D1B0F">
      <w:pPr>
        <w:pStyle w:val="a5"/>
        <w:ind w:firstLine="708"/>
        <w:jc w:val="both"/>
        <w:rPr>
          <w:rFonts w:ascii="Times New Roman" w:eastAsia="Arsenal" w:hAnsi="Times New Roman" w:cs="Times New Roman"/>
          <w:sz w:val="24"/>
          <w:szCs w:val="24"/>
        </w:rPr>
      </w:pPr>
      <w:r w:rsidRPr="005D1B0F">
        <w:rPr>
          <w:rFonts w:ascii="Times New Roman" w:eastAsia="Arsenal" w:hAnsi="Times New Roman" w:cs="Times New Roman"/>
          <w:sz w:val="24"/>
          <w:szCs w:val="24"/>
        </w:rPr>
        <w:t xml:space="preserve">Пунктом 34 розділу ІІІ «Порядок проведення кваліфікаційного оцінювання»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затвердженого рішенням Комісії від 03 листопада 2016 року № 143/зп-16 (у редакції рішення </w:t>
      </w:r>
      <w:r w:rsidRPr="005D1B0F">
        <w:rPr>
          <w:rFonts w:ascii="Times New Roman" w:eastAsia="Arsenal" w:hAnsi="Times New Roman" w:cs="Times New Roman"/>
          <w:sz w:val="24"/>
          <w:szCs w:val="24"/>
        </w:rPr>
        <w:lastRenderedPageBreak/>
        <w:t xml:space="preserve">Комісії від 13 лютого 2018 року № 20/зп-18, зі змінами), передбачено, що рішення Комісії, ухвалене за результатами кваліфікаційного оцінювання, має містити підстави його ухвалення або мотиви, з яких Комісія дійшла таких висновків, а за наявності висновку Громадської ради доброчесності про </w:t>
      </w:r>
      <w:proofErr w:type="spellStart"/>
      <w:r w:rsidRPr="005D1B0F">
        <w:rPr>
          <w:rFonts w:ascii="Times New Roman" w:eastAsia="Arsenal" w:hAnsi="Times New Roman" w:cs="Times New Roman"/>
          <w:sz w:val="24"/>
          <w:szCs w:val="24"/>
        </w:rPr>
        <w:t>непідтвердження</w:t>
      </w:r>
      <w:proofErr w:type="spellEnd"/>
      <w:r w:rsidRPr="005D1B0F">
        <w:rPr>
          <w:rFonts w:ascii="Times New Roman" w:eastAsia="Arsenal" w:hAnsi="Times New Roman" w:cs="Times New Roman"/>
          <w:sz w:val="24"/>
          <w:szCs w:val="24"/>
        </w:rPr>
        <w:t xml:space="preserve"> відповідності судді критеріям професійної етики та доброчесності – також мотиви його прийняття або відхилення.</w:t>
      </w:r>
    </w:p>
    <w:p w:rsidR="0006551B" w:rsidRPr="005D1B0F" w:rsidRDefault="0006551B" w:rsidP="005D1B0F">
      <w:pPr>
        <w:spacing w:after="0" w:line="240" w:lineRule="auto"/>
        <w:ind w:firstLine="709"/>
        <w:jc w:val="both"/>
        <w:rPr>
          <w:rFonts w:ascii="Times New Roman" w:hAnsi="Times New Roman"/>
          <w:sz w:val="24"/>
          <w:szCs w:val="24"/>
        </w:rPr>
      </w:pPr>
      <w:r w:rsidRPr="005D1B0F">
        <w:rPr>
          <w:rFonts w:ascii="Times New Roman" w:hAnsi="Times New Roman"/>
          <w:sz w:val="24"/>
          <w:szCs w:val="24"/>
        </w:rPr>
        <w:t>Відповідно до абзацу шостого пункту 13 розділу III «Прикінцеві та перехідні положення» Закону України «Про Вищу раду правосуддя» від 21 грудня 2016 року № 1798-</w:t>
      </w:r>
      <w:r w:rsidR="00960A85">
        <w:rPr>
          <w:rFonts w:ascii="Times New Roman" w:hAnsi="Times New Roman"/>
          <w:sz w:val="24"/>
          <w:szCs w:val="24"/>
        </w:rPr>
        <w:t> </w:t>
      </w:r>
      <w:r w:rsidRPr="005D1B0F">
        <w:rPr>
          <w:rFonts w:ascii="Times New Roman" w:hAnsi="Times New Roman"/>
          <w:sz w:val="24"/>
          <w:szCs w:val="24"/>
        </w:rPr>
        <w:t xml:space="preserve">VIII за результатами кваліфікаційного оцінювання суддя, призначений на посаду строком на п’ять років до набрання чинності </w:t>
      </w:r>
      <w:hyperlink r:id="rId9" w:tgtFrame="_blank" w:history="1">
        <w:r w:rsidRPr="005D1B0F">
          <w:rPr>
            <w:rStyle w:val="a8"/>
            <w:rFonts w:ascii="Times New Roman" w:hAnsi="Times New Roman"/>
            <w:color w:val="auto"/>
            <w:sz w:val="24"/>
            <w:szCs w:val="24"/>
            <w:u w:val="none"/>
          </w:rPr>
          <w:t>Законом України</w:t>
        </w:r>
      </w:hyperlink>
      <w:r w:rsidRPr="005D1B0F">
        <w:rPr>
          <w:rFonts w:ascii="Times New Roman" w:hAnsi="Times New Roman"/>
          <w:sz w:val="24"/>
          <w:szCs w:val="24"/>
        </w:rPr>
        <w:t xml:space="preserve"> «Про внесення змін до Конституції України (щодо правосуддя)», повноваження якого припинилися із закінченням строку, на який його було призначено, за поданням Вищої ради правосуддя та за умови підтвердження відповідності цій посаді згідно з </w:t>
      </w:r>
      <w:hyperlink r:id="rId10" w:anchor="n5316" w:tgtFrame="_blank" w:history="1">
        <w:r w:rsidRPr="005D1B0F">
          <w:rPr>
            <w:rStyle w:val="a8"/>
            <w:rFonts w:ascii="Times New Roman" w:hAnsi="Times New Roman"/>
            <w:color w:val="auto"/>
            <w:sz w:val="24"/>
            <w:szCs w:val="24"/>
            <w:u w:val="none"/>
          </w:rPr>
          <w:t>підпунктами 2</w:t>
        </w:r>
      </w:hyperlink>
      <w:r w:rsidRPr="005D1B0F">
        <w:rPr>
          <w:rFonts w:ascii="Times New Roman" w:hAnsi="Times New Roman"/>
          <w:sz w:val="24"/>
          <w:szCs w:val="24"/>
        </w:rPr>
        <w:t xml:space="preserve"> та </w:t>
      </w:r>
      <w:hyperlink r:id="rId11" w:anchor="n5318" w:tgtFrame="_blank" w:history="1">
        <w:r w:rsidRPr="005D1B0F">
          <w:rPr>
            <w:rStyle w:val="a8"/>
            <w:rFonts w:ascii="Times New Roman" w:hAnsi="Times New Roman"/>
            <w:color w:val="auto"/>
            <w:sz w:val="24"/>
            <w:szCs w:val="24"/>
            <w:u w:val="none"/>
          </w:rPr>
          <w:t>4</w:t>
        </w:r>
      </w:hyperlink>
      <w:r w:rsidR="00046CFE" w:rsidRPr="005D1B0F">
        <w:rPr>
          <w:rFonts w:ascii="Times New Roman" w:hAnsi="Times New Roman"/>
          <w:sz w:val="24"/>
          <w:szCs w:val="24"/>
        </w:rPr>
        <w:t xml:space="preserve"> </w:t>
      </w:r>
      <w:r w:rsidRPr="005D1B0F">
        <w:rPr>
          <w:rFonts w:ascii="Times New Roman" w:hAnsi="Times New Roman"/>
          <w:sz w:val="24"/>
          <w:szCs w:val="24"/>
        </w:rPr>
        <w:t>пункту 16-1 розділу XV «Перехідні положення» Конституції України може бути призначений на посаду судді до суду, до якого він був призначений або переведений (крім тимчасового переведення шляхом відрядження) на день припинення повноважень.</w:t>
      </w:r>
    </w:p>
    <w:p w:rsidR="00A32F5C" w:rsidRPr="005D1B0F" w:rsidRDefault="00A32F5C" w:rsidP="005D1B0F">
      <w:pPr>
        <w:shd w:val="clear" w:color="auto" w:fill="FFFFFF"/>
        <w:spacing w:after="0" w:line="240" w:lineRule="auto"/>
        <w:ind w:firstLine="708"/>
        <w:jc w:val="both"/>
        <w:rPr>
          <w:rFonts w:ascii="Times New Roman" w:hAnsi="Times New Roman"/>
          <w:b/>
          <w:sz w:val="24"/>
          <w:szCs w:val="24"/>
          <w:shd w:val="clear" w:color="auto" w:fill="FFFFFF"/>
        </w:rPr>
      </w:pPr>
    </w:p>
    <w:p w:rsidR="007B61F6" w:rsidRPr="005D1B0F" w:rsidRDefault="007B61F6" w:rsidP="005D1B0F">
      <w:pPr>
        <w:shd w:val="clear" w:color="auto" w:fill="FFFFFF"/>
        <w:spacing w:after="0" w:line="240" w:lineRule="auto"/>
        <w:ind w:firstLine="708"/>
        <w:jc w:val="both"/>
        <w:rPr>
          <w:rFonts w:ascii="Times New Roman" w:hAnsi="Times New Roman"/>
          <w:b/>
          <w:sz w:val="24"/>
          <w:szCs w:val="24"/>
          <w:shd w:val="clear" w:color="auto" w:fill="FFFFFF"/>
        </w:rPr>
      </w:pPr>
      <w:r w:rsidRPr="005D1B0F">
        <w:rPr>
          <w:rFonts w:ascii="Times New Roman" w:hAnsi="Times New Roman"/>
          <w:b/>
          <w:sz w:val="24"/>
          <w:szCs w:val="24"/>
          <w:shd w:val="clear" w:color="auto" w:fill="FFFFFF"/>
        </w:rPr>
        <w:t>Мотиви, якими керується Комісія при ухваленні рішення.</w:t>
      </w:r>
    </w:p>
    <w:p w:rsidR="005D2A25" w:rsidRPr="005D1B0F" w:rsidRDefault="005D2A25" w:rsidP="005D1B0F">
      <w:pPr>
        <w:shd w:val="clear" w:color="auto" w:fill="FFFFFF"/>
        <w:spacing w:after="0" w:line="240" w:lineRule="auto"/>
        <w:ind w:firstLine="708"/>
        <w:jc w:val="both"/>
        <w:rPr>
          <w:rFonts w:ascii="Times New Roman" w:hAnsi="Times New Roman"/>
          <w:sz w:val="24"/>
          <w:szCs w:val="24"/>
          <w:shd w:val="clear" w:color="auto" w:fill="FFFFFF"/>
        </w:rPr>
      </w:pPr>
      <w:r w:rsidRPr="005D1B0F">
        <w:rPr>
          <w:rFonts w:ascii="Times New Roman" w:hAnsi="Times New Roman"/>
          <w:sz w:val="24"/>
          <w:szCs w:val="24"/>
          <w:shd w:val="clear" w:color="auto" w:fill="FFFFFF"/>
        </w:rPr>
        <w:t xml:space="preserve">Рішенням Комісії у складі колегії від 21 жовтня 2025 року № 99/ко-25 визначено, що суддя Голосіївського районного суду міста Києва Рудик І.В. за результатами кваліфікаційного оцінювання на відповідність займаній посаді набрав 674,375 </w:t>
      </w:r>
      <w:proofErr w:type="spellStart"/>
      <w:r w:rsidRPr="005D1B0F">
        <w:rPr>
          <w:rFonts w:ascii="Times New Roman" w:hAnsi="Times New Roman"/>
          <w:sz w:val="24"/>
          <w:szCs w:val="24"/>
          <w:shd w:val="clear" w:color="auto" w:fill="FFFFFF"/>
        </w:rPr>
        <w:t>бала</w:t>
      </w:r>
      <w:proofErr w:type="spellEnd"/>
      <w:r w:rsidRPr="005D1B0F">
        <w:rPr>
          <w:rFonts w:ascii="Times New Roman" w:hAnsi="Times New Roman"/>
          <w:sz w:val="24"/>
          <w:szCs w:val="24"/>
          <w:shd w:val="clear" w:color="auto" w:fill="FFFFFF"/>
        </w:rPr>
        <w:t>, що становить більше 67 відсотків від суми максимально можливих балів.</w:t>
      </w:r>
    </w:p>
    <w:p w:rsidR="005D2A25" w:rsidRPr="005D1B0F" w:rsidRDefault="005D2A25" w:rsidP="005D1B0F">
      <w:pPr>
        <w:shd w:val="clear" w:color="auto" w:fill="FFFFFF"/>
        <w:spacing w:after="0" w:line="240" w:lineRule="auto"/>
        <w:ind w:firstLine="708"/>
        <w:jc w:val="both"/>
        <w:rPr>
          <w:rFonts w:ascii="Times New Roman" w:hAnsi="Times New Roman"/>
          <w:sz w:val="24"/>
          <w:szCs w:val="24"/>
          <w:shd w:val="clear" w:color="auto" w:fill="FFFFFF"/>
        </w:rPr>
      </w:pPr>
      <w:r w:rsidRPr="005D1B0F">
        <w:rPr>
          <w:rFonts w:ascii="Times New Roman" w:hAnsi="Times New Roman"/>
          <w:sz w:val="24"/>
          <w:szCs w:val="24"/>
          <w:shd w:val="clear" w:color="auto" w:fill="FFFFFF"/>
        </w:rPr>
        <w:t xml:space="preserve">На розгляд Вищої кваліфікаційної комісії суддів України у пленарному складі </w:t>
      </w:r>
      <w:proofErr w:type="spellStart"/>
      <w:r w:rsidRPr="005D1B0F">
        <w:rPr>
          <w:rFonts w:ascii="Times New Roman" w:hAnsi="Times New Roman"/>
          <w:sz w:val="24"/>
          <w:szCs w:val="24"/>
          <w:shd w:val="clear" w:color="auto" w:fill="FFFFFF"/>
        </w:rPr>
        <w:t>внесено</w:t>
      </w:r>
      <w:proofErr w:type="spellEnd"/>
      <w:r w:rsidRPr="005D1B0F">
        <w:rPr>
          <w:rFonts w:ascii="Times New Roman" w:hAnsi="Times New Roman"/>
          <w:sz w:val="24"/>
          <w:szCs w:val="24"/>
          <w:shd w:val="clear" w:color="auto" w:fill="FFFFFF"/>
        </w:rPr>
        <w:t xml:space="preserve"> питання щодо відповідності судді Голосіївського районного суду міста Києва Рудика І.В. займаній посаді.</w:t>
      </w:r>
    </w:p>
    <w:p w:rsidR="007B61F6" w:rsidRPr="005D1B0F" w:rsidRDefault="007B61F6" w:rsidP="005D1B0F">
      <w:pPr>
        <w:shd w:val="clear" w:color="auto" w:fill="FFFFFF"/>
        <w:spacing w:after="0" w:line="240" w:lineRule="auto"/>
        <w:ind w:firstLine="708"/>
        <w:jc w:val="both"/>
        <w:rPr>
          <w:rFonts w:ascii="Times New Roman" w:hAnsi="Times New Roman"/>
          <w:sz w:val="24"/>
          <w:szCs w:val="24"/>
          <w:shd w:val="clear" w:color="auto" w:fill="FFFFFF"/>
        </w:rPr>
      </w:pPr>
      <w:r w:rsidRPr="005D1B0F">
        <w:rPr>
          <w:rFonts w:ascii="Times New Roman" w:hAnsi="Times New Roman"/>
          <w:sz w:val="24"/>
          <w:szCs w:val="24"/>
          <w:shd w:val="clear" w:color="auto" w:fill="FFFFFF"/>
        </w:rPr>
        <w:t xml:space="preserve">Рішення обґрунтовано тим, що </w:t>
      </w:r>
      <w:r w:rsidR="00A45DF2" w:rsidRPr="005D1B0F">
        <w:rPr>
          <w:rFonts w:ascii="Times New Roman" w:hAnsi="Times New Roman"/>
          <w:sz w:val="24"/>
          <w:szCs w:val="24"/>
          <w:shd w:val="clear" w:color="auto" w:fill="FFFFFF"/>
        </w:rPr>
        <w:t>Рудик І.В.</w:t>
      </w:r>
      <w:r w:rsidR="00AB51DB" w:rsidRPr="005D1B0F">
        <w:rPr>
          <w:rFonts w:ascii="Times New Roman" w:hAnsi="Times New Roman"/>
          <w:sz w:val="24"/>
          <w:szCs w:val="24"/>
          <w:shd w:val="clear" w:color="auto" w:fill="FFFFFF"/>
        </w:rPr>
        <w:t xml:space="preserve"> </w:t>
      </w:r>
      <w:r w:rsidRPr="005D1B0F">
        <w:rPr>
          <w:rFonts w:ascii="Times New Roman" w:hAnsi="Times New Roman"/>
          <w:sz w:val="24"/>
          <w:szCs w:val="24"/>
          <w:shd w:val="clear" w:color="auto" w:fill="FFFFFF"/>
        </w:rPr>
        <w:t>скла</w:t>
      </w:r>
      <w:r w:rsidR="00AB51DB" w:rsidRPr="005D1B0F">
        <w:rPr>
          <w:rFonts w:ascii="Times New Roman" w:hAnsi="Times New Roman"/>
          <w:sz w:val="24"/>
          <w:szCs w:val="24"/>
          <w:shd w:val="clear" w:color="auto" w:fill="FFFFFF"/>
        </w:rPr>
        <w:t>в</w:t>
      </w:r>
      <w:r w:rsidRPr="005D1B0F">
        <w:rPr>
          <w:rFonts w:ascii="Times New Roman" w:hAnsi="Times New Roman"/>
          <w:sz w:val="24"/>
          <w:szCs w:val="24"/>
          <w:shd w:val="clear" w:color="auto" w:fill="FFFFFF"/>
        </w:rPr>
        <w:t xml:space="preserve"> анонімне письмове тестування, за результатами якого</w:t>
      </w:r>
      <w:r w:rsidRPr="005D1B0F">
        <w:rPr>
          <w:rFonts w:ascii="Times New Roman" w:hAnsi="Times New Roman"/>
          <w:b/>
          <w:sz w:val="24"/>
          <w:szCs w:val="24"/>
          <w:shd w:val="clear" w:color="auto" w:fill="FFFFFF"/>
        </w:rPr>
        <w:t xml:space="preserve"> </w:t>
      </w:r>
      <w:r w:rsidRPr="005D1B0F">
        <w:rPr>
          <w:rFonts w:ascii="Times New Roman" w:hAnsi="Times New Roman"/>
          <w:sz w:val="24"/>
          <w:szCs w:val="24"/>
          <w:shd w:val="clear" w:color="auto" w:fill="FFFFFF"/>
        </w:rPr>
        <w:t>набра</w:t>
      </w:r>
      <w:r w:rsidR="00AB51DB" w:rsidRPr="005D1B0F">
        <w:rPr>
          <w:rFonts w:ascii="Times New Roman" w:hAnsi="Times New Roman"/>
          <w:sz w:val="24"/>
          <w:szCs w:val="24"/>
          <w:shd w:val="clear" w:color="auto" w:fill="FFFFFF"/>
        </w:rPr>
        <w:t>в</w:t>
      </w:r>
      <w:r w:rsidRPr="005D1B0F">
        <w:rPr>
          <w:rFonts w:ascii="Times New Roman" w:hAnsi="Times New Roman"/>
          <w:sz w:val="24"/>
          <w:szCs w:val="24"/>
          <w:shd w:val="clear" w:color="auto" w:fill="FFFFFF"/>
        </w:rPr>
        <w:t xml:space="preserve"> </w:t>
      </w:r>
      <w:r w:rsidR="00AB51DB" w:rsidRPr="005D1B0F">
        <w:rPr>
          <w:rFonts w:ascii="Times New Roman" w:hAnsi="Times New Roman"/>
          <w:sz w:val="24"/>
          <w:szCs w:val="24"/>
          <w:shd w:val="clear" w:color="auto" w:fill="FFFFFF"/>
        </w:rPr>
        <w:t>7</w:t>
      </w:r>
      <w:r w:rsidR="00A45DF2" w:rsidRPr="005D1B0F">
        <w:rPr>
          <w:rFonts w:ascii="Times New Roman" w:hAnsi="Times New Roman"/>
          <w:sz w:val="24"/>
          <w:szCs w:val="24"/>
          <w:shd w:val="clear" w:color="auto" w:fill="FFFFFF"/>
        </w:rPr>
        <w:t>0</w:t>
      </w:r>
      <w:r w:rsidR="00AB51DB" w:rsidRPr="005D1B0F">
        <w:rPr>
          <w:rFonts w:ascii="Times New Roman" w:hAnsi="Times New Roman"/>
          <w:sz w:val="24"/>
          <w:szCs w:val="24"/>
          <w:shd w:val="clear" w:color="auto" w:fill="FFFFFF"/>
        </w:rPr>
        <w:t>,</w:t>
      </w:r>
      <w:r w:rsidR="00A45DF2" w:rsidRPr="005D1B0F">
        <w:rPr>
          <w:rFonts w:ascii="Times New Roman" w:hAnsi="Times New Roman"/>
          <w:sz w:val="24"/>
          <w:szCs w:val="24"/>
          <w:shd w:val="clear" w:color="auto" w:fill="FFFFFF"/>
        </w:rPr>
        <w:t>875</w:t>
      </w:r>
      <w:r w:rsidR="00AB51DB" w:rsidRPr="005D1B0F">
        <w:rPr>
          <w:rFonts w:ascii="Times New Roman" w:hAnsi="Times New Roman"/>
          <w:sz w:val="24"/>
          <w:szCs w:val="24"/>
          <w:shd w:val="clear" w:color="auto" w:fill="FFFFFF"/>
        </w:rPr>
        <w:t xml:space="preserve"> </w:t>
      </w:r>
      <w:proofErr w:type="spellStart"/>
      <w:r w:rsidR="00AB51DB" w:rsidRPr="005D1B0F">
        <w:rPr>
          <w:rFonts w:ascii="Times New Roman" w:hAnsi="Times New Roman"/>
          <w:sz w:val="24"/>
          <w:szCs w:val="24"/>
          <w:shd w:val="clear" w:color="auto" w:fill="FFFFFF"/>
        </w:rPr>
        <w:t>бала</w:t>
      </w:r>
      <w:proofErr w:type="spellEnd"/>
      <w:r w:rsidRPr="005D1B0F">
        <w:rPr>
          <w:rFonts w:ascii="Times New Roman" w:hAnsi="Times New Roman"/>
          <w:sz w:val="24"/>
          <w:szCs w:val="24"/>
          <w:shd w:val="clear" w:color="auto" w:fill="FFFFFF"/>
        </w:rPr>
        <w:t>.</w:t>
      </w:r>
      <w:r w:rsidR="00AB51DB" w:rsidRPr="005D1B0F">
        <w:rPr>
          <w:rFonts w:ascii="Times New Roman" w:hAnsi="Times New Roman"/>
          <w:sz w:val="24"/>
          <w:szCs w:val="24"/>
          <w:shd w:val="clear" w:color="auto" w:fill="FFFFFF"/>
        </w:rPr>
        <w:t xml:space="preserve"> </w:t>
      </w:r>
      <w:r w:rsidRPr="005D1B0F">
        <w:rPr>
          <w:rFonts w:ascii="Times New Roman" w:hAnsi="Times New Roman"/>
          <w:sz w:val="24"/>
          <w:szCs w:val="24"/>
          <w:shd w:val="clear" w:color="auto" w:fill="FFFFFF"/>
        </w:rPr>
        <w:t>За результатами виконаного практичного завдання суддя набра</w:t>
      </w:r>
      <w:r w:rsidR="00AB51DB" w:rsidRPr="005D1B0F">
        <w:rPr>
          <w:rFonts w:ascii="Times New Roman" w:hAnsi="Times New Roman"/>
          <w:sz w:val="24"/>
          <w:szCs w:val="24"/>
          <w:shd w:val="clear" w:color="auto" w:fill="FFFFFF"/>
        </w:rPr>
        <w:t xml:space="preserve">в </w:t>
      </w:r>
      <w:r w:rsidR="00A45DF2" w:rsidRPr="005D1B0F">
        <w:rPr>
          <w:rFonts w:ascii="Times New Roman" w:hAnsi="Times New Roman"/>
          <w:sz w:val="24"/>
          <w:szCs w:val="24"/>
          <w:shd w:val="clear" w:color="auto" w:fill="FFFFFF"/>
        </w:rPr>
        <w:t>103,5</w:t>
      </w:r>
      <w:r w:rsidR="00AB51DB" w:rsidRPr="005D1B0F">
        <w:rPr>
          <w:rFonts w:ascii="Times New Roman" w:hAnsi="Times New Roman"/>
          <w:sz w:val="24"/>
          <w:szCs w:val="24"/>
          <w:shd w:val="clear" w:color="auto" w:fill="FFFFFF"/>
        </w:rPr>
        <w:t xml:space="preserve"> </w:t>
      </w:r>
      <w:proofErr w:type="spellStart"/>
      <w:r w:rsidR="00AB51DB" w:rsidRPr="005D1B0F">
        <w:rPr>
          <w:rFonts w:ascii="Times New Roman" w:hAnsi="Times New Roman"/>
          <w:sz w:val="24"/>
          <w:szCs w:val="24"/>
          <w:shd w:val="clear" w:color="auto" w:fill="FFFFFF"/>
        </w:rPr>
        <w:t>бал</w:t>
      </w:r>
      <w:r w:rsidR="00A45DF2" w:rsidRPr="005D1B0F">
        <w:rPr>
          <w:rFonts w:ascii="Times New Roman" w:hAnsi="Times New Roman"/>
          <w:sz w:val="24"/>
          <w:szCs w:val="24"/>
          <w:shd w:val="clear" w:color="auto" w:fill="FFFFFF"/>
        </w:rPr>
        <w:t>а</w:t>
      </w:r>
      <w:proofErr w:type="spellEnd"/>
      <w:r w:rsidRPr="005D1B0F">
        <w:rPr>
          <w:rFonts w:ascii="Times New Roman" w:hAnsi="Times New Roman"/>
          <w:sz w:val="24"/>
          <w:szCs w:val="24"/>
          <w:shd w:val="clear" w:color="auto" w:fill="FFFFFF"/>
        </w:rPr>
        <w:t>. На етапі складення іспиту суддя загалом набра</w:t>
      </w:r>
      <w:r w:rsidR="00E969E0" w:rsidRPr="005D1B0F">
        <w:rPr>
          <w:rFonts w:ascii="Times New Roman" w:hAnsi="Times New Roman"/>
          <w:sz w:val="24"/>
          <w:szCs w:val="24"/>
          <w:shd w:val="clear" w:color="auto" w:fill="FFFFFF"/>
        </w:rPr>
        <w:t>в</w:t>
      </w:r>
      <w:r w:rsidRPr="005D1B0F">
        <w:rPr>
          <w:rFonts w:ascii="Times New Roman" w:hAnsi="Times New Roman"/>
          <w:sz w:val="24"/>
          <w:szCs w:val="24"/>
          <w:shd w:val="clear" w:color="auto" w:fill="FFFFFF"/>
        </w:rPr>
        <w:t xml:space="preserve"> </w:t>
      </w:r>
      <w:r w:rsidR="00A45DF2" w:rsidRPr="005D1B0F">
        <w:rPr>
          <w:rFonts w:ascii="Times New Roman" w:hAnsi="Times New Roman"/>
          <w:sz w:val="24"/>
          <w:szCs w:val="24"/>
          <w:shd w:val="clear" w:color="auto" w:fill="FFFFFF"/>
        </w:rPr>
        <w:t>174</w:t>
      </w:r>
      <w:r w:rsidR="00E969E0" w:rsidRPr="005D1B0F">
        <w:rPr>
          <w:rFonts w:ascii="Times New Roman" w:hAnsi="Times New Roman"/>
          <w:sz w:val="24"/>
          <w:szCs w:val="24"/>
          <w:shd w:val="clear" w:color="auto" w:fill="FFFFFF"/>
        </w:rPr>
        <w:t>,</w:t>
      </w:r>
      <w:r w:rsidR="00A45DF2" w:rsidRPr="005D1B0F">
        <w:rPr>
          <w:rFonts w:ascii="Times New Roman" w:hAnsi="Times New Roman"/>
          <w:sz w:val="24"/>
          <w:szCs w:val="24"/>
          <w:shd w:val="clear" w:color="auto" w:fill="FFFFFF"/>
        </w:rPr>
        <w:t>375</w:t>
      </w:r>
      <w:r w:rsidR="00E969E0" w:rsidRPr="005D1B0F">
        <w:rPr>
          <w:rFonts w:ascii="Times New Roman" w:hAnsi="Times New Roman"/>
          <w:sz w:val="24"/>
          <w:szCs w:val="24"/>
          <w:shd w:val="clear" w:color="auto" w:fill="FFFFFF"/>
        </w:rPr>
        <w:t xml:space="preserve"> </w:t>
      </w:r>
      <w:proofErr w:type="spellStart"/>
      <w:r w:rsidR="00E969E0" w:rsidRPr="005D1B0F">
        <w:rPr>
          <w:rFonts w:ascii="Times New Roman" w:hAnsi="Times New Roman"/>
          <w:sz w:val="24"/>
          <w:szCs w:val="24"/>
          <w:shd w:val="clear" w:color="auto" w:fill="FFFFFF"/>
        </w:rPr>
        <w:t>бала</w:t>
      </w:r>
      <w:proofErr w:type="spellEnd"/>
      <w:r w:rsidRPr="005D1B0F">
        <w:rPr>
          <w:rFonts w:ascii="Times New Roman" w:hAnsi="Times New Roman"/>
          <w:sz w:val="24"/>
          <w:szCs w:val="24"/>
          <w:shd w:val="clear" w:color="auto" w:fill="FFFFFF"/>
        </w:rPr>
        <w:t xml:space="preserve">. За критеріями компетентності (професійної, особистої та соціальної) суддя </w:t>
      </w:r>
      <w:r w:rsidR="00A45DF2" w:rsidRPr="005D1B0F">
        <w:rPr>
          <w:rFonts w:ascii="Times New Roman" w:hAnsi="Times New Roman"/>
          <w:sz w:val="24"/>
          <w:szCs w:val="24"/>
          <w:shd w:val="clear" w:color="auto" w:fill="FFFFFF"/>
        </w:rPr>
        <w:t>Рудик І.В</w:t>
      </w:r>
      <w:r w:rsidR="00E969E0" w:rsidRPr="005D1B0F">
        <w:rPr>
          <w:rFonts w:ascii="Times New Roman" w:hAnsi="Times New Roman"/>
          <w:sz w:val="24"/>
          <w:szCs w:val="24"/>
          <w:shd w:val="clear" w:color="auto" w:fill="FFFFFF"/>
        </w:rPr>
        <w:t xml:space="preserve">. </w:t>
      </w:r>
      <w:r w:rsidRPr="005D1B0F">
        <w:rPr>
          <w:rFonts w:ascii="Times New Roman" w:hAnsi="Times New Roman"/>
          <w:sz w:val="24"/>
          <w:szCs w:val="24"/>
          <w:shd w:val="clear" w:color="auto" w:fill="FFFFFF"/>
        </w:rPr>
        <w:t>набра</w:t>
      </w:r>
      <w:r w:rsidR="00E969E0" w:rsidRPr="005D1B0F">
        <w:rPr>
          <w:rFonts w:ascii="Times New Roman" w:hAnsi="Times New Roman"/>
          <w:sz w:val="24"/>
          <w:szCs w:val="24"/>
          <w:shd w:val="clear" w:color="auto" w:fill="FFFFFF"/>
        </w:rPr>
        <w:t>в</w:t>
      </w:r>
      <w:r w:rsidRPr="005D1B0F">
        <w:rPr>
          <w:rFonts w:ascii="Times New Roman" w:hAnsi="Times New Roman"/>
          <w:sz w:val="24"/>
          <w:szCs w:val="24"/>
          <w:shd w:val="clear" w:color="auto" w:fill="FFFFFF"/>
        </w:rPr>
        <w:t xml:space="preserve"> </w:t>
      </w:r>
      <w:r w:rsidR="00E969E0" w:rsidRPr="005D1B0F">
        <w:rPr>
          <w:rFonts w:ascii="Times New Roman" w:hAnsi="Times New Roman"/>
          <w:sz w:val="24"/>
          <w:szCs w:val="24"/>
          <w:shd w:val="clear" w:color="auto" w:fill="FFFFFF"/>
        </w:rPr>
        <w:t>3</w:t>
      </w:r>
      <w:r w:rsidR="00A45DF2" w:rsidRPr="005D1B0F">
        <w:rPr>
          <w:rFonts w:ascii="Times New Roman" w:hAnsi="Times New Roman"/>
          <w:sz w:val="24"/>
          <w:szCs w:val="24"/>
          <w:shd w:val="clear" w:color="auto" w:fill="FFFFFF"/>
        </w:rPr>
        <w:t>64</w:t>
      </w:r>
      <w:r w:rsidR="00E969E0" w:rsidRPr="005D1B0F">
        <w:rPr>
          <w:rFonts w:ascii="Times New Roman" w:hAnsi="Times New Roman"/>
          <w:sz w:val="24"/>
          <w:szCs w:val="24"/>
          <w:shd w:val="clear" w:color="auto" w:fill="FFFFFF"/>
        </w:rPr>
        <w:t>,</w:t>
      </w:r>
      <w:r w:rsidR="00A45DF2" w:rsidRPr="005D1B0F">
        <w:rPr>
          <w:rFonts w:ascii="Times New Roman" w:hAnsi="Times New Roman"/>
          <w:sz w:val="24"/>
          <w:szCs w:val="24"/>
          <w:shd w:val="clear" w:color="auto" w:fill="FFFFFF"/>
        </w:rPr>
        <w:t>37</w:t>
      </w:r>
      <w:r w:rsidR="00E969E0" w:rsidRPr="005D1B0F">
        <w:rPr>
          <w:rFonts w:ascii="Times New Roman" w:hAnsi="Times New Roman"/>
          <w:sz w:val="24"/>
          <w:szCs w:val="24"/>
          <w:shd w:val="clear" w:color="auto" w:fill="FFFFFF"/>
        </w:rPr>
        <w:t xml:space="preserve">5 </w:t>
      </w:r>
      <w:proofErr w:type="spellStart"/>
      <w:r w:rsidR="00E969E0" w:rsidRPr="005D1B0F">
        <w:rPr>
          <w:rFonts w:ascii="Times New Roman" w:hAnsi="Times New Roman"/>
          <w:sz w:val="24"/>
          <w:szCs w:val="24"/>
          <w:shd w:val="clear" w:color="auto" w:fill="FFFFFF"/>
        </w:rPr>
        <w:t>бала</w:t>
      </w:r>
      <w:proofErr w:type="spellEnd"/>
      <w:r w:rsidRPr="005D1B0F">
        <w:rPr>
          <w:rFonts w:ascii="Times New Roman" w:hAnsi="Times New Roman"/>
          <w:sz w:val="24"/>
          <w:szCs w:val="24"/>
          <w:shd w:val="clear" w:color="auto" w:fill="FFFFFF"/>
        </w:rPr>
        <w:t xml:space="preserve">, за критеріями професійної етики та доброчесності – </w:t>
      </w:r>
      <w:r w:rsidR="00A45DF2" w:rsidRPr="005D1B0F">
        <w:rPr>
          <w:rFonts w:ascii="Times New Roman" w:hAnsi="Times New Roman"/>
          <w:sz w:val="24"/>
          <w:szCs w:val="24"/>
          <w:shd w:val="clear" w:color="auto" w:fill="FFFFFF"/>
        </w:rPr>
        <w:t>310</w:t>
      </w:r>
      <w:r w:rsidR="00E969E0" w:rsidRPr="005D1B0F">
        <w:rPr>
          <w:rFonts w:ascii="Times New Roman" w:hAnsi="Times New Roman"/>
          <w:sz w:val="24"/>
          <w:szCs w:val="24"/>
          <w:shd w:val="clear" w:color="auto" w:fill="FFFFFF"/>
        </w:rPr>
        <w:t xml:space="preserve"> балів</w:t>
      </w:r>
      <w:r w:rsidRPr="005D1B0F">
        <w:rPr>
          <w:rFonts w:ascii="Times New Roman" w:hAnsi="Times New Roman"/>
          <w:sz w:val="24"/>
          <w:szCs w:val="24"/>
          <w:shd w:val="clear" w:color="auto" w:fill="FFFFFF"/>
        </w:rPr>
        <w:t>.</w:t>
      </w:r>
    </w:p>
    <w:p w:rsidR="00E969E0" w:rsidRPr="005D1B0F" w:rsidRDefault="007B61F6" w:rsidP="005D1B0F">
      <w:pPr>
        <w:shd w:val="clear" w:color="auto" w:fill="FFFFFF"/>
        <w:spacing w:after="0" w:line="240" w:lineRule="auto"/>
        <w:ind w:firstLine="708"/>
        <w:jc w:val="both"/>
        <w:rPr>
          <w:rFonts w:ascii="Times New Roman" w:hAnsi="Times New Roman"/>
          <w:sz w:val="24"/>
          <w:szCs w:val="24"/>
          <w:shd w:val="clear" w:color="auto" w:fill="FFFFFF"/>
        </w:rPr>
      </w:pPr>
      <w:r w:rsidRPr="005D1B0F">
        <w:rPr>
          <w:rFonts w:ascii="Times New Roman" w:hAnsi="Times New Roman"/>
          <w:sz w:val="24"/>
          <w:szCs w:val="24"/>
          <w:shd w:val="clear" w:color="auto" w:fill="FFFFFF"/>
        </w:rPr>
        <w:t xml:space="preserve">Дослідивши матеріали суддівського досьє </w:t>
      </w:r>
      <w:r w:rsidR="00140460" w:rsidRPr="005D1B0F">
        <w:rPr>
          <w:rFonts w:ascii="Times New Roman" w:hAnsi="Times New Roman"/>
          <w:sz w:val="24"/>
          <w:szCs w:val="24"/>
          <w:shd w:val="clear" w:color="auto" w:fill="FFFFFF"/>
        </w:rPr>
        <w:t>Рудика І.В</w:t>
      </w:r>
      <w:r w:rsidRPr="005D1B0F">
        <w:rPr>
          <w:rFonts w:ascii="Times New Roman" w:hAnsi="Times New Roman"/>
          <w:sz w:val="24"/>
          <w:szCs w:val="24"/>
          <w:shd w:val="clear" w:color="auto" w:fill="FFFFFF"/>
        </w:rPr>
        <w:t xml:space="preserve">., зокрема висновок ГРД про невідповідність судді критеріям доброчесності та професійної етики, </w:t>
      </w:r>
      <w:r w:rsidR="00140460" w:rsidRPr="005D1B0F">
        <w:rPr>
          <w:rFonts w:ascii="Times New Roman" w:hAnsi="Times New Roman"/>
          <w:sz w:val="24"/>
          <w:szCs w:val="24"/>
          <w:shd w:val="clear" w:color="auto" w:fill="FFFFFF"/>
        </w:rPr>
        <w:t>пояснення судді, інші обставини, документи та матеріали</w:t>
      </w:r>
      <w:r w:rsidRPr="005D1B0F">
        <w:rPr>
          <w:rFonts w:ascii="Times New Roman" w:hAnsi="Times New Roman"/>
          <w:sz w:val="24"/>
          <w:szCs w:val="24"/>
          <w:shd w:val="clear" w:color="auto" w:fill="FFFFFF"/>
        </w:rPr>
        <w:t>, Комісія у пле</w:t>
      </w:r>
      <w:r w:rsidR="00E969E0" w:rsidRPr="005D1B0F">
        <w:rPr>
          <w:rFonts w:ascii="Times New Roman" w:hAnsi="Times New Roman"/>
          <w:sz w:val="24"/>
          <w:szCs w:val="24"/>
          <w:shd w:val="clear" w:color="auto" w:fill="FFFFFF"/>
        </w:rPr>
        <w:t>нарному складі встановила таке.</w:t>
      </w:r>
    </w:p>
    <w:p w:rsidR="00A45DF2" w:rsidRPr="005D1B0F" w:rsidRDefault="00A45DF2" w:rsidP="005D1B0F">
      <w:pPr>
        <w:spacing w:after="0" w:line="240" w:lineRule="auto"/>
        <w:ind w:firstLine="708"/>
        <w:jc w:val="both"/>
        <w:rPr>
          <w:rFonts w:ascii="Times New Roman" w:eastAsia="Batang" w:hAnsi="Times New Roman"/>
          <w:b/>
          <w:sz w:val="24"/>
          <w:szCs w:val="24"/>
          <w:lang w:eastAsia="uk-UA"/>
        </w:rPr>
      </w:pPr>
    </w:p>
    <w:p w:rsidR="00A32F5C" w:rsidRPr="005D1B0F" w:rsidRDefault="004C23B3" w:rsidP="005D1B0F">
      <w:pPr>
        <w:spacing w:after="0" w:line="240" w:lineRule="auto"/>
        <w:ind w:firstLine="708"/>
        <w:jc w:val="both"/>
        <w:rPr>
          <w:rFonts w:ascii="Times New Roman" w:eastAsia="Batang" w:hAnsi="Times New Roman"/>
          <w:b/>
          <w:sz w:val="24"/>
          <w:szCs w:val="24"/>
          <w:lang w:eastAsia="uk-UA"/>
        </w:rPr>
      </w:pPr>
      <w:r w:rsidRPr="005D1B0F">
        <w:rPr>
          <w:rFonts w:ascii="Times New Roman" w:eastAsia="Batang" w:hAnsi="Times New Roman"/>
          <w:b/>
          <w:sz w:val="24"/>
          <w:szCs w:val="24"/>
          <w:lang w:eastAsia="uk-UA"/>
        </w:rPr>
        <w:t>Стосовно</w:t>
      </w:r>
      <w:r w:rsidR="00F54A70" w:rsidRPr="005D1B0F">
        <w:rPr>
          <w:rFonts w:ascii="Times New Roman" w:eastAsia="Batang" w:hAnsi="Times New Roman"/>
          <w:b/>
          <w:sz w:val="24"/>
          <w:szCs w:val="24"/>
          <w:lang w:eastAsia="uk-UA"/>
        </w:rPr>
        <w:t xml:space="preserve"> обставин</w:t>
      </w:r>
      <w:r w:rsidR="00EC507B" w:rsidRPr="005D1B0F">
        <w:rPr>
          <w:rFonts w:ascii="Times New Roman" w:eastAsia="Batang" w:hAnsi="Times New Roman"/>
          <w:b/>
          <w:sz w:val="24"/>
          <w:szCs w:val="24"/>
          <w:lang w:eastAsia="uk-UA"/>
        </w:rPr>
        <w:t xml:space="preserve"> притягнення судді до дисциплінарної відповідальності</w:t>
      </w:r>
      <w:r w:rsidR="00A32F5C" w:rsidRPr="005D1B0F">
        <w:rPr>
          <w:rFonts w:ascii="Times New Roman" w:eastAsia="Batang" w:hAnsi="Times New Roman"/>
          <w:b/>
          <w:sz w:val="24"/>
          <w:szCs w:val="24"/>
          <w:lang w:eastAsia="uk-UA"/>
        </w:rPr>
        <w:t xml:space="preserve"> Комісія зазначає таке.</w:t>
      </w:r>
    </w:p>
    <w:p w:rsidR="00F54A70" w:rsidRPr="005D1B0F" w:rsidRDefault="00F54A70" w:rsidP="005D1B0F">
      <w:pPr>
        <w:spacing w:after="0" w:line="240" w:lineRule="auto"/>
        <w:ind w:firstLine="708"/>
        <w:jc w:val="both"/>
        <w:rPr>
          <w:rFonts w:ascii="Times New Roman" w:eastAsia="Batang" w:hAnsi="Times New Roman"/>
          <w:sz w:val="24"/>
          <w:szCs w:val="24"/>
          <w:lang w:eastAsia="uk-UA"/>
        </w:rPr>
      </w:pPr>
      <w:r w:rsidRPr="005D1B0F">
        <w:rPr>
          <w:rFonts w:ascii="Times New Roman" w:eastAsia="Batang" w:hAnsi="Times New Roman"/>
          <w:sz w:val="24"/>
          <w:szCs w:val="24"/>
          <w:lang w:eastAsia="uk-UA"/>
        </w:rPr>
        <w:t>У висновку ГРД вказано про постанову Дарницького районного суду міста Києва від 22 січня 2018 року у справі № 753/22716/17, якою суддю Рудика І.В. визнано винним у вчиненні адміністративного правопорушення, передбаченого частиною другою статті 172-</w:t>
      </w:r>
      <w:r w:rsidR="00960A85">
        <w:rPr>
          <w:rFonts w:ascii="Times New Roman" w:eastAsia="Batang" w:hAnsi="Times New Roman"/>
          <w:sz w:val="24"/>
          <w:szCs w:val="24"/>
          <w:lang w:eastAsia="uk-UA"/>
        </w:rPr>
        <w:t> </w:t>
      </w:r>
      <w:r w:rsidRPr="005D1B0F">
        <w:rPr>
          <w:rFonts w:ascii="Times New Roman" w:eastAsia="Batang" w:hAnsi="Times New Roman"/>
          <w:sz w:val="24"/>
          <w:szCs w:val="24"/>
          <w:lang w:eastAsia="uk-UA"/>
        </w:rPr>
        <w:t>7</w:t>
      </w:r>
      <w:r w:rsidR="00960A85">
        <w:rPr>
          <w:rFonts w:ascii="Times New Roman" w:eastAsia="Batang" w:hAnsi="Times New Roman"/>
          <w:sz w:val="24"/>
          <w:szCs w:val="24"/>
          <w:lang w:eastAsia="uk-UA"/>
        </w:rPr>
        <w:t> </w:t>
      </w:r>
      <w:r w:rsidRPr="005D1B0F">
        <w:rPr>
          <w:rFonts w:ascii="Times New Roman" w:eastAsia="Batang" w:hAnsi="Times New Roman"/>
          <w:sz w:val="24"/>
          <w:szCs w:val="24"/>
          <w:lang w:eastAsia="uk-UA"/>
        </w:rPr>
        <w:t>КУпАП, та накладено адміністративне стягнення у вигляді штрафу. Підставою для ухвалення цього рішення став висновок суду про те, що суддя не вжив заходів щодо самостійного врегулювання конфлікту інтересів, відмовив у задоволенні заяви адвоката про відвід та не заявив самовідвід за наявності для цього підстав. Зокрема, суддя розглядав справу, де адвокатом була його знайома та дружина іншого судді Голосіївського районного суду міста Києва, з яким суддя перебував в особистих, дружніх, надалі – неприязних відносинах. У задоволенні заяви адвоката про відвід суддя відмовив.</w:t>
      </w:r>
    </w:p>
    <w:p w:rsidR="00F54A70" w:rsidRPr="005D1B0F" w:rsidRDefault="00F54A70" w:rsidP="005D1B0F">
      <w:pPr>
        <w:spacing w:after="0" w:line="240" w:lineRule="auto"/>
        <w:ind w:firstLine="708"/>
        <w:jc w:val="both"/>
        <w:rPr>
          <w:rFonts w:ascii="Times New Roman" w:eastAsia="Batang" w:hAnsi="Times New Roman"/>
          <w:sz w:val="24"/>
          <w:szCs w:val="24"/>
          <w:lang w:eastAsia="uk-UA"/>
        </w:rPr>
      </w:pPr>
      <w:r w:rsidRPr="005D1B0F">
        <w:rPr>
          <w:rFonts w:ascii="Times New Roman" w:eastAsia="Batang" w:hAnsi="Times New Roman"/>
          <w:sz w:val="24"/>
          <w:szCs w:val="24"/>
          <w:lang w:eastAsia="uk-UA"/>
        </w:rPr>
        <w:t>Згодом Друга Дисциплінарна палата Вищої ради правосуддя рішенням від</w:t>
      </w:r>
      <w:r w:rsidR="00960A85">
        <w:rPr>
          <w:rFonts w:ascii="Times New Roman" w:eastAsia="Batang" w:hAnsi="Times New Roman"/>
          <w:sz w:val="24"/>
          <w:szCs w:val="24"/>
          <w:lang w:eastAsia="uk-UA"/>
        </w:rPr>
        <w:t> </w:t>
      </w:r>
      <w:r w:rsidRPr="005D1B0F">
        <w:rPr>
          <w:rFonts w:ascii="Times New Roman" w:eastAsia="Batang" w:hAnsi="Times New Roman"/>
          <w:sz w:val="24"/>
          <w:szCs w:val="24"/>
          <w:lang w:eastAsia="uk-UA"/>
        </w:rPr>
        <w:t>30</w:t>
      </w:r>
      <w:r w:rsidR="00960A85">
        <w:rPr>
          <w:rFonts w:ascii="Times New Roman" w:eastAsia="Batang" w:hAnsi="Times New Roman"/>
          <w:sz w:val="24"/>
          <w:szCs w:val="24"/>
          <w:lang w:eastAsia="uk-UA"/>
        </w:rPr>
        <w:t> </w:t>
      </w:r>
      <w:r w:rsidRPr="005D1B0F">
        <w:rPr>
          <w:rFonts w:ascii="Times New Roman" w:eastAsia="Batang" w:hAnsi="Times New Roman"/>
          <w:sz w:val="24"/>
          <w:szCs w:val="24"/>
          <w:lang w:eastAsia="uk-UA"/>
        </w:rPr>
        <w:t xml:space="preserve">листопада 2020 року № 3301/2дп/15-20 притягнула суддю до дисциплінарної відповідальності за скаргами адвоката та Генерального прокурора. </w:t>
      </w:r>
    </w:p>
    <w:p w:rsidR="00F54A70" w:rsidRPr="005D1B0F" w:rsidRDefault="00F54A70" w:rsidP="005D1B0F">
      <w:pPr>
        <w:spacing w:after="0" w:line="240" w:lineRule="auto"/>
        <w:ind w:firstLine="708"/>
        <w:jc w:val="both"/>
        <w:rPr>
          <w:rFonts w:ascii="Times New Roman" w:eastAsia="Batang" w:hAnsi="Times New Roman"/>
          <w:sz w:val="24"/>
          <w:szCs w:val="24"/>
          <w:lang w:eastAsia="uk-UA"/>
        </w:rPr>
      </w:pPr>
      <w:r w:rsidRPr="005D1B0F">
        <w:rPr>
          <w:rFonts w:ascii="Times New Roman" w:eastAsia="Batang" w:hAnsi="Times New Roman"/>
          <w:sz w:val="24"/>
          <w:szCs w:val="24"/>
          <w:lang w:eastAsia="uk-UA"/>
        </w:rPr>
        <w:t>Друга Дисциплінарна палата Вищої ради правосуддя встановила такі порушення:</w:t>
      </w:r>
    </w:p>
    <w:p w:rsidR="00F54A70" w:rsidRPr="005D1B0F" w:rsidRDefault="00F54A70" w:rsidP="005D1B0F">
      <w:pPr>
        <w:spacing w:after="0" w:line="240" w:lineRule="auto"/>
        <w:ind w:firstLine="708"/>
        <w:jc w:val="both"/>
        <w:rPr>
          <w:rFonts w:ascii="Times New Roman" w:eastAsia="Batang" w:hAnsi="Times New Roman"/>
          <w:sz w:val="24"/>
          <w:szCs w:val="24"/>
          <w:lang w:eastAsia="uk-UA"/>
        </w:rPr>
      </w:pPr>
      <w:r w:rsidRPr="005D1B0F">
        <w:rPr>
          <w:rFonts w:ascii="Times New Roman" w:eastAsia="Batang" w:hAnsi="Times New Roman"/>
          <w:sz w:val="24"/>
          <w:szCs w:val="24"/>
          <w:lang w:eastAsia="uk-UA"/>
        </w:rPr>
        <w:t xml:space="preserve">1) у провадженні за скаргою адвоката суддя проводив судові засідання без належного повідомлення представників потерпілої сторони; суддя провів допит підсудного та долучив </w:t>
      </w:r>
      <w:r w:rsidRPr="005D1B0F">
        <w:rPr>
          <w:rFonts w:ascii="Times New Roman" w:eastAsia="Batang" w:hAnsi="Times New Roman"/>
          <w:sz w:val="24"/>
          <w:szCs w:val="24"/>
          <w:lang w:eastAsia="uk-UA"/>
        </w:rPr>
        <w:lastRenderedPageBreak/>
        <w:t>нові докази без участі потерпілої сторони; суддя ігнорував заяви про відвід та можливий конфлікт інтересів через зв’язок з одним з учасників справи;</w:t>
      </w:r>
    </w:p>
    <w:p w:rsidR="00F54A70" w:rsidRPr="005D1B0F" w:rsidRDefault="00F54A70" w:rsidP="005D1B0F">
      <w:pPr>
        <w:spacing w:after="0" w:line="240" w:lineRule="auto"/>
        <w:ind w:firstLine="708"/>
        <w:jc w:val="both"/>
        <w:rPr>
          <w:rFonts w:ascii="Times New Roman" w:eastAsia="Batang" w:hAnsi="Times New Roman"/>
          <w:sz w:val="24"/>
          <w:szCs w:val="24"/>
          <w:lang w:eastAsia="uk-UA"/>
        </w:rPr>
      </w:pPr>
      <w:r w:rsidRPr="005D1B0F">
        <w:rPr>
          <w:rFonts w:ascii="Times New Roman" w:eastAsia="Batang" w:hAnsi="Times New Roman"/>
          <w:sz w:val="24"/>
          <w:szCs w:val="24"/>
          <w:lang w:eastAsia="uk-UA"/>
        </w:rPr>
        <w:t>2) у провадженні за скаргою Генерального прокурора суддя не навів мотивів у судовому рішенні у справі за статтею 130 КУпАП, з яких він проігнорував відеозапис, який нібито свідчив про керування особою транспортним засобом, водночас закрив провадження у справі за відсутності події та складу правопорушення.</w:t>
      </w:r>
    </w:p>
    <w:p w:rsidR="00F54A70" w:rsidRPr="005D1B0F" w:rsidRDefault="00646846" w:rsidP="005D1B0F">
      <w:pPr>
        <w:spacing w:after="0" w:line="240" w:lineRule="auto"/>
        <w:ind w:firstLine="708"/>
        <w:jc w:val="both"/>
        <w:rPr>
          <w:rFonts w:ascii="Times New Roman" w:eastAsia="Batang" w:hAnsi="Times New Roman"/>
          <w:sz w:val="24"/>
          <w:szCs w:val="24"/>
          <w:lang w:eastAsia="uk-UA"/>
        </w:rPr>
      </w:pPr>
      <w:r w:rsidRPr="005D1B0F">
        <w:rPr>
          <w:rFonts w:ascii="Times New Roman" w:eastAsia="Batang" w:hAnsi="Times New Roman"/>
          <w:sz w:val="24"/>
          <w:szCs w:val="24"/>
          <w:lang w:eastAsia="uk-UA"/>
        </w:rPr>
        <w:t>Комісією у пленарному складі досліджено письмові пояснення Рудика І.В.</w:t>
      </w:r>
      <w:r w:rsidR="00322A76" w:rsidRPr="005D1B0F">
        <w:rPr>
          <w:rFonts w:ascii="Times New Roman" w:eastAsia="Batang" w:hAnsi="Times New Roman"/>
          <w:sz w:val="24"/>
          <w:szCs w:val="24"/>
          <w:lang w:eastAsia="uk-UA"/>
        </w:rPr>
        <w:t>,</w:t>
      </w:r>
      <w:r w:rsidRPr="005D1B0F">
        <w:rPr>
          <w:rFonts w:ascii="Times New Roman" w:eastAsia="Batang" w:hAnsi="Times New Roman"/>
          <w:sz w:val="24"/>
          <w:szCs w:val="24"/>
          <w:lang w:eastAsia="uk-UA"/>
        </w:rPr>
        <w:t xml:space="preserve"> у яких він вказав, </w:t>
      </w:r>
      <w:r w:rsidR="00F54A70" w:rsidRPr="005D1B0F">
        <w:rPr>
          <w:rFonts w:ascii="Times New Roman" w:eastAsia="Batang" w:hAnsi="Times New Roman"/>
          <w:sz w:val="24"/>
          <w:szCs w:val="24"/>
          <w:lang w:eastAsia="uk-UA"/>
        </w:rPr>
        <w:t xml:space="preserve">що постановою Апеляційного суду міста Києва від 25 травня 2018 року постанову Дарницького районного суду міста Києва від 22 січня 2018 року скасовано, провадження у справі закрито на підставі пункту 1 статті 247 КУпАП у зв’язку з відсутністю в його діях складу адміністративного правопорушення. </w:t>
      </w:r>
    </w:p>
    <w:p w:rsidR="00F54A70" w:rsidRPr="005D1B0F" w:rsidRDefault="00F54A70" w:rsidP="005D1B0F">
      <w:pPr>
        <w:spacing w:after="0" w:line="240" w:lineRule="auto"/>
        <w:ind w:firstLine="708"/>
        <w:jc w:val="both"/>
        <w:rPr>
          <w:rFonts w:ascii="Times New Roman" w:eastAsia="Batang" w:hAnsi="Times New Roman"/>
          <w:sz w:val="24"/>
          <w:szCs w:val="24"/>
          <w:lang w:eastAsia="uk-UA"/>
        </w:rPr>
      </w:pPr>
      <w:r w:rsidRPr="005D1B0F">
        <w:rPr>
          <w:rFonts w:ascii="Times New Roman" w:eastAsia="Batang" w:hAnsi="Times New Roman"/>
          <w:sz w:val="24"/>
          <w:szCs w:val="24"/>
          <w:lang w:eastAsia="uk-UA"/>
        </w:rPr>
        <w:t>Стосовно рішення Другої Дисциплінарної палати Вищої ради правосуддя від</w:t>
      </w:r>
      <w:r w:rsidR="00960A85">
        <w:rPr>
          <w:rFonts w:ascii="Times New Roman" w:eastAsia="Batang" w:hAnsi="Times New Roman"/>
          <w:sz w:val="24"/>
          <w:szCs w:val="24"/>
          <w:lang w:eastAsia="uk-UA"/>
        </w:rPr>
        <w:t> </w:t>
      </w:r>
      <w:r w:rsidRPr="005D1B0F">
        <w:rPr>
          <w:rFonts w:ascii="Times New Roman" w:eastAsia="Batang" w:hAnsi="Times New Roman"/>
          <w:sz w:val="24"/>
          <w:szCs w:val="24"/>
          <w:lang w:eastAsia="uk-UA"/>
        </w:rPr>
        <w:t>30</w:t>
      </w:r>
      <w:r w:rsidR="00960A85">
        <w:rPr>
          <w:rFonts w:ascii="Times New Roman" w:eastAsia="Batang" w:hAnsi="Times New Roman"/>
          <w:sz w:val="24"/>
          <w:szCs w:val="24"/>
          <w:lang w:eastAsia="uk-UA"/>
        </w:rPr>
        <w:t> </w:t>
      </w:r>
      <w:r w:rsidRPr="005D1B0F">
        <w:rPr>
          <w:rFonts w:ascii="Times New Roman" w:eastAsia="Batang" w:hAnsi="Times New Roman"/>
          <w:sz w:val="24"/>
          <w:szCs w:val="24"/>
          <w:lang w:eastAsia="uk-UA"/>
        </w:rPr>
        <w:t xml:space="preserve">листопада 2020 року № 3301/2дп/15-20 суддя акцентував увагу, що в тексті цього рішення є посилання на постанову Апеляційного суду міста Києва від 25 травня 2018 року, проте ГРД залишила ці обставини поза увагою. </w:t>
      </w:r>
    </w:p>
    <w:p w:rsidR="00F54A70" w:rsidRPr="005D1B0F" w:rsidRDefault="00F54A70" w:rsidP="005D1B0F">
      <w:pPr>
        <w:spacing w:after="0" w:line="240" w:lineRule="auto"/>
        <w:ind w:firstLine="708"/>
        <w:jc w:val="both"/>
        <w:rPr>
          <w:rFonts w:ascii="Times New Roman" w:eastAsia="Batang" w:hAnsi="Times New Roman"/>
          <w:sz w:val="24"/>
          <w:szCs w:val="24"/>
          <w:lang w:eastAsia="uk-UA"/>
        </w:rPr>
      </w:pPr>
      <w:r w:rsidRPr="005D1B0F">
        <w:rPr>
          <w:rFonts w:ascii="Times New Roman" w:eastAsia="Batang" w:hAnsi="Times New Roman"/>
          <w:sz w:val="24"/>
          <w:szCs w:val="24"/>
          <w:lang w:eastAsia="uk-UA"/>
        </w:rPr>
        <w:t xml:space="preserve">Також суддя, </w:t>
      </w:r>
      <w:proofErr w:type="spellStart"/>
      <w:r w:rsidRPr="005D1B0F">
        <w:rPr>
          <w:rFonts w:ascii="Times New Roman" w:eastAsia="Batang" w:hAnsi="Times New Roman"/>
          <w:sz w:val="24"/>
          <w:szCs w:val="24"/>
          <w:lang w:eastAsia="uk-UA"/>
        </w:rPr>
        <w:t>зіславшись</w:t>
      </w:r>
      <w:proofErr w:type="spellEnd"/>
      <w:r w:rsidRPr="005D1B0F">
        <w:rPr>
          <w:rFonts w:ascii="Times New Roman" w:eastAsia="Batang" w:hAnsi="Times New Roman"/>
          <w:sz w:val="24"/>
          <w:szCs w:val="24"/>
          <w:lang w:eastAsia="uk-UA"/>
        </w:rPr>
        <w:t xml:space="preserve"> на підпункт 2 частини першої статті 110 Закону, вказав, що з 30 листопада 2021 року вважається таким, що не має дисциплінарного стягнення.    </w:t>
      </w:r>
    </w:p>
    <w:p w:rsidR="00F54A70" w:rsidRPr="005D1B0F" w:rsidRDefault="00F54A70" w:rsidP="005D1B0F">
      <w:pPr>
        <w:spacing w:after="0" w:line="240" w:lineRule="auto"/>
        <w:ind w:firstLine="708"/>
        <w:jc w:val="both"/>
        <w:rPr>
          <w:rFonts w:ascii="Times New Roman" w:eastAsia="Batang" w:hAnsi="Times New Roman"/>
          <w:sz w:val="24"/>
          <w:szCs w:val="24"/>
          <w:lang w:eastAsia="uk-UA"/>
        </w:rPr>
      </w:pPr>
      <w:r w:rsidRPr="005D1B0F">
        <w:rPr>
          <w:rFonts w:ascii="Times New Roman" w:eastAsia="Batang" w:hAnsi="Times New Roman"/>
          <w:sz w:val="24"/>
          <w:szCs w:val="24"/>
          <w:lang w:eastAsia="uk-UA"/>
        </w:rPr>
        <w:t xml:space="preserve">Крім того, Рудик І.В. повторив пояснення, які він надавав органу, що здійснював щодо нього дисциплінарне провадження, та просив врахувати, що весь час протягом судового розгляду кримінальної справи потерпілий </w:t>
      </w:r>
      <w:r w:rsidR="00135259">
        <w:rPr>
          <w:rFonts w:ascii="Times New Roman" w:eastAsia="Batang" w:hAnsi="Times New Roman"/>
          <w:sz w:val="24"/>
          <w:szCs w:val="24"/>
          <w:lang w:eastAsia="uk-UA"/>
        </w:rPr>
        <w:t>ОСОБА_</w:t>
      </w:r>
      <w:r w:rsidR="00135259">
        <w:rPr>
          <w:rFonts w:ascii="Times New Roman" w:eastAsia="Batang" w:hAnsi="Times New Roman"/>
          <w:sz w:val="24"/>
          <w:szCs w:val="24"/>
          <w:lang w:eastAsia="uk-UA"/>
        </w:rPr>
        <w:t xml:space="preserve">2 </w:t>
      </w:r>
      <w:r w:rsidRPr="005D1B0F">
        <w:rPr>
          <w:rFonts w:ascii="Times New Roman" w:eastAsia="Batang" w:hAnsi="Times New Roman"/>
          <w:sz w:val="24"/>
          <w:szCs w:val="24"/>
          <w:lang w:eastAsia="uk-UA"/>
        </w:rPr>
        <w:t>був представлений представником – адвокатом Гриценком І.І., який брав участь у кожному судовому засіданні. Крім того, 07</w:t>
      </w:r>
      <w:r w:rsidR="00960A85">
        <w:rPr>
          <w:rFonts w:ascii="Times New Roman" w:eastAsia="Batang" w:hAnsi="Times New Roman"/>
          <w:sz w:val="24"/>
          <w:szCs w:val="24"/>
          <w:lang w:eastAsia="uk-UA"/>
        </w:rPr>
        <w:t> </w:t>
      </w:r>
      <w:r w:rsidRPr="005D1B0F">
        <w:rPr>
          <w:rFonts w:ascii="Times New Roman" w:eastAsia="Batang" w:hAnsi="Times New Roman"/>
          <w:sz w:val="24"/>
          <w:szCs w:val="24"/>
          <w:lang w:eastAsia="uk-UA"/>
        </w:rPr>
        <w:t xml:space="preserve">квітня 2017 року </w:t>
      </w:r>
      <w:r w:rsidR="00135259">
        <w:rPr>
          <w:rFonts w:ascii="Times New Roman" w:eastAsia="Batang" w:hAnsi="Times New Roman"/>
          <w:sz w:val="24"/>
          <w:szCs w:val="24"/>
          <w:lang w:eastAsia="uk-UA"/>
        </w:rPr>
        <w:t>ОСОБА_</w:t>
      </w:r>
      <w:r w:rsidR="00135259">
        <w:rPr>
          <w:rFonts w:ascii="Times New Roman" w:eastAsia="Batang" w:hAnsi="Times New Roman"/>
          <w:sz w:val="24"/>
          <w:szCs w:val="24"/>
          <w:lang w:eastAsia="uk-UA"/>
        </w:rPr>
        <w:t>2</w:t>
      </w:r>
      <w:r w:rsidRPr="005D1B0F">
        <w:rPr>
          <w:rFonts w:ascii="Times New Roman" w:eastAsia="Batang" w:hAnsi="Times New Roman"/>
          <w:sz w:val="24"/>
          <w:szCs w:val="24"/>
          <w:lang w:eastAsia="uk-UA"/>
        </w:rPr>
        <w:t xml:space="preserve"> був особисто присутнім в судовому засіданні та був допитаний судом як потерпілий. </w:t>
      </w:r>
    </w:p>
    <w:p w:rsidR="00F54A70" w:rsidRPr="005D1B0F" w:rsidRDefault="00F54A70" w:rsidP="005D1B0F">
      <w:pPr>
        <w:spacing w:after="0" w:line="240" w:lineRule="auto"/>
        <w:ind w:firstLine="708"/>
        <w:jc w:val="both"/>
        <w:rPr>
          <w:rFonts w:ascii="Times New Roman" w:eastAsia="Batang" w:hAnsi="Times New Roman"/>
          <w:sz w:val="24"/>
          <w:szCs w:val="24"/>
          <w:lang w:eastAsia="uk-UA"/>
        </w:rPr>
      </w:pPr>
      <w:r w:rsidRPr="005D1B0F">
        <w:rPr>
          <w:rFonts w:ascii="Times New Roman" w:eastAsia="Batang" w:hAnsi="Times New Roman"/>
          <w:sz w:val="24"/>
          <w:szCs w:val="24"/>
          <w:lang w:eastAsia="uk-UA"/>
        </w:rPr>
        <w:t xml:space="preserve">У судовому засіданні 10 жовтня 2017 року представники потерпілого – адвокати Гриценко І.І. та Фролова О.Г. були відсутні.  </w:t>
      </w:r>
    </w:p>
    <w:p w:rsidR="00F54A70" w:rsidRPr="005D1B0F" w:rsidRDefault="00F54A70" w:rsidP="005D1B0F">
      <w:pPr>
        <w:spacing w:after="0" w:line="240" w:lineRule="auto"/>
        <w:ind w:firstLine="708"/>
        <w:jc w:val="both"/>
        <w:rPr>
          <w:rFonts w:ascii="Times New Roman" w:eastAsia="Batang" w:hAnsi="Times New Roman"/>
          <w:sz w:val="24"/>
          <w:szCs w:val="24"/>
          <w:lang w:eastAsia="uk-UA"/>
        </w:rPr>
      </w:pPr>
      <w:r w:rsidRPr="005D1B0F">
        <w:rPr>
          <w:rFonts w:ascii="Times New Roman" w:eastAsia="Batang" w:hAnsi="Times New Roman"/>
          <w:sz w:val="24"/>
          <w:szCs w:val="24"/>
          <w:lang w:eastAsia="uk-UA"/>
        </w:rPr>
        <w:t>Суддя зазначив, що при розгляді кримінальної справи виходив із того, що потерпілий був допитаний, а тому, врахувавши думку прокурора, яка не заперечувала проти проведення судового засідання без потерпілого та його представників, судом прийнято рішення про можливість проведення судового засідання. Під час засідання допиту обвинуваченого не відбувалось, оскільки допит тривав декілька судових засідань та відбувся 23 травня, 24 липня та 04 серпня 2017 року, під час якого був присутній представник потерпілого – адвокат Гриценко І.І., який ставив запитання обвинуваченому.</w:t>
      </w:r>
    </w:p>
    <w:p w:rsidR="00F54A70" w:rsidRPr="005D1B0F" w:rsidRDefault="00F54A70" w:rsidP="005D1B0F">
      <w:pPr>
        <w:spacing w:after="0" w:line="240" w:lineRule="auto"/>
        <w:ind w:firstLine="708"/>
        <w:jc w:val="both"/>
        <w:rPr>
          <w:rFonts w:ascii="Times New Roman" w:eastAsia="Batang" w:hAnsi="Times New Roman"/>
          <w:sz w:val="24"/>
          <w:szCs w:val="24"/>
          <w:lang w:eastAsia="uk-UA"/>
        </w:rPr>
      </w:pPr>
      <w:r w:rsidRPr="005D1B0F">
        <w:rPr>
          <w:rFonts w:ascii="Times New Roman" w:eastAsia="Batang" w:hAnsi="Times New Roman"/>
          <w:sz w:val="24"/>
          <w:szCs w:val="24"/>
          <w:lang w:eastAsia="uk-UA"/>
        </w:rPr>
        <w:t xml:space="preserve">Оскільки до обвинуваченого в межах кримінальної справи під час його допиту питань не було, з’ясувавши думку сторін про наявність доповнень до судового розгляду, обвинуваченим було долучено до матеріалів кримінальної справи низку документів, одразу після чого прокурором було заявлено клопотання про надання можливості ознайомитися з цими документами, яке було задоволено, а судове засідання відкладено. У судовому засіданні 10 жовтня 2017 року інші питання не вирішувались.    </w:t>
      </w:r>
    </w:p>
    <w:p w:rsidR="00F54A70" w:rsidRPr="005D1B0F" w:rsidRDefault="00F54A70" w:rsidP="005D1B0F">
      <w:pPr>
        <w:spacing w:after="0" w:line="240" w:lineRule="auto"/>
        <w:ind w:firstLine="708"/>
        <w:jc w:val="both"/>
        <w:rPr>
          <w:rFonts w:ascii="Times New Roman" w:eastAsia="Batang" w:hAnsi="Times New Roman"/>
          <w:sz w:val="24"/>
          <w:szCs w:val="24"/>
          <w:lang w:eastAsia="uk-UA"/>
        </w:rPr>
      </w:pPr>
      <w:r w:rsidRPr="005D1B0F">
        <w:rPr>
          <w:rFonts w:ascii="Times New Roman" w:eastAsia="Batang" w:hAnsi="Times New Roman"/>
          <w:sz w:val="24"/>
          <w:szCs w:val="24"/>
          <w:lang w:eastAsia="uk-UA"/>
        </w:rPr>
        <w:t>Суддя пояснив, що 11 жовтня 2017 року судове засідання було відкладене у зв’язку з неможливістю вчасно повідомити представників потерпілих.</w:t>
      </w:r>
    </w:p>
    <w:p w:rsidR="00F54A70" w:rsidRPr="005D1B0F" w:rsidRDefault="00F54A70" w:rsidP="005D1B0F">
      <w:pPr>
        <w:spacing w:after="0" w:line="240" w:lineRule="auto"/>
        <w:ind w:firstLine="708"/>
        <w:jc w:val="both"/>
        <w:rPr>
          <w:rFonts w:ascii="Times New Roman" w:eastAsia="Batang" w:hAnsi="Times New Roman"/>
          <w:sz w:val="24"/>
          <w:szCs w:val="24"/>
          <w:lang w:eastAsia="uk-UA"/>
        </w:rPr>
      </w:pPr>
      <w:r w:rsidRPr="005D1B0F">
        <w:rPr>
          <w:rFonts w:ascii="Times New Roman" w:eastAsia="Batang" w:hAnsi="Times New Roman"/>
          <w:sz w:val="24"/>
          <w:szCs w:val="24"/>
          <w:lang w:eastAsia="uk-UA"/>
        </w:rPr>
        <w:t xml:space="preserve">Також Рудик І.В. звернув увагу, що надалі представниками потерпілого за їх клопотаннями була надана можливість ознайомитися з поданими обвинуваченим документами. Клопотань від представників потерпілого про надання їм можливості поставити обвинуваченому додаткові питання не надходило. </w:t>
      </w:r>
    </w:p>
    <w:p w:rsidR="00F54A70" w:rsidRPr="005D1B0F" w:rsidRDefault="00F54A70" w:rsidP="005D1B0F">
      <w:pPr>
        <w:spacing w:after="0" w:line="240" w:lineRule="auto"/>
        <w:ind w:firstLine="708"/>
        <w:jc w:val="both"/>
        <w:rPr>
          <w:rFonts w:ascii="Times New Roman" w:eastAsia="Batang" w:hAnsi="Times New Roman"/>
          <w:sz w:val="24"/>
          <w:szCs w:val="24"/>
          <w:lang w:eastAsia="uk-UA"/>
        </w:rPr>
      </w:pPr>
      <w:r w:rsidRPr="005D1B0F">
        <w:rPr>
          <w:rFonts w:ascii="Times New Roman" w:eastAsia="Batang" w:hAnsi="Times New Roman"/>
          <w:sz w:val="24"/>
          <w:szCs w:val="24"/>
          <w:lang w:eastAsia="uk-UA"/>
        </w:rPr>
        <w:t>Стосовно твердження ГРД щодо ігнорування заяв про відвід судді та можливий конфлікт інтересів через зв’язок з одним з учасників справи Рудик І.В. зазначив, що рішення Другої Дисциплінарної палати Вищої ради правосуддя від 30 листопада 2020 року №</w:t>
      </w:r>
      <w:r w:rsidR="00960A85">
        <w:rPr>
          <w:rFonts w:ascii="Times New Roman" w:eastAsia="Batang" w:hAnsi="Times New Roman"/>
          <w:sz w:val="24"/>
          <w:szCs w:val="24"/>
          <w:lang w:eastAsia="uk-UA"/>
        </w:rPr>
        <w:t> </w:t>
      </w:r>
      <w:r w:rsidRPr="005D1B0F">
        <w:rPr>
          <w:rFonts w:ascii="Times New Roman" w:eastAsia="Batang" w:hAnsi="Times New Roman"/>
          <w:sz w:val="24"/>
          <w:szCs w:val="24"/>
          <w:lang w:eastAsia="uk-UA"/>
        </w:rPr>
        <w:t xml:space="preserve">3301/2дп/15-20, на яке посилається ГРД, не містить таких висновків. </w:t>
      </w:r>
    </w:p>
    <w:p w:rsidR="00F54A70" w:rsidRPr="005D1B0F" w:rsidRDefault="00F54A70" w:rsidP="005D1B0F">
      <w:pPr>
        <w:spacing w:after="0" w:line="240" w:lineRule="auto"/>
        <w:ind w:firstLine="708"/>
        <w:jc w:val="both"/>
        <w:rPr>
          <w:rFonts w:ascii="Times New Roman" w:eastAsia="Batang" w:hAnsi="Times New Roman"/>
          <w:sz w:val="24"/>
          <w:szCs w:val="24"/>
          <w:lang w:eastAsia="uk-UA"/>
        </w:rPr>
      </w:pPr>
      <w:r w:rsidRPr="005D1B0F">
        <w:rPr>
          <w:rFonts w:ascii="Times New Roman" w:eastAsia="Batang" w:hAnsi="Times New Roman"/>
          <w:sz w:val="24"/>
          <w:szCs w:val="24"/>
          <w:lang w:eastAsia="uk-UA"/>
        </w:rPr>
        <w:t>Суддя звернув увагу, що Друга Дисциплінарна палата Вищої ради правосуддя дійшла висновку, що у його діях під час вирішення питання щодо наявності підстав відводу / самовідводу від розгляду справи № 752/11857/15-к відсутній склад дисциплінарного проступку, передбаченого підпунктом «д» пункту 1 частини першої статті 106 Закону.</w:t>
      </w:r>
    </w:p>
    <w:p w:rsidR="00F54A70" w:rsidRPr="005D1B0F" w:rsidRDefault="00F54A70" w:rsidP="005D1B0F">
      <w:pPr>
        <w:spacing w:after="0" w:line="240" w:lineRule="auto"/>
        <w:ind w:firstLine="708"/>
        <w:jc w:val="both"/>
        <w:rPr>
          <w:rFonts w:ascii="Times New Roman" w:eastAsia="Batang" w:hAnsi="Times New Roman"/>
          <w:sz w:val="24"/>
          <w:szCs w:val="24"/>
          <w:lang w:eastAsia="uk-UA"/>
        </w:rPr>
      </w:pPr>
      <w:r w:rsidRPr="005D1B0F">
        <w:rPr>
          <w:rFonts w:ascii="Times New Roman" w:eastAsia="Batang" w:hAnsi="Times New Roman"/>
          <w:sz w:val="24"/>
          <w:szCs w:val="24"/>
          <w:lang w:eastAsia="uk-UA"/>
        </w:rPr>
        <w:lastRenderedPageBreak/>
        <w:t>Рудик І.В. зазначив, що вчинення дій у стані конфлікту інтересів цим рішенням не встановлено з огляду на постанову Апеляційного суду міста Києва від 25 травня 2018 року, посилання на яку міститься в рішенні Другої Дисциплінарної палати Вищої ради правосуддя.</w:t>
      </w:r>
    </w:p>
    <w:p w:rsidR="00F54A70" w:rsidRPr="005D1B0F" w:rsidRDefault="00F54A70" w:rsidP="005D1B0F">
      <w:pPr>
        <w:spacing w:after="0" w:line="240" w:lineRule="auto"/>
        <w:ind w:firstLine="708"/>
        <w:jc w:val="both"/>
        <w:rPr>
          <w:rFonts w:ascii="Times New Roman" w:eastAsia="Batang" w:hAnsi="Times New Roman"/>
          <w:sz w:val="24"/>
          <w:szCs w:val="24"/>
          <w:lang w:eastAsia="uk-UA"/>
        </w:rPr>
      </w:pPr>
      <w:r w:rsidRPr="005D1B0F">
        <w:rPr>
          <w:rFonts w:ascii="Times New Roman" w:eastAsia="Batang" w:hAnsi="Times New Roman"/>
          <w:sz w:val="24"/>
          <w:szCs w:val="24"/>
          <w:lang w:eastAsia="uk-UA"/>
        </w:rPr>
        <w:t xml:space="preserve">Стосовно скарги Генерального прокурора про </w:t>
      </w:r>
      <w:proofErr w:type="spellStart"/>
      <w:r w:rsidRPr="005D1B0F">
        <w:rPr>
          <w:rFonts w:ascii="Times New Roman" w:eastAsia="Batang" w:hAnsi="Times New Roman"/>
          <w:sz w:val="24"/>
          <w:szCs w:val="24"/>
          <w:lang w:eastAsia="uk-UA"/>
        </w:rPr>
        <w:t>ненаведення</w:t>
      </w:r>
      <w:proofErr w:type="spellEnd"/>
      <w:r w:rsidRPr="005D1B0F">
        <w:rPr>
          <w:rFonts w:ascii="Times New Roman" w:eastAsia="Batang" w:hAnsi="Times New Roman"/>
          <w:sz w:val="24"/>
          <w:szCs w:val="24"/>
          <w:lang w:eastAsia="uk-UA"/>
        </w:rPr>
        <w:t xml:space="preserve"> мотивів у судовому рішенні суддя пояснив, що постановою від 12 липня 2018 року провадження у справі щодо </w:t>
      </w:r>
      <w:r w:rsidR="00D93B92">
        <w:rPr>
          <w:rFonts w:ascii="Times New Roman" w:eastAsia="Batang" w:hAnsi="Times New Roman"/>
          <w:sz w:val="24"/>
          <w:szCs w:val="24"/>
          <w:lang w:eastAsia="uk-UA"/>
        </w:rPr>
        <w:t>ОСОБА_3</w:t>
      </w:r>
      <w:r w:rsidRPr="005D1B0F">
        <w:rPr>
          <w:rFonts w:ascii="Times New Roman" w:eastAsia="Batang" w:hAnsi="Times New Roman"/>
          <w:sz w:val="24"/>
          <w:szCs w:val="24"/>
          <w:lang w:eastAsia="uk-UA"/>
        </w:rPr>
        <w:t xml:space="preserve"> закрито у зв’язку з відсутністю у його діях складу адміністративного правопорушення, передбаченого частиною першою статті 130 КУпАП.</w:t>
      </w:r>
    </w:p>
    <w:p w:rsidR="00F54A70" w:rsidRPr="005D1B0F" w:rsidRDefault="00F54A70" w:rsidP="005D1B0F">
      <w:pPr>
        <w:spacing w:after="0" w:line="240" w:lineRule="auto"/>
        <w:ind w:firstLine="708"/>
        <w:jc w:val="both"/>
        <w:rPr>
          <w:rFonts w:ascii="Times New Roman" w:eastAsia="Batang" w:hAnsi="Times New Roman"/>
          <w:sz w:val="24"/>
          <w:szCs w:val="24"/>
          <w:lang w:eastAsia="uk-UA"/>
        </w:rPr>
      </w:pPr>
      <w:r w:rsidRPr="005D1B0F">
        <w:rPr>
          <w:rFonts w:ascii="Times New Roman" w:eastAsia="Batang" w:hAnsi="Times New Roman"/>
          <w:sz w:val="24"/>
          <w:szCs w:val="24"/>
          <w:lang w:eastAsia="uk-UA"/>
        </w:rPr>
        <w:t xml:space="preserve">Суддя визнав недостатність наведених у рішенні мотивів. Рудик І.В. зазначив, що врахував судову практику Апеляційного суду міста Києва, яка допускала </w:t>
      </w:r>
      <w:proofErr w:type="spellStart"/>
      <w:r w:rsidRPr="005D1B0F">
        <w:rPr>
          <w:rFonts w:ascii="Times New Roman" w:eastAsia="Batang" w:hAnsi="Times New Roman"/>
          <w:sz w:val="24"/>
          <w:szCs w:val="24"/>
          <w:lang w:eastAsia="uk-UA"/>
        </w:rPr>
        <w:t>незазначення</w:t>
      </w:r>
      <w:proofErr w:type="spellEnd"/>
      <w:r w:rsidRPr="005D1B0F">
        <w:rPr>
          <w:rFonts w:ascii="Times New Roman" w:eastAsia="Batang" w:hAnsi="Times New Roman"/>
          <w:sz w:val="24"/>
          <w:szCs w:val="24"/>
          <w:lang w:eastAsia="uk-UA"/>
        </w:rPr>
        <w:t xml:space="preserve"> в постанові тих обставин, які були неналежні, оскільки відеозапис, на який посилався скаржник у дисциплінарній скарзі, взагалі не містив ні ознак керування </w:t>
      </w:r>
      <w:r w:rsidR="00D93B92">
        <w:rPr>
          <w:rFonts w:ascii="Times New Roman" w:eastAsia="Batang" w:hAnsi="Times New Roman"/>
          <w:sz w:val="24"/>
          <w:szCs w:val="24"/>
          <w:lang w:eastAsia="uk-UA"/>
        </w:rPr>
        <w:t>ОСОБА_</w:t>
      </w:r>
      <w:r w:rsidR="00D93B92">
        <w:rPr>
          <w:rFonts w:ascii="Times New Roman" w:eastAsia="Batang" w:hAnsi="Times New Roman"/>
          <w:sz w:val="24"/>
          <w:szCs w:val="24"/>
          <w:lang w:eastAsia="uk-UA"/>
        </w:rPr>
        <w:t>3</w:t>
      </w:r>
      <w:r w:rsidRPr="005D1B0F">
        <w:rPr>
          <w:rFonts w:ascii="Times New Roman" w:eastAsia="Batang" w:hAnsi="Times New Roman"/>
          <w:sz w:val="24"/>
          <w:szCs w:val="24"/>
          <w:lang w:eastAsia="uk-UA"/>
        </w:rPr>
        <w:t xml:space="preserve"> автомобілем, ні обставин спілкування із ним співробітників поліції. </w:t>
      </w:r>
    </w:p>
    <w:p w:rsidR="00F54A70" w:rsidRPr="005D1B0F" w:rsidRDefault="00F54A70" w:rsidP="005D1B0F">
      <w:pPr>
        <w:spacing w:after="0" w:line="240" w:lineRule="auto"/>
        <w:ind w:firstLine="708"/>
        <w:jc w:val="both"/>
        <w:rPr>
          <w:rFonts w:ascii="Times New Roman" w:eastAsia="Batang" w:hAnsi="Times New Roman"/>
          <w:sz w:val="24"/>
          <w:szCs w:val="24"/>
          <w:lang w:eastAsia="uk-UA"/>
        </w:rPr>
      </w:pPr>
      <w:r w:rsidRPr="005D1B0F">
        <w:rPr>
          <w:rFonts w:ascii="Times New Roman" w:eastAsia="Batang" w:hAnsi="Times New Roman"/>
          <w:sz w:val="24"/>
          <w:szCs w:val="24"/>
          <w:lang w:eastAsia="uk-UA"/>
        </w:rPr>
        <w:t>Рудик І.В. повідомив, що вказані відеозаписи переглядалися під час розгляду дисциплінарної скарги, де також було встановлено неналежність другого відеозапису. Саме з цих причин у постанові відсутнє речення про надання оцінки другому відеозапису.</w:t>
      </w:r>
    </w:p>
    <w:p w:rsidR="00F54A70" w:rsidRPr="005D1B0F" w:rsidRDefault="00DE280B" w:rsidP="005D1B0F">
      <w:pPr>
        <w:spacing w:after="0" w:line="240" w:lineRule="auto"/>
        <w:ind w:firstLine="708"/>
        <w:jc w:val="both"/>
        <w:rPr>
          <w:rFonts w:ascii="Times New Roman" w:eastAsia="Batang" w:hAnsi="Times New Roman"/>
          <w:sz w:val="24"/>
          <w:szCs w:val="24"/>
          <w:lang w:eastAsia="uk-UA"/>
        </w:rPr>
      </w:pPr>
      <w:r w:rsidRPr="005D1B0F">
        <w:rPr>
          <w:rFonts w:ascii="Times New Roman" w:eastAsia="Batang" w:hAnsi="Times New Roman"/>
          <w:sz w:val="24"/>
          <w:szCs w:val="24"/>
          <w:lang w:eastAsia="uk-UA"/>
        </w:rPr>
        <w:t>Дослідивши письмові пояснення судді, заслухавши усні пояснення</w:t>
      </w:r>
      <w:r w:rsidR="00322A76" w:rsidRPr="005D1B0F">
        <w:rPr>
          <w:rFonts w:ascii="Times New Roman" w:eastAsia="Batang" w:hAnsi="Times New Roman"/>
          <w:sz w:val="24"/>
          <w:szCs w:val="24"/>
          <w:lang w:eastAsia="uk-UA"/>
        </w:rPr>
        <w:t>,</w:t>
      </w:r>
      <w:r w:rsidRPr="005D1B0F">
        <w:rPr>
          <w:rFonts w:ascii="Times New Roman" w:eastAsia="Batang" w:hAnsi="Times New Roman"/>
          <w:sz w:val="24"/>
          <w:szCs w:val="24"/>
          <w:lang w:eastAsia="uk-UA"/>
        </w:rPr>
        <w:t xml:space="preserve"> надані </w:t>
      </w:r>
      <w:r w:rsidR="00340D20" w:rsidRPr="005D1B0F">
        <w:rPr>
          <w:rFonts w:ascii="Times New Roman" w:eastAsia="Batang" w:hAnsi="Times New Roman"/>
          <w:sz w:val="24"/>
          <w:szCs w:val="24"/>
          <w:lang w:eastAsia="uk-UA"/>
        </w:rPr>
        <w:t>суддею</w:t>
      </w:r>
      <w:r w:rsidRPr="005D1B0F">
        <w:rPr>
          <w:rFonts w:ascii="Times New Roman" w:eastAsia="Batang" w:hAnsi="Times New Roman"/>
          <w:sz w:val="24"/>
          <w:szCs w:val="24"/>
          <w:lang w:eastAsia="uk-UA"/>
        </w:rPr>
        <w:t xml:space="preserve"> під час співбесіди</w:t>
      </w:r>
      <w:r w:rsidR="00322A76" w:rsidRPr="005D1B0F">
        <w:rPr>
          <w:rFonts w:ascii="Times New Roman" w:eastAsia="Batang" w:hAnsi="Times New Roman"/>
          <w:sz w:val="24"/>
          <w:szCs w:val="24"/>
          <w:lang w:eastAsia="uk-UA"/>
        </w:rPr>
        <w:t>,</w:t>
      </w:r>
      <w:r w:rsidRPr="005D1B0F">
        <w:rPr>
          <w:rFonts w:ascii="Times New Roman" w:eastAsia="Batang" w:hAnsi="Times New Roman"/>
          <w:sz w:val="24"/>
          <w:szCs w:val="24"/>
          <w:lang w:eastAsia="uk-UA"/>
        </w:rPr>
        <w:t xml:space="preserve"> </w:t>
      </w:r>
      <w:r w:rsidR="00F54A70" w:rsidRPr="005D1B0F">
        <w:rPr>
          <w:rFonts w:ascii="Times New Roman" w:eastAsia="Batang" w:hAnsi="Times New Roman"/>
          <w:sz w:val="24"/>
          <w:szCs w:val="24"/>
          <w:lang w:eastAsia="uk-UA"/>
        </w:rPr>
        <w:t xml:space="preserve">Комісія </w:t>
      </w:r>
      <w:r w:rsidRPr="005D1B0F">
        <w:rPr>
          <w:rFonts w:ascii="Times New Roman" w:eastAsia="Batang" w:hAnsi="Times New Roman"/>
          <w:sz w:val="24"/>
          <w:szCs w:val="24"/>
          <w:lang w:eastAsia="uk-UA"/>
        </w:rPr>
        <w:t xml:space="preserve">у пленарному складі </w:t>
      </w:r>
      <w:r w:rsidR="00F54A70" w:rsidRPr="005D1B0F">
        <w:rPr>
          <w:rFonts w:ascii="Times New Roman" w:eastAsia="Batang" w:hAnsi="Times New Roman"/>
          <w:sz w:val="24"/>
          <w:szCs w:val="24"/>
          <w:lang w:eastAsia="uk-UA"/>
        </w:rPr>
        <w:t xml:space="preserve">вважає </w:t>
      </w:r>
      <w:r w:rsidRPr="005D1B0F">
        <w:rPr>
          <w:rFonts w:ascii="Times New Roman" w:eastAsia="Batang" w:hAnsi="Times New Roman"/>
          <w:sz w:val="24"/>
          <w:szCs w:val="24"/>
          <w:lang w:eastAsia="uk-UA"/>
        </w:rPr>
        <w:t>їх</w:t>
      </w:r>
      <w:r w:rsidR="00F54A70" w:rsidRPr="005D1B0F">
        <w:rPr>
          <w:rFonts w:ascii="Times New Roman" w:eastAsia="Batang" w:hAnsi="Times New Roman"/>
          <w:sz w:val="24"/>
          <w:szCs w:val="24"/>
          <w:lang w:eastAsia="uk-UA"/>
        </w:rPr>
        <w:t xml:space="preserve"> прийнятними </w:t>
      </w:r>
      <w:r w:rsidR="00617096" w:rsidRPr="005D1B0F">
        <w:rPr>
          <w:rFonts w:ascii="Times New Roman" w:eastAsia="Batang" w:hAnsi="Times New Roman"/>
          <w:sz w:val="24"/>
          <w:szCs w:val="24"/>
          <w:lang w:eastAsia="uk-UA"/>
        </w:rPr>
        <w:t xml:space="preserve">(такими, що не є підставою для висновку про невідповідність критеріям кваліфікаційного оцінювання) </w:t>
      </w:r>
      <w:r w:rsidR="00F54A70" w:rsidRPr="005D1B0F">
        <w:rPr>
          <w:rFonts w:ascii="Times New Roman" w:eastAsia="Batang" w:hAnsi="Times New Roman"/>
          <w:sz w:val="24"/>
          <w:szCs w:val="24"/>
          <w:lang w:eastAsia="uk-UA"/>
        </w:rPr>
        <w:t xml:space="preserve">з огляду на таке. </w:t>
      </w:r>
    </w:p>
    <w:p w:rsidR="00F54A70" w:rsidRPr="005D1B0F" w:rsidRDefault="00F54A70" w:rsidP="005D1B0F">
      <w:pPr>
        <w:spacing w:after="0" w:line="240" w:lineRule="auto"/>
        <w:ind w:firstLine="708"/>
        <w:jc w:val="both"/>
        <w:rPr>
          <w:rFonts w:ascii="Times New Roman" w:eastAsia="Batang" w:hAnsi="Times New Roman"/>
          <w:sz w:val="24"/>
          <w:szCs w:val="24"/>
          <w:lang w:eastAsia="uk-UA"/>
        </w:rPr>
      </w:pPr>
      <w:r w:rsidRPr="005D1B0F">
        <w:rPr>
          <w:rFonts w:ascii="Times New Roman" w:eastAsia="Batang" w:hAnsi="Times New Roman"/>
          <w:sz w:val="24"/>
          <w:szCs w:val="24"/>
          <w:lang w:eastAsia="uk-UA"/>
        </w:rPr>
        <w:t>Комісією встановлено, що постановою Дарницького районного суду міста Києва від</w:t>
      </w:r>
      <w:r w:rsidR="00960A85">
        <w:rPr>
          <w:rFonts w:ascii="Times New Roman" w:eastAsia="Batang" w:hAnsi="Times New Roman"/>
          <w:sz w:val="24"/>
          <w:szCs w:val="24"/>
          <w:lang w:eastAsia="uk-UA"/>
        </w:rPr>
        <w:t> </w:t>
      </w:r>
      <w:r w:rsidRPr="005D1B0F">
        <w:rPr>
          <w:rFonts w:ascii="Times New Roman" w:eastAsia="Batang" w:hAnsi="Times New Roman"/>
          <w:sz w:val="24"/>
          <w:szCs w:val="24"/>
          <w:lang w:eastAsia="uk-UA"/>
        </w:rPr>
        <w:t>22</w:t>
      </w:r>
      <w:r w:rsidR="00960A85">
        <w:rPr>
          <w:rFonts w:ascii="Times New Roman" w:eastAsia="Batang" w:hAnsi="Times New Roman"/>
          <w:sz w:val="24"/>
          <w:szCs w:val="24"/>
          <w:lang w:eastAsia="uk-UA"/>
        </w:rPr>
        <w:t> </w:t>
      </w:r>
      <w:r w:rsidRPr="005D1B0F">
        <w:rPr>
          <w:rFonts w:ascii="Times New Roman" w:eastAsia="Batang" w:hAnsi="Times New Roman"/>
          <w:sz w:val="24"/>
          <w:szCs w:val="24"/>
          <w:lang w:eastAsia="uk-UA"/>
        </w:rPr>
        <w:t>січня 2018 року у справі № 753/22716/17 Рудика І.В. визнано винним у вчиненні адміністративного правопорушення, передбаченого частиною другою статті 172-7 КУпАП та накладено на нього адміністративне стягнення у вигляді штрафу в розмірі двохсот неоподатковуваних мінімумів доходів громадян, що становить 3 400 гривень.</w:t>
      </w:r>
    </w:p>
    <w:p w:rsidR="00F54A70" w:rsidRPr="005D1B0F" w:rsidRDefault="00F54A70" w:rsidP="005D1B0F">
      <w:pPr>
        <w:spacing w:after="0" w:line="240" w:lineRule="auto"/>
        <w:ind w:firstLine="708"/>
        <w:jc w:val="both"/>
        <w:rPr>
          <w:rFonts w:ascii="Times New Roman" w:eastAsia="Batang" w:hAnsi="Times New Roman"/>
          <w:sz w:val="24"/>
          <w:szCs w:val="24"/>
          <w:lang w:eastAsia="uk-UA"/>
        </w:rPr>
      </w:pPr>
      <w:r w:rsidRPr="005D1B0F">
        <w:rPr>
          <w:rFonts w:ascii="Times New Roman" w:eastAsia="Batang" w:hAnsi="Times New Roman"/>
          <w:sz w:val="24"/>
          <w:szCs w:val="24"/>
          <w:lang w:eastAsia="uk-UA"/>
        </w:rPr>
        <w:t xml:space="preserve">У рішенні зазначено, що: «Рудик І.В. в умовах реального конфлікту інтересів, тобто за наявності суперечності між службовими повноваженнями та приватним інтересом, зумовленим особистими, дружніми та іншими позаслужбовими стосунками з </w:t>
      </w:r>
      <w:r w:rsidR="006C5881">
        <w:rPr>
          <w:rFonts w:ascii="Times New Roman" w:eastAsia="Batang" w:hAnsi="Times New Roman"/>
          <w:sz w:val="24"/>
          <w:szCs w:val="24"/>
          <w:lang w:eastAsia="uk-UA"/>
        </w:rPr>
        <w:t>ОСОБА_</w:t>
      </w:r>
      <w:r w:rsidR="006C5881">
        <w:rPr>
          <w:rFonts w:ascii="Times New Roman" w:eastAsia="Batang" w:hAnsi="Times New Roman"/>
          <w:sz w:val="24"/>
          <w:szCs w:val="24"/>
          <w:lang w:eastAsia="uk-UA"/>
        </w:rPr>
        <w:t>4</w:t>
      </w:r>
      <w:r w:rsidR="00960A85">
        <w:rPr>
          <w:rFonts w:ascii="Times New Roman" w:eastAsia="Batang" w:hAnsi="Times New Roman"/>
          <w:sz w:val="24"/>
          <w:szCs w:val="24"/>
          <w:lang w:eastAsia="uk-UA"/>
        </w:rPr>
        <w:t> </w:t>
      </w:r>
      <w:r w:rsidRPr="005D1B0F">
        <w:rPr>
          <w:rFonts w:ascii="Times New Roman" w:eastAsia="Batang" w:hAnsi="Times New Roman"/>
          <w:sz w:val="24"/>
          <w:szCs w:val="24"/>
          <w:lang w:eastAsia="uk-UA"/>
        </w:rPr>
        <w:t xml:space="preserve">та </w:t>
      </w:r>
      <w:r w:rsidR="006C5881">
        <w:rPr>
          <w:rFonts w:ascii="Times New Roman" w:eastAsia="Batang" w:hAnsi="Times New Roman"/>
          <w:sz w:val="24"/>
          <w:szCs w:val="24"/>
          <w:lang w:eastAsia="uk-UA"/>
        </w:rPr>
        <w:t>ОСОБА_</w:t>
      </w:r>
      <w:r w:rsidR="006C5881">
        <w:rPr>
          <w:rFonts w:ascii="Times New Roman" w:eastAsia="Batang" w:hAnsi="Times New Roman"/>
          <w:sz w:val="24"/>
          <w:szCs w:val="24"/>
          <w:lang w:eastAsia="uk-UA"/>
        </w:rPr>
        <w:t>5</w:t>
      </w:r>
      <w:r w:rsidRPr="005D1B0F">
        <w:rPr>
          <w:rFonts w:ascii="Times New Roman" w:eastAsia="Batang" w:hAnsi="Times New Roman"/>
          <w:sz w:val="24"/>
          <w:szCs w:val="24"/>
          <w:lang w:eastAsia="uk-UA"/>
        </w:rPr>
        <w:t xml:space="preserve">, свідомо вчинив дії, що полягали у відмові в задоволенні заяви адвоката </w:t>
      </w:r>
      <w:r w:rsidR="006C5881">
        <w:rPr>
          <w:rFonts w:ascii="Times New Roman" w:eastAsia="Batang" w:hAnsi="Times New Roman"/>
          <w:sz w:val="24"/>
          <w:szCs w:val="24"/>
          <w:lang w:eastAsia="uk-UA"/>
        </w:rPr>
        <w:t>ОСОБА_</w:t>
      </w:r>
      <w:r w:rsidR="006C5881">
        <w:rPr>
          <w:rFonts w:ascii="Times New Roman" w:eastAsia="Batang" w:hAnsi="Times New Roman"/>
          <w:sz w:val="24"/>
          <w:szCs w:val="24"/>
          <w:lang w:eastAsia="uk-UA"/>
        </w:rPr>
        <w:t>5</w:t>
      </w:r>
      <w:r w:rsidRPr="005D1B0F">
        <w:rPr>
          <w:rFonts w:ascii="Times New Roman" w:eastAsia="Batang" w:hAnsi="Times New Roman"/>
          <w:sz w:val="24"/>
          <w:szCs w:val="24"/>
          <w:lang w:eastAsia="uk-UA"/>
        </w:rPr>
        <w:t xml:space="preserve"> про відвід та проявив бездіяльність, не заявивши самовідвід, чим вчинив правопорушення, пов’язане з корупцією, відповідальність за яке передбачена частиною другою статті 172-7 Кодексу України про адміністративні правопорушення».</w:t>
      </w:r>
    </w:p>
    <w:p w:rsidR="00F54A70" w:rsidRPr="005D1B0F" w:rsidRDefault="00F54A70" w:rsidP="005D1B0F">
      <w:pPr>
        <w:spacing w:after="0" w:line="240" w:lineRule="auto"/>
        <w:ind w:firstLine="708"/>
        <w:jc w:val="both"/>
        <w:rPr>
          <w:rFonts w:ascii="Times New Roman" w:eastAsia="Batang" w:hAnsi="Times New Roman"/>
          <w:sz w:val="24"/>
          <w:szCs w:val="24"/>
          <w:lang w:eastAsia="uk-UA"/>
        </w:rPr>
      </w:pPr>
      <w:r w:rsidRPr="005D1B0F">
        <w:rPr>
          <w:rFonts w:ascii="Times New Roman" w:eastAsia="Batang" w:hAnsi="Times New Roman"/>
          <w:sz w:val="24"/>
          <w:szCs w:val="24"/>
          <w:lang w:eastAsia="uk-UA"/>
        </w:rPr>
        <w:t>Проте постановою Апеляційного суду міста Києва від 25 травня 2018 року у справі №</w:t>
      </w:r>
      <w:r w:rsidR="00960A85">
        <w:rPr>
          <w:rFonts w:ascii="Times New Roman" w:eastAsia="Batang" w:hAnsi="Times New Roman"/>
          <w:sz w:val="24"/>
          <w:szCs w:val="24"/>
          <w:lang w:eastAsia="uk-UA"/>
        </w:rPr>
        <w:t> </w:t>
      </w:r>
      <w:r w:rsidRPr="005D1B0F">
        <w:rPr>
          <w:rFonts w:ascii="Times New Roman" w:eastAsia="Batang" w:hAnsi="Times New Roman"/>
          <w:sz w:val="24"/>
          <w:szCs w:val="24"/>
          <w:lang w:eastAsia="uk-UA"/>
        </w:rPr>
        <w:t>33/796/936/2018 постанову Дарницького районного суду міста Києва від 22 січня 2018</w:t>
      </w:r>
      <w:r w:rsidR="00960A85">
        <w:rPr>
          <w:rFonts w:ascii="Times New Roman" w:eastAsia="Batang" w:hAnsi="Times New Roman"/>
          <w:sz w:val="24"/>
          <w:szCs w:val="24"/>
          <w:lang w:eastAsia="uk-UA"/>
        </w:rPr>
        <w:t> </w:t>
      </w:r>
      <w:r w:rsidRPr="005D1B0F">
        <w:rPr>
          <w:rFonts w:ascii="Times New Roman" w:eastAsia="Batang" w:hAnsi="Times New Roman"/>
          <w:sz w:val="24"/>
          <w:szCs w:val="24"/>
          <w:lang w:eastAsia="uk-UA"/>
        </w:rPr>
        <w:t>року</w:t>
      </w:r>
      <w:r w:rsidR="00960A85">
        <w:rPr>
          <w:rFonts w:ascii="Times New Roman" w:eastAsia="Batang" w:hAnsi="Times New Roman"/>
          <w:sz w:val="24"/>
          <w:szCs w:val="24"/>
          <w:lang w:eastAsia="uk-UA"/>
        </w:rPr>
        <w:t> </w:t>
      </w:r>
      <w:r w:rsidRPr="005D1B0F">
        <w:rPr>
          <w:rFonts w:ascii="Times New Roman" w:eastAsia="Batang" w:hAnsi="Times New Roman"/>
          <w:sz w:val="24"/>
          <w:szCs w:val="24"/>
          <w:lang w:eastAsia="uk-UA"/>
        </w:rPr>
        <w:t>скасовано, провадження у справі щодо нього закрито на підставі пункту  першого статті 247 КУпАП у зв’язку з відсутністю в його діях складу адміністративного правопорушення, передбаченого частиною другою статті 172-7 цього Кодексу.</w:t>
      </w:r>
    </w:p>
    <w:p w:rsidR="00F54A70" w:rsidRPr="005D1B0F" w:rsidRDefault="00F54A70" w:rsidP="005D1B0F">
      <w:pPr>
        <w:spacing w:after="0" w:line="240" w:lineRule="auto"/>
        <w:ind w:firstLine="708"/>
        <w:jc w:val="both"/>
        <w:rPr>
          <w:rFonts w:ascii="Times New Roman" w:eastAsia="Batang" w:hAnsi="Times New Roman"/>
          <w:sz w:val="24"/>
          <w:szCs w:val="24"/>
          <w:lang w:eastAsia="uk-UA"/>
        </w:rPr>
      </w:pPr>
      <w:r w:rsidRPr="005D1B0F">
        <w:rPr>
          <w:rFonts w:ascii="Times New Roman" w:eastAsia="Batang" w:hAnsi="Times New Roman"/>
          <w:sz w:val="24"/>
          <w:szCs w:val="24"/>
          <w:lang w:eastAsia="uk-UA"/>
        </w:rPr>
        <w:t>Рішенням Другої Дисциплінарної палати Вищої ради правосуддя від 30 листопада 2020</w:t>
      </w:r>
      <w:r w:rsidR="00960A85">
        <w:rPr>
          <w:rFonts w:ascii="Times New Roman" w:eastAsia="Batang" w:hAnsi="Times New Roman"/>
          <w:sz w:val="24"/>
          <w:szCs w:val="24"/>
          <w:lang w:eastAsia="uk-UA"/>
        </w:rPr>
        <w:t> </w:t>
      </w:r>
      <w:r w:rsidRPr="005D1B0F">
        <w:rPr>
          <w:rFonts w:ascii="Times New Roman" w:eastAsia="Batang" w:hAnsi="Times New Roman"/>
          <w:sz w:val="24"/>
          <w:szCs w:val="24"/>
          <w:lang w:eastAsia="uk-UA"/>
        </w:rPr>
        <w:t>року</w:t>
      </w:r>
      <w:r w:rsidR="00960A85">
        <w:rPr>
          <w:rFonts w:ascii="Times New Roman" w:eastAsia="Batang" w:hAnsi="Times New Roman"/>
          <w:sz w:val="24"/>
          <w:szCs w:val="24"/>
          <w:lang w:eastAsia="uk-UA"/>
        </w:rPr>
        <w:t> </w:t>
      </w:r>
      <w:r w:rsidRPr="005D1B0F">
        <w:rPr>
          <w:rFonts w:ascii="Times New Roman" w:eastAsia="Batang" w:hAnsi="Times New Roman"/>
          <w:sz w:val="24"/>
          <w:szCs w:val="24"/>
          <w:lang w:eastAsia="uk-UA"/>
        </w:rPr>
        <w:t>№ 3301/2дп/15-20 Рудика І.В. притягнуто до дисциплінарної відповідальності та застосовано до нього дисциплінарне стягнення у виді догани з позбавленням права на отримання доплат до посадового окладу судді протягом одного місяця.</w:t>
      </w:r>
    </w:p>
    <w:p w:rsidR="00F54A70" w:rsidRPr="005D1B0F" w:rsidRDefault="00F54A70" w:rsidP="005D1B0F">
      <w:pPr>
        <w:spacing w:after="0" w:line="240" w:lineRule="auto"/>
        <w:ind w:firstLine="708"/>
        <w:jc w:val="both"/>
        <w:rPr>
          <w:rFonts w:ascii="Times New Roman" w:eastAsia="Batang" w:hAnsi="Times New Roman"/>
          <w:sz w:val="24"/>
          <w:szCs w:val="24"/>
          <w:lang w:eastAsia="uk-UA"/>
        </w:rPr>
      </w:pPr>
      <w:r w:rsidRPr="005D1B0F">
        <w:rPr>
          <w:rFonts w:ascii="Times New Roman" w:eastAsia="Batang" w:hAnsi="Times New Roman"/>
          <w:sz w:val="24"/>
          <w:szCs w:val="24"/>
          <w:lang w:eastAsia="uk-UA"/>
        </w:rPr>
        <w:t>Рішенням Вищої ради правосуддя від 11 лютого 2021 року № 330/0/15-21 залишено без змін рішення Другої Дисциплінарної палати Вищої ради правосуддя від 30 листопада 2020</w:t>
      </w:r>
      <w:r w:rsidR="00960A85">
        <w:rPr>
          <w:rFonts w:ascii="Times New Roman" w:eastAsia="Batang" w:hAnsi="Times New Roman"/>
          <w:sz w:val="24"/>
          <w:szCs w:val="24"/>
          <w:lang w:eastAsia="uk-UA"/>
        </w:rPr>
        <w:t> </w:t>
      </w:r>
      <w:r w:rsidRPr="005D1B0F">
        <w:rPr>
          <w:rFonts w:ascii="Times New Roman" w:eastAsia="Batang" w:hAnsi="Times New Roman"/>
          <w:sz w:val="24"/>
          <w:szCs w:val="24"/>
          <w:lang w:eastAsia="uk-UA"/>
        </w:rPr>
        <w:t>року № 3301/2дп/15-20.</w:t>
      </w:r>
    </w:p>
    <w:p w:rsidR="00F54A70" w:rsidRPr="005D1B0F" w:rsidRDefault="00F54A70" w:rsidP="005D1B0F">
      <w:pPr>
        <w:spacing w:after="0" w:line="240" w:lineRule="auto"/>
        <w:ind w:firstLine="708"/>
        <w:jc w:val="both"/>
        <w:rPr>
          <w:rFonts w:ascii="Times New Roman" w:eastAsia="Batang" w:hAnsi="Times New Roman"/>
          <w:sz w:val="24"/>
          <w:szCs w:val="24"/>
          <w:lang w:eastAsia="uk-UA"/>
        </w:rPr>
      </w:pPr>
      <w:r w:rsidRPr="005D1B0F">
        <w:rPr>
          <w:rFonts w:ascii="Times New Roman" w:eastAsia="Batang" w:hAnsi="Times New Roman"/>
          <w:sz w:val="24"/>
          <w:szCs w:val="24"/>
          <w:lang w:eastAsia="uk-UA"/>
        </w:rPr>
        <w:t>З рішення Другої Дисциплінарної палати Вищої ради правосуддя від 30 листопада 2020 року № 3301/2дп/15-20 встановлено, що підставою дисциплінарного провадження стала скарга адвоката Фролової О.Г. на дії судді  під час розгляду кримінальної справи № 752/11857/15-к та скарга Генерального прокурора України на дії судді під час розгляду адміністративної справи № 752/10386/18 про адміністративне правопорушення за частиною першою статті 130</w:t>
      </w:r>
      <w:r w:rsidR="00F15218">
        <w:rPr>
          <w:rFonts w:ascii="Times New Roman" w:eastAsia="Batang" w:hAnsi="Times New Roman"/>
          <w:sz w:val="24"/>
          <w:szCs w:val="24"/>
          <w:lang w:eastAsia="uk-UA"/>
        </w:rPr>
        <w:t> </w:t>
      </w:r>
      <w:r w:rsidRPr="005D1B0F">
        <w:rPr>
          <w:rFonts w:ascii="Times New Roman" w:eastAsia="Batang" w:hAnsi="Times New Roman"/>
          <w:sz w:val="24"/>
          <w:szCs w:val="24"/>
          <w:lang w:eastAsia="uk-UA"/>
        </w:rPr>
        <w:t xml:space="preserve">КУпАП стосовно </w:t>
      </w:r>
      <w:r w:rsidR="00306505">
        <w:rPr>
          <w:rFonts w:ascii="Times New Roman" w:eastAsia="Batang" w:hAnsi="Times New Roman"/>
          <w:sz w:val="24"/>
          <w:szCs w:val="24"/>
          <w:lang w:eastAsia="uk-UA"/>
        </w:rPr>
        <w:t>ОСОБА_</w:t>
      </w:r>
      <w:r w:rsidR="00306505">
        <w:rPr>
          <w:rFonts w:ascii="Times New Roman" w:eastAsia="Batang" w:hAnsi="Times New Roman"/>
          <w:sz w:val="24"/>
          <w:szCs w:val="24"/>
          <w:lang w:eastAsia="uk-UA"/>
        </w:rPr>
        <w:t>3.</w:t>
      </w:r>
    </w:p>
    <w:p w:rsidR="00F54A70" w:rsidRPr="005D1B0F" w:rsidRDefault="00F54A70" w:rsidP="005D1B0F">
      <w:pPr>
        <w:spacing w:after="0" w:line="240" w:lineRule="auto"/>
        <w:ind w:firstLine="708"/>
        <w:jc w:val="both"/>
        <w:rPr>
          <w:rFonts w:ascii="Times New Roman" w:eastAsia="Batang" w:hAnsi="Times New Roman"/>
          <w:sz w:val="24"/>
          <w:szCs w:val="24"/>
          <w:lang w:eastAsia="uk-UA"/>
        </w:rPr>
      </w:pPr>
      <w:r w:rsidRPr="005D1B0F">
        <w:rPr>
          <w:rFonts w:ascii="Times New Roman" w:eastAsia="Batang" w:hAnsi="Times New Roman"/>
          <w:sz w:val="24"/>
          <w:szCs w:val="24"/>
          <w:lang w:eastAsia="uk-UA"/>
        </w:rPr>
        <w:t>Друга Дисциплінарна палата Вищої ради правосуддя констатувала, що суддею Рудиком</w:t>
      </w:r>
      <w:r w:rsidR="00F15218">
        <w:rPr>
          <w:rFonts w:ascii="Times New Roman" w:eastAsia="Batang" w:hAnsi="Times New Roman"/>
          <w:sz w:val="24"/>
          <w:szCs w:val="24"/>
          <w:lang w:eastAsia="uk-UA"/>
        </w:rPr>
        <w:t> </w:t>
      </w:r>
      <w:r w:rsidRPr="005D1B0F">
        <w:rPr>
          <w:rFonts w:ascii="Times New Roman" w:eastAsia="Batang" w:hAnsi="Times New Roman"/>
          <w:sz w:val="24"/>
          <w:szCs w:val="24"/>
          <w:lang w:eastAsia="uk-UA"/>
        </w:rPr>
        <w:t xml:space="preserve">І.В. за відсутності даних про належне повідомлення потерпілого та його адвоката проведено судове засідання, закінчено допит підсудного </w:t>
      </w:r>
      <w:r w:rsidR="00306505">
        <w:rPr>
          <w:rFonts w:ascii="Times New Roman" w:eastAsia="Batang" w:hAnsi="Times New Roman"/>
          <w:sz w:val="24"/>
          <w:szCs w:val="24"/>
          <w:lang w:eastAsia="uk-UA"/>
        </w:rPr>
        <w:t>ОСОБА_</w:t>
      </w:r>
      <w:r w:rsidR="00306505">
        <w:rPr>
          <w:rFonts w:ascii="Times New Roman" w:eastAsia="Batang" w:hAnsi="Times New Roman"/>
          <w:sz w:val="24"/>
          <w:szCs w:val="24"/>
          <w:lang w:eastAsia="uk-UA"/>
        </w:rPr>
        <w:t>6</w:t>
      </w:r>
      <w:r w:rsidRPr="005D1B0F">
        <w:rPr>
          <w:rFonts w:ascii="Times New Roman" w:eastAsia="Batang" w:hAnsi="Times New Roman"/>
          <w:sz w:val="24"/>
          <w:szCs w:val="24"/>
          <w:lang w:eastAsia="uk-UA"/>
        </w:rPr>
        <w:t xml:space="preserve">, долучено до матеріалів </w:t>
      </w:r>
      <w:r w:rsidRPr="005D1B0F">
        <w:rPr>
          <w:rFonts w:ascii="Times New Roman" w:eastAsia="Batang" w:hAnsi="Times New Roman"/>
          <w:sz w:val="24"/>
          <w:szCs w:val="24"/>
          <w:lang w:eastAsia="uk-UA"/>
        </w:rPr>
        <w:lastRenderedPageBreak/>
        <w:t xml:space="preserve">справи низку документів, наданих підсудним та оголошено перерву в судовому засіданні до 09:30 11 жовтня 2017 року. Про час та дату проведення вказаного судового засідання потерпілого </w:t>
      </w:r>
      <w:r w:rsidR="00ED6B9F">
        <w:rPr>
          <w:rFonts w:ascii="Times New Roman" w:eastAsia="Batang" w:hAnsi="Times New Roman"/>
          <w:sz w:val="24"/>
          <w:szCs w:val="24"/>
          <w:lang w:eastAsia="uk-UA"/>
        </w:rPr>
        <w:t>ОСОБА_</w:t>
      </w:r>
      <w:r w:rsidR="00ED6B9F">
        <w:rPr>
          <w:rFonts w:ascii="Times New Roman" w:eastAsia="Batang" w:hAnsi="Times New Roman"/>
          <w:sz w:val="24"/>
          <w:szCs w:val="24"/>
          <w:lang w:eastAsia="uk-UA"/>
        </w:rPr>
        <w:t>2</w:t>
      </w:r>
      <w:r w:rsidRPr="005D1B0F">
        <w:rPr>
          <w:rFonts w:ascii="Times New Roman" w:eastAsia="Batang" w:hAnsi="Times New Roman"/>
          <w:sz w:val="24"/>
          <w:szCs w:val="24"/>
          <w:lang w:eastAsia="uk-UA"/>
        </w:rPr>
        <w:t xml:space="preserve"> та його представника – адвоката Фролову О.Г., не повідомили, чим </w:t>
      </w:r>
      <w:proofErr w:type="spellStart"/>
      <w:r w:rsidRPr="005D1B0F">
        <w:rPr>
          <w:rFonts w:ascii="Times New Roman" w:eastAsia="Batang" w:hAnsi="Times New Roman"/>
          <w:sz w:val="24"/>
          <w:szCs w:val="24"/>
          <w:lang w:eastAsia="uk-UA"/>
        </w:rPr>
        <w:t>позбавлено</w:t>
      </w:r>
      <w:proofErr w:type="spellEnd"/>
      <w:r w:rsidRPr="005D1B0F">
        <w:rPr>
          <w:rFonts w:ascii="Times New Roman" w:eastAsia="Batang" w:hAnsi="Times New Roman"/>
          <w:sz w:val="24"/>
          <w:szCs w:val="24"/>
          <w:lang w:eastAsia="uk-UA"/>
        </w:rPr>
        <w:t xml:space="preserve"> потерпілого права на захист своїх інтересів під час розгляду кримінальної справи.</w:t>
      </w:r>
    </w:p>
    <w:p w:rsidR="00F54A70" w:rsidRPr="005D1B0F" w:rsidRDefault="00F54A70" w:rsidP="005D1B0F">
      <w:pPr>
        <w:spacing w:after="0" w:line="240" w:lineRule="auto"/>
        <w:ind w:firstLine="708"/>
        <w:jc w:val="both"/>
        <w:rPr>
          <w:rFonts w:ascii="Times New Roman" w:eastAsia="Batang" w:hAnsi="Times New Roman"/>
          <w:sz w:val="24"/>
          <w:szCs w:val="24"/>
          <w:lang w:eastAsia="uk-UA"/>
        </w:rPr>
      </w:pPr>
      <w:r w:rsidRPr="005D1B0F">
        <w:rPr>
          <w:rFonts w:ascii="Times New Roman" w:eastAsia="Batang" w:hAnsi="Times New Roman"/>
          <w:sz w:val="24"/>
          <w:szCs w:val="24"/>
          <w:lang w:eastAsia="uk-UA"/>
        </w:rPr>
        <w:t xml:space="preserve">Також суддею Рудиком І.В. безпідставно залишено поза увагою клопотання адвоката Фролової О.Г. в інтересах потерпілого </w:t>
      </w:r>
      <w:r w:rsidR="005A7CEC">
        <w:rPr>
          <w:rFonts w:ascii="Times New Roman" w:eastAsia="Batang" w:hAnsi="Times New Roman"/>
          <w:sz w:val="24"/>
          <w:szCs w:val="24"/>
          <w:lang w:eastAsia="uk-UA"/>
        </w:rPr>
        <w:t>ОСОБА_</w:t>
      </w:r>
      <w:r w:rsidR="005A7CEC">
        <w:rPr>
          <w:rFonts w:ascii="Times New Roman" w:eastAsia="Batang" w:hAnsi="Times New Roman"/>
          <w:sz w:val="24"/>
          <w:szCs w:val="24"/>
          <w:lang w:eastAsia="uk-UA"/>
        </w:rPr>
        <w:t>2</w:t>
      </w:r>
      <w:r w:rsidRPr="005D1B0F">
        <w:rPr>
          <w:rFonts w:ascii="Times New Roman" w:eastAsia="Batang" w:hAnsi="Times New Roman"/>
          <w:sz w:val="24"/>
          <w:szCs w:val="24"/>
          <w:lang w:eastAsia="uk-UA"/>
        </w:rPr>
        <w:t xml:space="preserve">, подане до суду 30 жовтня 2017 року, щодо </w:t>
      </w:r>
      <w:proofErr w:type="spellStart"/>
      <w:r w:rsidRPr="005D1B0F">
        <w:rPr>
          <w:rFonts w:ascii="Times New Roman" w:eastAsia="Batang" w:hAnsi="Times New Roman"/>
          <w:sz w:val="24"/>
          <w:szCs w:val="24"/>
          <w:lang w:eastAsia="uk-UA"/>
        </w:rPr>
        <w:t>непроведення</w:t>
      </w:r>
      <w:proofErr w:type="spellEnd"/>
      <w:r w:rsidRPr="005D1B0F">
        <w:rPr>
          <w:rFonts w:ascii="Times New Roman" w:eastAsia="Batang" w:hAnsi="Times New Roman"/>
          <w:sz w:val="24"/>
          <w:szCs w:val="24"/>
          <w:lang w:eastAsia="uk-UA"/>
        </w:rPr>
        <w:t xml:space="preserve"> судових дебатів, надання можливості потерпілому та їй як представнику доповнити судове слідство та відкладення у зв’язку із цим розгляду справи для належного повідомлення потерпілого. Однак, ігноруючи вказане клопотання, 30 жовтня 2017 року суддя продовжив засідання за відсутності потерпілого та його представника Фролової О.Г., закінчив судове слідство, провів судові дебати та завершив розгляд справи.</w:t>
      </w:r>
    </w:p>
    <w:p w:rsidR="00F54A70" w:rsidRPr="005D1B0F" w:rsidRDefault="00F54A70" w:rsidP="005D1B0F">
      <w:pPr>
        <w:spacing w:after="0" w:line="240" w:lineRule="auto"/>
        <w:ind w:firstLine="708"/>
        <w:jc w:val="both"/>
        <w:rPr>
          <w:rFonts w:ascii="Times New Roman" w:eastAsia="Batang" w:hAnsi="Times New Roman"/>
          <w:sz w:val="24"/>
          <w:szCs w:val="24"/>
          <w:lang w:eastAsia="uk-UA"/>
        </w:rPr>
      </w:pPr>
      <w:r w:rsidRPr="005D1B0F">
        <w:rPr>
          <w:rFonts w:ascii="Times New Roman" w:eastAsia="Batang" w:hAnsi="Times New Roman"/>
          <w:sz w:val="24"/>
          <w:szCs w:val="24"/>
          <w:lang w:eastAsia="uk-UA"/>
        </w:rPr>
        <w:t xml:space="preserve">З огляду на наведене Друга Дисциплінарна палата Вищої ради правосуддя дійшла висновку, що Рудиком І.В. порушено вимоги </w:t>
      </w:r>
      <w:proofErr w:type="spellStart"/>
      <w:r w:rsidRPr="005D1B0F">
        <w:rPr>
          <w:rFonts w:ascii="Times New Roman" w:eastAsia="Batang" w:hAnsi="Times New Roman"/>
          <w:sz w:val="24"/>
          <w:szCs w:val="24"/>
          <w:lang w:eastAsia="uk-UA"/>
        </w:rPr>
        <w:t>статтей</w:t>
      </w:r>
      <w:proofErr w:type="spellEnd"/>
      <w:r w:rsidRPr="005D1B0F">
        <w:rPr>
          <w:rFonts w:ascii="Times New Roman" w:eastAsia="Batang" w:hAnsi="Times New Roman"/>
          <w:sz w:val="24"/>
          <w:szCs w:val="24"/>
          <w:lang w:eastAsia="uk-UA"/>
        </w:rPr>
        <w:t xml:space="preserve"> 261, 267 Кримінально- процесуального кодексу України 1960 року (далі – КПК України 1960 року) та в його діях наявний склад дисциплінарного проступку, передбаченого підпунктом «а» пункту 1 частини першої статті 106 Закону, а саме внаслідок недбалості істотне порушення норм процесуального права під час здійснення правосуддя, що унеможливило реалізацію учасниками судового процесу наданих їм процесуальних прав.</w:t>
      </w:r>
    </w:p>
    <w:p w:rsidR="00F54A70" w:rsidRPr="005D1B0F" w:rsidRDefault="00F54A70" w:rsidP="005D1B0F">
      <w:pPr>
        <w:spacing w:after="0" w:line="240" w:lineRule="auto"/>
        <w:ind w:firstLine="708"/>
        <w:jc w:val="both"/>
        <w:rPr>
          <w:rFonts w:ascii="Times New Roman" w:eastAsia="Batang" w:hAnsi="Times New Roman"/>
          <w:sz w:val="24"/>
          <w:szCs w:val="24"/>
          <w:lang w:eastAsia="uk-UA"/>
        </w:rPr>
      </w:pPr>
      <w:r w:rsidRPr="005D1B0F">
        <w:rPr>
          <w:rFonts w:ascii="Times New Roman" w:eastAsia="Batang" w:hAnsi="Times New Roman"/>
          <w:sz w:val="24"/>
          <w:szCs w:val="24"/>
          <w:lang w:eastAsia="uk-UA"/>
        </w:rPr>
        <w:t>Стосовно доводів скарг Фролової О.Г. в частині порушення правил щодо відводу (самовідводу), а також упередженості судді під час розгляду справи Другою Дисциплінарною палатою Вищої ради правосуддя встановлено, що в судовому засіданні, яке відбулось 11</w:t>
      </w:r>
      <w:r w:rsidR="00F15218">
        <w:rPr>
          <w:rFonts w:ascii="Times New Roman" w:eastAsia="Batang" w:hAnsi="Times New Roman"/>
          <w:sz w:val="24"/>
          <w:szCs w:val="24"/>
          <w:lang w:eastAsia="uk-UA"/>
        </w:rPr>
        <w:t> </w:t>
      </w:r>
      <w:r w:rsidRPr="005D1B0F">
        <w:rPr>
          <w:rFonts w:ascii="Times New Roman" w:eastAsia="Batang" w:hAnsi="Times New Roman"/>
          <w:sz w:val="24"/>
          <w:szCs w:val="24"/>
          <w:lang w:eastAsia="uk-UA"/>
        </w:rPr>
        <w:t xml:space="preserve">вересня 2017 року, представником потерпілого – адвокатом Фроловою О.Г. подано клопотання про вирішення суддею Рудиком І.В. питання самовідводу через наявність підстав, передбачених статтею 56 КПК України 1960 року, а саме факту особистого знайомства і тривалої спільної праці судді Рудика І.В. із суддею Голосіївського районного суду міста Києва Фроловим М.О. та перебування з ним в особистих спочатку дружніх, а потім неприязних стосунках. </w:t>
      </w:r>
      <w:proofErr w:type="spellStart"/>
      <w:r w:rsidRPr="005D1B0F">
        <w:rPr>
          <w:rFonts w:ascii="Times New Roman" w:eastAsia="Batang" w:hAnsi="Times New Roman"/>
          <w:sz w:val="24"/>
          <w:szCs w:val="24"/>
          <w:lang w:eastAsia="uk-UA"/>
        </w:rPr>
        <w:t>Фролов</w:t>
      </w:r>
      <w:proofErr w:type="spellEnd"/>
      <w:r w:rsidRPr="005D1B0F">
        <w:rPr>
          <w:rFonts w:ascii="Times New Roman" w:eastAsia="Batang" w:hAnsi="Times New Roman"/>
          <w:sz w:val="24"/>
          <w:szCs w:val="24"/>
          <w:lang w:eastAsia="uk-UA"/>
        </w:rPr>
        <w:t xml:space="preserve"> М.О. є її чоловіком, що може вплинути на об’єктивність і неупередженість прийняття процесуальних рішень. Указане клопотання протокольною ухвалою судді Рудика</w:t>
      </w:r>
      <w:r w:rsidR="00F15218">
        <w:rPr>
          <w:rFonts w:ascii="Times New Roman" w:eastAsia="Batang" w:hAnsi="Times New Roman"/>
          <w:sz w:val="24"/>
          <w:szCs w:val="24"/>
          <w:lang w:eastAsia="uk-UA"/>
        </w:rPr>
        <w:t> </w:t>
      </w:r>
      <w:r w:rsidRPr="005D1B0F">
        <w:rPr>
          <w:rFonts w:ascii="Times New Roman" w:eastAsia="Batang" w:hAnsi="Times New Roman"/>
          <w:sz w:val="24"/>
          <w:szCs w:val="24"/>
          <w:lang w:eastAsia="uk-UA"/>
        </w:rPr>
        <w:t>І.В. залишено без задоволення.</w:t>
      </w:r>
    </w:p>
    <w:p w:rsidR="00F54A70" w:rsidRPr="005D1B0F" w:rsidRDefault="00F54A70" w:rsidP="005D1B0F">
      <w:pPr>
        <w:spacing w:after="0" w:line="240" w:lineRule="auto"/>
        <w:ind w:firstLine="708"/>
        <w:jc w:val="both"/>
        <w:rPr>
          <w:rFonts w:ascii="Times New Roman" w:eastAsia="Batang" w:hAnsi="Times New Roman"/>
          <w:sz w:val="24"/>
          <w:szCs w:val="24"/>
          <w:lang w:eastAsia="uk-UA"/>
        </w:rPr>
      </w:pPr>
      <w:r w:rsidRPr="005D1B0F">
        <w:rPr>
          <w:rFonts w:ascii="Times New Roman" w:eastAsia="Batang" w:hAnsi="Times New Roman"/>
          <w:sz w:val="24"/>
          <w:szCs w:val="24"/>
          <w:lang w:eastAsia="uk-UA"/>
        </w:rPr>
        <w:t>Адвокатом Фроловою О.Г. подано заяву про відвід головуючого судді Рудика І.В. у зв’язку з наявністю реального конфлікту інтересів між його публічно-правовими обов’язками і приватними інтересами. Указана заява ухвалою судді Голосіївського районного суду міста Києва Рудика І.В. від 11 вересня 2017 року залишена без задоволення.</w:t>
      </w:r>
    </w:p>
    <w:p w:rsidR="00F54A70" w:rsidRPr="005D1B0F" w:rsidRDefault="00F54A70" w:rsidP="005D1B0F">
      <w:pPr>
        <w:spacing w:after="0" w:line="240" w:lineRule="auto"/>
        <w:ind w:firstLine="708"/>
        <w:jc w:val="both"/>
        <w:rPr>
          <w:rFonts w:ascii="Times New Roman" w:eastAsia="Batang" w:hAnsi="Times New Roman"/>
          <w:sz w:val="24"/>
          <w:szCs w:val="24"/>
          <w:lang w:eastAsia="uk-UA"/>
        </w:rPr>
      </w:pPr>
      <w:r w:rsidRPr="005D1B0F">
        <w:rPr>
          <w:rFonts w:ascii="Times New Roman" w:eastAsia="Batang" w:hAnsi="Times New Roman"/>
          <w:sz w:val="24"/>
          <w:szCs w:val="24"/>
          <w:lang w:eastAsia="uk-UA"/>
        </w:rPr>
        <w:t>Також адвокатом Фроловою О.Г. 27 жовтня 2017 року подано ще три заяви про відвід з аналогічних та додаткових підстав, які також були залишені без задоволення ухвалами судді Рудика І.В.</w:t>
      </w:r>
    </w:p>
    <w:p w:rsidR="00F54A70" w:rsidRPr="005D1B0F" w:rsidRDefault="00F54A70" w:rsidP="005D1B0F">
      <w:pPr>
        <w:spacing w:after="0" w:line="240" w:lineRule="auto"/>
        <w:ind w:firstLine="708"/>
        <w:jc w:val="both"/>
        <w:rPr>
          <w:rFonts w:ascii="Times New Roman" w:eastAsia="Batang" w:hAnsi="Times New Roman"/>
          <w:sz w:val="24"/>
          <w:szCs w:val="24"/>
          <w:lang w:eastAsia="uk-UA"/>
        </w:rPr>
      </w:pPr>
      <w:r w:rsidRPr="005D1B0F">
        <w:rPr>
          <w:rFonts w:ascii="Times New Roman" w:eastAsia="Batang" w:hAnsi="Times New Roman"/>
          <w:sz w:val="24"/>
          <w:szCs w:val="24"/>
          <w:lang w:eastAsia="uk-UA"/>
        </w:rPr>
        <w:t>У скаргах Фролова О.Г. зазначає, що всупереч вимогам статей 54, 56 КПК України 1960</w:t>
      </w:r>
      <w:r w:rsidR="004F2F80">
        <w:rPr>
          <w:rFonts w:ascii="Times New Roman" w:eastAsia="Batang" w:hAnsi="Times New Roman"/>
          <w:sz w:val="24"/>
          <w:szCs w:val="24"/>
          <w:lang w:eastAsia="uk-UA"/>
        </w:rPr>
        <w:t> </w:t>
      </w:r>
      <w:r w:rsidRPr="005D1B0F">
        <w:rPr>
          <w:rFonts w:ascii="Times New Roman" w:eastAsia="Batang" w:hAnsi="Times New Roman"/>
          <w:sz w:val="24"/>
          <w:szCs w:val="24"/>
          <w:lang w:eastAsia="uk-UA"/>
        </w:rPr>
        <w:t>року Рудиком І.В. не заявлено самовідвід у вказаній справі, а також протиправно не задоволено клопотання скаржника про його відвід, продовжено розгляд справи за наявності реального конфлікту інтересів між його публічно-правовими обов’язками і приватними інтересами через факт особистого знайомства і тривалої спільної праці судді Рудика І.В. із суддею Голосіївського районного суду міста Києва Фроловим М.О., який є її чоловіком, що вплинуло на об’єктивність і неупередженість прийняття процесуальних рішень. На думку скаржника, вказані обставини підтверджені ухвалою Апеляційного суду міста Києва від 13</w:t>
      </w:r>
      <w:r w:rsidR="004F2F80">
        <w:rPr>
          <w:rFonts w:ascii="Times New Roman" w:eastAsia="Batang" w:hAnsi="Times New Roman"/>
          <w:sz w:val="24"/>
          <w:szCs w:val="24"/>
          <w:lang w:eastAsia="uk-UA"/>
        </w:rPr>
        <w:t> </w:t>
      </w:r>
      <w:r w:rsidRPr="005D1B0F">
        <w:rPr>
          <w:rFonts w:ascii="Times New Roman" w:eastAsia="Batang" w:hAnsi="Times New Roman"/>
          <w:sz w:val="24"/>
          <w:szCs w:val="24"/>
          <w:lang w:eastAsia="uk-UA"/>
        </w:rPr>
        <w:t>березня 2018 року у справі № 752/11857/15-к, якою скасовано вирок Голосіївського районного суду міста Києва від 07 листопада 2017 року (винесений суддею Рудиком І.В.) у вказаній справі з підстав ухвалення судового рішення незаконним складом суду.</w:t>
      </w:r>
    </w:p>
    <w:p w:rsidR="00F54A70" w:rsidRPr="005D1B0F" w:rsidRDefault="00F54A70" w:rsidP="005D1B0F">
      <w:pPr>
        <w:spacing w:after="0" w:line="240" w:lineRule="auto"/>
        <w:ind w:firstLine="708"/>
        <w:jc w:val="both"/>
        <w:rPr>
          <w:rFonts w:ascii="Times New Roman" w:eastAsia="Batang" w:hAnsi="Times New Roman"/>
          <w:sz w:val="24"/>
          <w:szCs w:val="24"/>
          <w:lang w:eastAsia="uk-UA"/>
        </w:rPr>
      </w:pPr>
      <w:r w:rsidRPr="005D1B0F">
        <w:rPr>
          <w:rFonts w:ascii="Times New Roman" w:eastAsia="Batang" w:hAnsi="Times New Roman"/>
          <w:sz w:val="24"/>
          <w:szCs w:val="24"/>
          <w:lang w:eastAsia="uk-UA"/>
        </w:rPr>
        <w:t>Крім того, у скарзі зазначено, що з 09 до 13 жовтня 2017 року суддя Рудик І.В. перебував на навчанні в Національній школі суддів України та не мав, на думку Фролової</w:t>
      </w:r>
      <w:r w:rsidR="0066389A">
        <w:rPr>
          <w:rFonts w:ascii="Times New Roman" w:eastAsia="Batang" w:hAnsi="Times New Roman"/>
          <w:sz w:val="24"/>
          <w:szCs w:val="24"/>
          <w:lang w:eastAsia="uk-UA"/>
        </w:rPr>
        <w:t> </w:t>
      </w:r>
      <w:r w:rsidRPr="005D1B0F">
        <w:rPr>
          <w:rFonts w:ascii="Times New Roman" w:eastAsia="Batang" w:hAnsi="Times New Roman"/>
          <w:sz w:val="24"/>
          <w:szCs w:val="24"/>
          <w:lang w:eastAsia="uk-UA"/>
        </w:rPr>
        <w:t>О.Г.,</w:t>
      </w:r>
      <w:r w:rsidR="0066389A">
        <w:rPr>
          <w:rFonts w:ascii="Times New Roman" w:eastAsia="Batang" w:hAnsi="Times New Roman"/>
          <w:sz w:val="24"/>
          <w:szCs w:val="24"/>
          <w:lang w:eastAsia="uk-UA"/>
        </w:rPr>
        <w:t> </w:t>
      </w:r>
      <w:r w:rsidRPr="005D1B0F">
        <w:rPr>
          <w:rFonts w:ascii="Times New Roman" w:eastAsia="Batang" w:hAnsi="Times New Roman"/>
          <w:sz w:val="24"/>
          <w:szCs w:val="24"/>
          <w:lang w:eastAsia="uk-UA"/>
        </w:rPr>
        <w:t>повноважень розглядати справи, здійснювати правосуддя, що додатково свідчить про упередженість судді.</w:t>
      </w:r>
    </w:p>
    <w:p w:rsidR="00F54A70" w:rsidRPr="005D1B0F" w:rsidRDefault="00F54A70" w:rsidP="005D1B0F">
      <w:pPr>
        <w:spacing w:after="0" w:line="240" w:lineRule="auto"/>
        <w:ind w:firstLine="708"/>
        <w:jc w:val="both"/>
        <w:rPr>
          <w:rFonts w:ascii="Times New Roman" w:eastAsia="Batang" w:hAnsi="Times New Roman"/>
          <w:sz w:val="24"/>
          <w:szCs w:val="24"/>
          <w:lang w:eastAsia="uk-UA"/>
        </w:rPr>
      </w:pPr>
      <w:r w:rsidRPr="005D1B0F">
        <w:rPr>
          <w:rFonts w:ascii="Times New Roman" w:eastAsia="Batang" w:hAnsi="Times New Roman"/>
          <w:sz w:val="24"/>
          <w:szCs w:val="24"/>
          <w:lang w:eastAsia="uk-UA"/>
        </w:rPr>
        <w:lastRenderedPageBreak/>
        <w:t>Друга Дисциплінарна палата Вищої ради правосуддя констатувала, що під час вирішення питання про наявність підстав для відводу (самовідводу), а також розгляду справи під час його навчання в Національній школі суддів суддя Рудик І.В. допустив помилку, яка з огляду на обставини справи не мала характеру грубої.</w:t>
      </w:r>
    </w:p>
    <w:p w:rsidR="00F54A70" w:rsidRPr="005D1B0F" w:rsidRDefault="00F54A70" w:rsidP="005D1B0F">
      <w:pPr>
        <w:spacing w:after="0" w:line="240" w:lineRule="auto"/>
        <w:ind w:firstLine="708"/>
        <w:jc w:val="both"/>
        <w:rPr>
          <w:rFonts w:ascii="Times New Roman" w:eastAsia="Batang" w:hAnsi="Times New Roman"/>
          <w:sz w:val="24"/>
          <w:szCs w:val="24"/>
          <w:lang w:eastAsia="uk-UA"/>
        </w:rPr>
      </w:pPr>
      <w:r w:rsidRPr="005D1B0F">
        <w:rPr>
          <w:rFonts w:ascii="Times New Roman" w:eastAsia="Batang" w:hAnsi="Times New Roman"/>
          <w:sz w:val="24"/>
          <w:szCs w:val="24"/>
          <w:lang w:eastAsia="uk-UA"/>
        </w:rPr>
        <w:t xml:space="preserve">Зазначені дії судді Рудика І.В. дисциплінарним органом </w:t>
      </w:r>
      <w:proofErr w:type="spellStart"/>
      <w:r w:rsidRPr="005D1B0F">
        <w:rPr>
          <w:rFonts w:ascii="Times New Roman" w:eastAsia="Batang" w:hAnsi="Times New Roman"/>
          <w:sz w:val="24"/>
          <w:szCs w:val="24"/>
          <w:lang w:eastAsia="uk-UA"/>
        </w:rPr>
        <w:t>розцінено</w:t>
      </w:r>
      <w:proofErr w:type="spellEnd"/>
      <w:r w:rsidRPr="005D1B0F">
        <w:rPr>
          <w:rFonts w:ascii="Times New Roman" w:eastAsia="Batang" w:hAnsi="Times New Roman"/>
          <w:sz w:val="24"/>
          <w:szCs w:val="24"/>
          <w:lang w:eastAsia="uk-UA"/>
        </w:rPr>
        <w:t xml:space="preserve"> як його власну правову позицію та розуміння положень процесуального законодавства і обставин, що мали місце в його житті, а отже, допущені ним порушення мали характер простої суддівської помилки, які усунуті судом апеляційної інстанції, тобто помилки без ознак умислу або грубої недбалості.</w:t>
      </w:r>
    </w:p>
    <w:p w:rsidR="00F54A70" w:rsidRPr="005D1B0F" w:rsidRDefault="00F54A70" w:rsidP="005D1B0F">
      <w:pPr>
        <w:spacing w:after="0" w:line="240" w:lineRule="auto"/>
        <w:ind w:firstLine="708"/>
        <w:jc w:val="both"/>
        <w:rPr>
          <w:rFonts w:ascii="Times New Roman" w:eastAsia="Batang" w:hAnsi="Times New Roman"/>
          <w:sz w:val="24"/>
          <w:szCs w:val="24"/>
          <w:lang w:eastAsia="uk-UA"/>
        </w:rPr>
      </w:pPr>
      <w:r w:rsidRPr="005D1B0F">
        <w:rPr>
          <w:rFonts w:ascii="Times New Roman" w:eastAsia="Batang" w:hAnsi="Times New Roman"/>
          <w:sz w:val="24"/>
          <w:szCs w:val="24"/>
          <w:lang w:eastAsia="uk-UA"/>
        </w:rPr>
        <w:t xml:space="preserve">У скарзі Генеральної прокуратури України вказано, що в діях судді Рудика І.В. під час здійснення правосуддя наявні ознаки дисциплінарного правопорушення, яке полягає у </w:t>
      </w:r>
      <w:proofErr w:type="spellStart"/>
      <w:r w:rsidRPr="005D1B0F">
        <w:rPr>
          <w:rFonts w:ascii="Times New Roman" w:eastAsia="Batang" w:hAnsi="Times New Roman"/>
          <w:sz w:val="24"/>
          <w:szCs w:val="24"/>
          <w:lang w:eastAsia="uk-UA"/>
        </w:rPr>
        <w:t>незазначенні</w:t>
      </w:r>
      <w:proofErr w:type="spellEnd"/>
      <w:r w:rsidRPr="005D1B0F">
        <w:rPr>
          <w:rFonts w:ascii="Times New Roman" w:eastAsia="Batang" w:hAnsi="Times New Roman"/>
          <w:sz w:val="24"/>
          <w:szCs w:val="24"/>
          <w:lang w:eastAsia="uk-UA"/>
        </w:rPr>
        <w:t xml:space="preserve"> в судовому рішенні мотивів прийняття або відхилення аргументів сторін щодо суті спору та порушення засад рівності всіх учасників судового процесу перед законом і судом, змагальності сторін та свободи в наданні ними суду своїх доказів і у доведенні перед судом їх переконливості.</w:t>
      </w:r>
    </w:p>
    <w:p w:rsidR="00F54A70" w:rsidRPr="005D1B0F" w:rsidRDefault="00F54A70" w:rsidP="005D1B0F">
      <w:pPr>
        <w:spacing w:after="0" w:line="240" w:lineRule="auto"/>
        <w:ind w:firstLine="708"/>
        <w:jc w:val="both"/>
        <w:rPr>
          <w:rFonts w:ascii="Times New Roman" w:eastAsia="Batang" w:hAnsi="Times New Roman"/>
          <w:sz w:val="24"/>
          <w:szCs w:val="24"/>
          <w:lang w:eastAsia="uk-UA"/>
        </w:rPr>
      </w:pPr>
      <w:r w:rsidRPr="005D1B0F">
        <w:rPr>
          <w:rFonts w:ascii="Times New Roman" w:eastAsia="Batang" w:hAnsi="Times New Roman"/>
          <w:sz w:val="24"/>
          <w:szCs w:val="24"/>
          <w:lang w:eastAsia="uk-UA"/>
        </w:rPr>
        <w:t>Друга Дисциплінарна палата Вищої ради правосуддя встановила, що суддя Рудик</w:t>
      </w:r>
      <w:r w:rsidR="0066389A">
        <w:rPr>
          <w:rFonts w:ascii="Times New Roman" w:eastAsia="Batang" w:hAnsi="Times New Roman"/>
          <w:sz w:val="24"/>
          <w:szCs w:val="24"/>
          <w:lang w:eastAsia="uk-UA"/>
        </w:rPr>
        <w:t> </w:t>
      </w:r>
      <w:r w:rsidRPr="005D1B0F">
        <w:rPr>
          <w:rFonts w:ascii="Times New Roman" w:eastAsia="Batang" w:hAnsi="Times New Roman"/>
          <w:sz w:val="24"/>
          <w:szCs w:val="24"/>
          <w:lang w:eastAsia="uk-UA"/>
        </w:rPr>
        <w:t>І.В.</w:t>
      </w:r>
      <w:r w:rsidR="0066389A">
        <w:rPr>
          <w:rFonts w:ascii="Times New Roman" w:eastAsia="Batang" w:hAnsi="Times New Roman"/>
          <w:sz w:val="24"/>
          <w:szCs w:val="24"/>
          <w:lang w:eastAsia="uk-UA"/>
        </w:rPr>
        <w:t> </w:t>
      </w:r>
      <w:r w:rsidRPr="005D1B0F">
        <w:rPr>
          <w:rFonts w:ascii="Times New Roman" w:eastAsia="Batang" w:hAnsi="Times New Roman"/>
          <w:sz w:val="24"/>
          <w:szCs w:val="24"/>
          <w:lang w:eastAsia="uk-UA"/>
        </w:rPr>
        <w:t xml:space="preserve">під час розгляду справи № 752/10386/18 проігнорував відеозапис 20180519092005000805, з якого вбачається, що саме </w:t>
      </w:r>
      <w:r w:rsidR="00C01AF1">
        <w:rPr>
          <w:rFonts w:ascii="Times New Roman" w:eastAsia="Batang" w:hAnsi="Times New Roman"/>
          <w:sz w:val="24"/>
          <w:szCs w:val="24"/>
          <w:lang w:eastAsia="uk-UA"/>
        </w:rPr>
        <w:t>ОСОБА_</w:t>
      </w:r>
      <w:r w:rsidR="00C01AF1">
        <w:rPr>
          <w:rFonts w:ascii="Times New Roman" w:eastAsia="Batang" w:hAnsi="Times New Roman"/>
          <w:sz w:val="24"/>
          <w:szCs w:val="24"/>
          <w:lang w:eastAsia="uk-UA"/>
        </w:rPr>
        <w:t>3</w:t>
      </w:r>
      <w:r w:rsidRPr="005D1B0F">
        <w:rPr>
          <w:rFonts w:ascii="Times New Roman" w:eastAsia="Batang" w:hAnsi="Times New Roman"/>
          <w:sz w:val="24"/>
          <w:szCs w:val="24"/>
          <w:lang w:eastAsia="uk-UA"/>
        </w:rPr>
        <w:t xml:space="preserve"> керував автомобілем, тобто доказ, яким, на думку працівників поліції, підтверджена об’єктивна сторона вчиненого </w:t>
      </w:r>
      <w:r w:rsidR="00C01AF1">
        <w:rPr>
          <w:rFonts w:ascii="Times New Roman" w:eastAsia="Batang" w:hAnsi="Times New Roman"/>
          <w:sz w:val="24"/>
          <w:szCs w:val="24"/>
          <w:lang w:eastAsia="uk-UA"/>
        </w:rPr>
        <w:t>ОСОБА_</w:t>
      </w:r>
      <w:r w:rsidR="00C01AF1">
        <w:rPr>
          <w:rFonts w:ascii="Times New Roman" w:eastAsia="Batang" w:hAnsi="Times New Roman"/>
          <w:sz w:val="24"/>
          <w:szCs w:val="24"/>
          <w:lang w:eastAsia="uk-UA"/>
        </w:rPr>
        <w:t>3</w:t>
      </w:r>
      <w:r w:rsidRPr="005D1B0F">
        <w:rPr>
          <w:rFonts w:ascii="Times New Roman" w:eastAsia="Batang" w:hAnsi="Times New Roman"/>
          <w:sz w:val="24"/>
          <w:szCs w:val="24"/>
          <w:lang w:eastAsia="uk-UA"/>
        </w:rPr>
        <w:t xml:space="preserve"> адміністративного правопорушення, передбаченого частиною першою статті 130 КУпАП.</w:t>
      </w:r>
    </w:p>
    <w:p w:rsidR="00F54A70" w:rsidRPr="005D1B0F" w:rsidRDefault="00F54A70" w:rsidP="005D1B0F">
      <w:pPr>
        <w:spacing w:after="0" w:line="240" w:lineRule="auto"/>
        <w:ind w:firstLine="708"/>
        <w:jc w:val="both"/>
        <w:rPr>
          <w:rFonts w:ascii="Times New Roman" w:eastAsia="Batang" w:hAnsi="Times New Roman"/>
          <w:sz w:val="24"/>
          <w:szCs w:val="24"/>
          <w:lang w:eastAsia="uk-UA"/>
        </w:rPr>
      </w:pPr>
      <w:proofErr w:type="spellStart"/>
      <w:r w:rsidRPr="005D1B0F">
        <w:rPr>
          <w:rFonts w:ascii="Times New Roman" w:eastAsia="Batang" w:hAnsi="Times New Roman"/>
          <w:sz w:val="24"/>
          <w:szCs w:val="24"/>
          <w:lang w:eastAsia="uk-UA"/>
        </w:rPr>
        <w:t>Незазначення</w:t>
      </w:r>
      <w:proofErr w:type="spellEnd"/>
      <w:r w:rsidRPr="005D1B0F">
        <w:rPr>
          <w:rFonts w:ascii="Times New Roman" w:eastAsia="Batang" w:hAnsi="Times New Roman"/>
          <w:sz w:val="24"/>
          <w:szCs w:val="24"/>
          <w:lang w:eastAsia="uk-UA"/>
        </w:rPr>
        <w:t xml:space="preserve"> суддею Рудиком І.В. в судовому рішенні мотивів, з яких він проігнорував відеозапис 20180519092005000805, свідчить про недотримання ним вимог статей 252, 280</w:t>
      </w:r>
      <w:r w:rsidR="004F2F80">
        <w:rPr>
          <w:rFonts w:ascii="Times New Roman" w:eastAsia="Batang" w:hAnsi="Times New Roman"/>
          <w:sz w:val="24"/>
          <w:szCs w:val="24"/>
          <w:lang w:eastAsia="uk-UA"/>
        </w:rPr>
        <w:t> </w:t>
      </w:r>
      <w:r w:rsidRPr="005D1B0F">
        <w:rPr>
          <w:rFonts w:ascii="Times New Roman" w:eastAsia="Batang" w:hAnsi="Times New Roman"/>
          <w:sz w:val="24"/>
          <w:szCs w:val="24"/>
          <w:lang w:eastAsia="uk-UA"/>
        </w:rPr>
        <w:t>КУпАП під час розгляду вказаної вище справи про адміністративне правопорушення.</w:t>
      </w:r>
    </w:p>
    <w:p w:rsidR="00F54A70" w:rsidRPr="005D1B0F" w:rsidRDefault="00F54A70" w:rsidP="005D1B0F">
      <w:pPr>
        <w:spacing w:after="0" w:line="240" w:lineRule="auto"/>
        <w:ind w:firstLine="708"/>
        <w:jc w:val="both"/>
        <w:rPr>
          <w:rFonts w:ascii="Times New Roman" w:eastAsia="Batang" w:hAnsi="Times New Roman"/>
          <w:sz w:val="24"/>
          <w:szCs w:val="24"/>
          <w:lang w:eastAsia="uk-UA"/>
        </w:rPr>
      </w:pPr>
      <w:r w:rsidRPr="005D1B0F">
        <w:rPr>
          <w:rFonts w:ascii="Times New Roman" w:eastAsia="Batang" w:hAnsi="Times New Roman"/>
          <w:sz w:val="24"/>
          <w:szCs w:val="24"/>
          <w:lang w:eastAsia="uk-UA"/>
        </w:rPr>
        <w:t xml:space="preserve">Зважаючи на порушення суддею Рудиком І.В. очевидних і зрозумілих за змістом вимог процесуального закону, Друга Дисциплінарна палата дійшла висновку, що допущені порушення не мають характеру простої суддівської помилки, а вказують на неналежне ставлення до службових обов’язків, а отже, вчинені внаслідок недбалості. </w:t>
      </w:r>
      <w:r w:rsidR="00322A76" w:rsidRPr="005D1B0F">
        <w:rPr>
          <w:rFonts w:ascii="Times New Roman" w:eastAsia="Batang" w:hAnsi="Times New Roman"/>
          <w:sz w:val="24"/>
          <w:szCs w:val="24"/>
          <w:lang w:eastAsia="uk-UA"/>
        </w:rPr>
        <w:t>Водночас</w:t>
      </w:r>
      <w:r w:rsidRPr="005D1B0F">
        <w:rPr>
          <w:rFonts w:ascii="Times New Roman" w:eastAsia="Batang" w:hAnsi="Times New Roman"/>
          <w:sz w:val="24"/>
          <w:szCs w:val="24"/>
          <w:lang w:eastAsia="uk-UA"/>
        </w:rPr>
        <w:t xml:space="preserve"> будь-яких доказів умисності вчинення проступку під час розгляду дисциплінарної справи не встановлено.</w:t>
      </w:r>
    </w:p>
    <w:p w:rsidR="00F54A70" w:rsidRPr="005D1B0F" w:rsidRDefault="00F54A70" w:rsidP="005D1B0F">
      <w:pPr>
        <w:spacing w:after="0" w:line="240" w:lineRule="auto"/>
        <w:ind w:firstLine="708"/>
        <w:jc w:val="both"/>
        <w:rPr>
          <w:rFonts w:ascii="Times New Roman" w:eastAsia="Batang" w:hAnsi="Times New Roman"/>
          <w:sz w:val="24"/>
          <w:szCs w:val="24"/>
          <w:lang w:eastAsia="uk-UA"/>
        </w:rPr>
      </w:pPr>
      <w:r w:rsidRPr="005D1B0F">
        <w:rPr>
          <w:rFonts w:ascii="Times New Roman" w:eastAsia="Batang" w:hAnsi="Times New Roman"/>
          <w:sz w:val="24"/>
          <w:szCs w:val="24"/>
          <w:lang w:eastAsia="uk-UA"/>
        </w:rPr>
        <w:t>У рішенні Другої Дисциплінарної палати Вищої ради правосуддя від 30 листопада 2020</w:t>
      </w:r>
      <w:r w:rsidR="00473B6D">
        <w:rPr>
          <w:rFonts w:ascii="Times New Roman" w:eastAsia="Batang" w:hAnsi="Times New Roman"/>
          <w:sz w:val="24"/>
          <w:szCs w:val="24"/>
          <w:lang w:eastAsia="uk-UA"/>
        </w:rPr>
        <w:t> </w:t>
      </w:r>
      <w:r w:rsidRPr="005D1B0F">
        <w:rPr>
          <w:rFonts w:ascii="Times New Roman" w:eastAsia="Batang" w:hAnsi="Times New Roman"/>
          <w:sz w:val="24"/>
          <w:szCs w:val="24"/>
          <w:lang w:eastAsia="uk-UA"/>
        </w:rPr>
        <w:t>року № 3301/2дп/15-20 вказано, що в діях Рудик</w:t>
      </w:r>
      <w:r w:rsidR="00EC507B" w:rsidRPr="005D1B0F">
        <w:rPr>
          <w:rFonts w:ascii="Times New Roman" w:eastAsia="Batang" w:hAnsi="Times New Roman"/>
          <w:sz w:val="24"/>
          <w:szCs w:val="24"/>
          <w:lang w:eastAsia="uk-UA"/>
        </w:rPr>
        <w:t xml:space="preserve">а І.В. під час розгляду справи </w:t>
      </w:r>
      <w:r w:rsidRPr="005D1B0F">
        <w:rPr>
          <w:rFonts w:ascii="Times New Roman" w:eastAsia="Batang" w:hAnsi="Times New Roman"/>
          <w:sz w:val="24"/>
          <w:szCs w:val="24"/>
          <w:lang w:eastAsia="uk-UA"/>
        </w:rPr>
        <w:t>№</w:t>
      </w:r>
      <w:r w:rsidR="00473B6D">
        <w:rPr>
          <w:rFonts w:ascii="Times New Roman" w:eastAsia="Batang" w:hAnsi="Times New Roman"/>
          <w:sz w:val="24"/>
          <w:szCs w:val="24"/>
          <w:lang w:eastAsia="uk-UA"/>
        </w:rPr>
        <w:t> </w:t>
      </w:r>
      <w:r w:rsidRPr="005D1B0F">
        <w:rPr>
          <w:rFonts w:ascii="Times New Roman" w:eastAsia="Batang" w:hAnsi="Times New Roman"/>
          <w:sz w:val="24"/>
          <w:szCs w:val="24"/>
          <w:lang w:eastAsia="uk-UA"/>
        </w:rPr>
        <w:t xml:space="preserve">752/10386/18 наявний склад дисциплінарного проступку, передбаченого підпунктом «б» пункту 1 частини першої статті 106 Закону, а саме </w:t>
      </w:r>
      <w:r w:rsidR="00322A76" w:rsidRPr="005D1B0F">
        <w:rPr>
          <w:rFonts w:ascii="Times New Roman" w:eastAsia="Batang" w:hAnsi="Times New Roman"/>
          <w:sz w:val="24"/>
          <w:szCs w:val="24"/>
          <w:lang w:eastAsia="uk-UA"/>
        </w:rPr>
        <w:t xml:space="preserve">– </w:t>
      </w:r>
      <w:r w:rsidRPr="005D1B0F">
        <w:rPr>
          <w:rFonts w:ascii="Times New Roman" w:eastAsia="Batang" w:hAnsi="Times New Roman"/>
          <w:sz w:val="24"/>
          <w:szCs w:val="24"/>
          <w:lang w:eastAsia="uk-UA"/>
        </w:rPr>
        <w:t xml:space="preserve">внаслідок недбалості </w:t>
      </w:r>
      <w:proofErr w:type="spellStart"/>
      <w:r w:rsidRPr="005D1B0F">
        <w:rPr>
          <w:rFonts w:ascii="Times New Roman" w:eastAsia="Batang" w:hAnsi="Times New Roman"/>
          <w:sz w:val="24"/>
          <w:szCs w:val="24"/>
          <w:lang w:eastAsia="uk-UA"/>
        </w:rPr>
        <w:t>незазначення</w:t>
      </w:r>
      <w:proofErr w:type="spellEnd"/>
      <w:r w:rsidRPr="005D1B0F">
        <w:rPr>
          <w:rFonts w:ascii="Times New Roman" w:eastAsia="Batang" w:hAnsi="Times New Roman"/>
          <w:sz w:val="24"/>
          <w:szCs w:val="24"/>
          <w:lang w:eastAsia="uk-UA"/>
        </w:rPr>
        <w:t xml:space="preserve"> в судовому рішенні мотивів прийняття або відхилення аргументів сторін щодо суті спору.</w:t>
      </w:r>
    </w:p>
    <w:p w:rsidR="00F54A70" w:rsidRPr="005D1B0F" w:rsidRDefault="00F54A70" w:rsidP="005D1B0F">
      <w:pPr>
        <w:spacing w:after="0" w:line="240" w:lineRule="auto"/>
        <w:ind w:firstLine="708"/>
        <w:jc w:val="both"/>
        <w:rPr>
          <w:rFonts w:ascii="Times New Roman" w:eastAsia="Batang" w:hAnsi="Times New Roman"/>
          <w:sz w:val="24"/>
          <w:szCs w:val="24"/>
          <w:lang w:eastAsia="uk-UA"/>
        </w:rPr>
      </w:pPr>
      <w:r w:rsidRPr="005D1B0F">
        <w:rPr>
          <w:rFonts w:ascii="Times New Roman" w:eastAsia="Batang" w:hAnsi="Times New Roman"/>
          <w:sz w:val="24"/>
          <w:szCs w:val="24"/>
          <w:lang w:eastAsia="uk-UA"/>
        </w:rPr>
        <w:t>Друга Дисциплінарна палата Вищої ради прав</w:t>
      </w:r>
      <w:r w:rsidR="00EC507B" w:rsidRPr="005D1B0F">
        <w:rPr>
          <w:rFonts w:ascii="Times New Roman" w:eastAsia="Batang" w:hAnsi="Times New Roman"/>
          <w:sz w:val="24"/>
          <w:szCs w:val="24"/>
          <w:lang w:eastAsia="uk-UA"/>
        </w:rPr>
        <w:t xml:space="preserve">осуддя кваліфікувала дії судді </w:t>
      </w:r>
      <w:r w:rsidRPr="005D1B0F">
        <w:rPr>
          <w:rFonts w:ascii="Times New Roman" w:eastAsia="Batang" w:hAnsi="Times New Roman"/>
          <w:sz w:val="24"/>
          <w:szCs w:val="24"/>
          <w:lang w:eastAsia="uk-UA"/>
        </w:rPr>
        <w:t>Рудика</w:t>
      </w:r>
      <w:r w:rsidR="00EE48F4">
        <w:rPr>
          <w:rFonts w:ascii="Times New Roman" w:eastAsia="Batang" w:hAnsi="Times New Roman"/>
          <w:sz w:val="24"/>
          <w:szCs w:val="24"/>
          <w:lang w:eastAsia="uk-UA"/>
        </w:rPr>
        <w:t> </w:t>
      </w:r>
      <w:r w:rsidRPr="005D1B0F">
        <w:rPr>
          <w:rFonts w:ascii="Times New Roman" w:eastAsia="Batang" w:hAnsi="Times New Roman"/>
          <w:sz w:val="24"/>
          <w:szCs w:val="24"/>
          <w:lang w:eastAsia="uk-UA"/>
        </w:rPr>
        <w:t>І.В.</w:t>
      </w:r>
      <w:r w:rsidR="00EE48F4">
        <w:rPr>
          <w:rFonts w:ascii="Times New Roman" w:eastAsia="Batang" w:hAnsi="Times New Roman"/>
          <w:sz w:val="24"/>
          <w:szCs w:val="24"/>
          <w:lang w:eastAsia="uk-UA"/>
        </w:rPr>
        <w:t> </w:t>
      </w:r>
      <w:r w:rsidRPr="005D1B0F">
        <w:rPr>
          <w:rFonts w:ascii="Times New Roman" w:eastAsia="Batang" w:hAnsi="Times New Roman"/>
          <w:sz w:val="24"/>
          <w:szCs w:val="24"/>
          <w:lang w:eastAsia="uk-UA"/>
        </w:rPr>
        <w:t xml:space="preserve">під час розгляду вказаних вище справ як вчинені внаслідок недбалості істотне порушення норм процесуального права під час здійснення правосуддя, що унеможливило реалізацію учасниками судового процесу наданих їм процесуальних прав, виконання процесуальних обов’язків, та </w:t>
      </w:r>
      <w:proofErr w:type="spellStart"/>
      <w:r w:rsidRPr="005D1B0F">
        <w:rPr>
          <w:rFonts w:ascii="Times New Roman" w:eastAsia="Batang" w:hAnsi="Times New Roman"/>
          <w:sz w:val="24"/>
          <w:szCs w:val="24"/>
          <w:lang w:eastAsia="uk-UA"/>
        </w:rPr>
        <w:t>незазначення</w:t>
      </w:r>
      <w:proofErr w:type="spellEnd"/>
      <w:r w:rsidRPr="005D1B0F">
        <w:rPr>
          <w:rFonts w:ascii="Times New Roman" w:eastAsia="Batang" w:hAnsi="Times New Roman"/>
          <w:sz w:val="24"/>
          <w:szCs w:val="24"/>
          <w:lang w:eastAsia="uk-UA"/>
        </w:rPr>
        <w:t xml:space="preserve"> в судовому рішенні мотивів прийняття або відхилення аргументів сторін щодо суті спору.</w:t>
      </w:r>
    </w:p>
    <w:p w:rsidR="00DE280B" w:rsidRPr="005D1B0F" w:rsidRDefault="00DE280B" w:rsidP="005D1B0F">
      <w:pPr>
        <w:spacing w:after="0" w:line="240" w:lineRule="auto"/>
        <w:ind w:firstLine="708"/>
        <w:jc w:val="both"/>
        <w:rPr>
          <w:rFonts w:ascii="Times New Roman" w:eastAsia="Batang" w:hAnsi="Times New Roman"/>
          <w:sz w:val="24"/>
          <w:szCs w:val="24"/>
          <w:lang w:eastAsia="uk-UA"/>
        </w:rPr>
      </w:pPr>
      <w:r w:rsidRPr="005D1B0F">
        <w:rPr>
          <w:rFonts w:ascii="Times New Roman" w:eastAsia="Batang" w:hAnsi="Times New Roman"/>
          <w:sz w:val="24"/>
          <w:szCs w:val="24"/>
          <w:lang w:eastAsia="uk-UA"/>
        </w:rPr>
        <w:t>Комісія бере до уваги, що відповідно до пункту 2 частини першої статті 110 Закону суддя вважається таким, що не має дисциплінарного стягнення, якщо протягом одного року з дня ухвалення рішення про накладення дисциплінарного стягнення у виді догани його не буде піддано новому дисциплінарному стягненню та підстава для нового стягнення не матиме місця протягом вказаного строку.</w:t>
      </w:r>
    </w:p>
    <w:p w:rsidR="00BC62B1" w:rsidRPr="005D1B0F" w:rsidRDefault="00F54A70" w:rsidP="005D1B0F">
      <w:pPr>
        <w:spacing w:after="0" w:line="240" w:lineRule="auto"/>
        <w:ind w:firstLine="708"/>
        <w:jc w:val="both"/>
        <w:rPr>
          <w:rFonts w:ascii="Times New Roman" w:eastAsia="Batang" w:hAnsi="Times New Roman"/>
          <w:sz w:val="24"/>
          <w:szCs w:val="24"/>
          <w:lang w:eastAsia="uk-UA"/>
        </w:rPr>
      </w:pPr>
      <w:r w:rsidRPr="005D1B0F">
        <w:rPr>
          <w:rFonts w:ascii="Times New Roman" w:eastAsia="Batang" w:hAnsi="Times New Roman"/>
          <w:sz w:val="24"/>
          <w:szCs w:val="24"/>
          <w:lang w:eastAsia="uk-UA"/>
        </w:rPr>
        <w:t xml:space="preserve">Із урахуванням порушень, встановлених органом, що здійснював дисциплінарне провадження, їх наслідків, застосованого до судді дисциплінарного стягнення та давності порушення Комісія </w:t>
      </w:r>
      <w:r w:rsidR="00DE280B" w:rsidRPr="005D1B0F">
        <w:rPr>
          <w:rFonts w:ascii="Times New Roman" w:eastAsia="Batang" w:hAnsi="Times New Roman"/>
          <w:sz w:val="24"/>
          <w:szCs w:val="24"/>
          <w:lang w:eastAsia="uk-UA"/>
        </w:rPr>
        <w:t xml:space="preserve">у пленарному складі </w:t>
      </w:r>
      <w:r w:rsidR="00617096" w:rsidRPr="005D1B0F">
        <w:rPr>
          <w:rFonts w:ascii="Times New Roman" w:eastAsia="Batang" w:hAnsi="Times New Roman"/>
          <w:sz w:val="24"/>
          <w:szCs w:val="24"/>
          <w:lang w:eastAsia="uk-UA"/>
        </w:rPr>
        <w:t>погоджується із висновком</w:t>
      </w:r>
      <w:r w:rsidR="00340D20" w:rsidRPr="005D1B0F">
        <w:rPr>
          <w:rFonts w:ascii="Times New Roman" w:eastAsia="Batang" w:hAnsi="Times New Roman"/>
          <w:sz w:val="24"/>
          <w:szCs w:val="24"/>
          <w:lang w:eastAsia="uk-UA"/>
        </w:rPr>
        <w:t xml:space="preserve"> </w:t>
      </w:r>
      <w:r w:rsidR="00DE280B" w:rsidRPr="005D1B0F">
        <w:rPr>
          <w:rFonts w:ascii="Times New Roman" w:eastAsia="Batang" w:hAnsi="Times New Roman"/>
          <w:sz w:val="24"/>
          <w:szCs w:val="24"/>
          <w:lang w:eastAsia="uk-UA"/>
        </w:rPr>
        <w:t>Комісії у складі колегії</w:t>
      </w:r>
      <w:r w:rsidR="00340D20" w:rsidRPr="005D1B0F">
        <w:rPr>
          <w:rFonts w:ascii="Times New Roman" w:eastAsia="Batang" w:hAnsi="Times New Roman"/>
          <w:sz w:val="24"/>
          <w:szCs w:val="24"/>
          <w:lang w:eastAsia="uk-UA"/>
        </w:rPr>
        <w:t>, що вказані обставини впливають на оцінку судді за критерієм доброчесності, однак не є самостійною підставою для визнання його таким, що не відповідає займаній посаді.</w:t>
      </w:r>
    </w:p>
    <w:p w:rsidR="00340D20" w:rsidRPr="005D1B0F" w:rsidRDefault="00340D20" w:rsidP="005D1B0F">
      <w:pPr>
        <w:spacing w:after="0" w:line="240" w:lineRule="auto"/>
        <w:ind w:firstLine="708"/>
        <w:jc w:val="both"/>
        <w:rPr>
          <w:rFonts w:ascii="Times New Roman" w:eastAsia="Batang" w:hAnsi="Times New Roman"/>
          <w:b/>
          <w:sz w:val="24"/>
          <w:szCs w:val="24"/>
          <w:lang w:eastAsia="uk-UA"/>
        </w:rPr>
      </w:pPr>
    </w:p>
    <w:p w:rsidR="00BC62B1" w:rsidRPr="005D1B0F" w:rsidRDefault="000A6292" w:rsidP="005D1B0F">
      <w:pPr>
        <w:spacing w:after="0" w:line="240" w:lineRule="auto"/>
        <w:ind w:firstLine="708"/>
        <w:jc w:val="both"/>
        <w:rPr>
          <w:rFonts w:ascii="Times New Roman" w:eastAsia="Batang" w:hAnsi="Times New Roman"/>
          <w:b/>
          <w:sz w:val="24"/>
          <w:szCs w:val="24"/>
          <w:lang w:eastAsia="uk-UA"/>
        </w:rPr>
      </w:pPr>
      <w:r w:rsidRPr="005D1B0F">
        <w:rPr>
          <w:rFonts w:ascii="Times New Roman" w:eastAsia="Batang" w:hAnsi="Times New Roman"/>
          <w:b/>
          <w:sz w:val="24"/>
          <w:szCs w:val="24"/>
          <w:lang w:eastAsia="uk-UA"/>
        </w:rPr>
        <w:lastRenderedPageBreak/>
        <w:t>Стосовно</w:t>
      </w:r>
      <w:r w:rsidRPr="005D1B0F">
        <w:rPr>
          <w:rFonts w:ascii="Times New Roman" w:hAnsi="Times New Roman"/>
          <w:sz w:val="24"/>
          <w:szCs w:val="24"/>
        </w:rPr>
        <w:t xml:space="preserve"> </w:t>
      </w:r>
      <w:r w:rsidRPr="005D1B0F">
        <w:rPr>
          <w:rFonts w:ascii="Times New Roman" w:eastAsia="Batang" w:hAnsi="Times New Roman"/>
          <w:b/>
          <w:sz w:val="24"/>
          <w:szCs w:val="24"/>
          <w:lang w:eastAsia="uk-UA"/>
        </w:rPr>
        <w:t>законності джерел походження коштів на купівлю квартири, Комісія зазначає таке.</w:t>
      </w:r>
    </w:p>
    <w:p w:rsidR="00070A5D" w:rsidRPr="005D1B0F" w:rsidRDefault="00070A5D" w:rsidP="005D1B0F">
      <w:pPr>
        <w:spacing w:after="0" w:line="240" w:lineRule="auto"/>
        <w:ind w:firstLine="708"/>
        <w:jc w:val="both"/>
        <w:rPr>
          <w:rFonts w:ascii="Times New Roman" w:eastAsia="Batang" w:hAnsi="Times New Roman"/>
          <w:sz w:val="24"/>
          <w:szCs w:val="24"/>
          <w:lang w:eastAsia="uk-UA"/>
        </w:rPr>
      </w:pPr>
      <w:r w:rsidRPr="005D1B0F">
        <w:rPr>
          <w:rFonts w:ascii="Times New Roman" w:eastAsia="Batang" w:hAnsi="Times New Roman"/>
          <w:sz w:val="24"/>
          <w:szCs w:val="24"/>
          <w:lang w:eastAsia="uk-UA"/>
        </w:rPr>
        <w:t xml:space="preserve">ГРД зазначає, що у Декларації за 2019 рік суддя вказує, що особа, яка спільно проживає, але не перебуває у шлюбі, </w:t>
      </w:r>
      <w:r w:rsidR="00046648">
        <w:rPr>
          <w:rFonts w:ascii="Times New Roman" w:eastAsia="Batang" w:hAnsi="Times New Roman"/>
          <w:sz w:val="24"/>
          <w:szCs w:val="24"/>
          <w:lang w:eastAsia="uk-UA"/>
        </w:rPr>
        <w:t>ОСОБА_1</w:t>
      </w:r>
      <w:r w:rsidRPr="005D1B0F">
        <w:rPr>
          <w:rFonts w:ascii="Times New Roman" w:eastAsia="Batang" w:hAnsi="Times New Roman"/>
          <w:sz w:val="24"/>
          <w:szCs w:val="24"/>
          <w:lang w:eastAsia="uk-UA"/>
        </w:rPr>
        <w:t xml:space="preserve"> 23 жовтня 2019 року набула у власність квартиру площею 104 </w:t>
      </w:r>
      <w:proofErr w:type="spellStart"/>
      <w:r w:rsidRPr="005D1B0F">
        <w:rPr>
          <w:rFonts w:ascii="Times New Roman" w:eastAsia="Batang" w:hAnsi="Times New Roman"/>
          <w:sz w:val="24"/>
          <w:szCs w:val="24"/>
          <w:lang w:eastAsia="uk-UA"/>
        </w:rPr>
        <w:t>кв.м</w:t>
      </w:r>
      <w:proofErr w:type="spellEnd"/>
      <w:r w:rsidRPr="005D1B0F">
        <w:rPr>
          <w:rFonts w:ascii="Times New Roman" w:eastAsia="Batang" w:hAnsi="Times New Roman"/>
          <w:sz w:val="24"/>
          <w:szCs w:val="24"/>
          <w:lang w:eastAsia="uk-UA"/>
        </w:rPr>
        <w:t xml:space="preserve"> у місті Києві вартістю 1 100 000 грн. Згідно з даними суддівського досьє та Декларації за 2019 рік дохід су</w:t>
      </w:r>
      <w:r w:rsidR="001138BD">
        <w:rPr>
          <w:rFonts w:ascii="Times New Roman" w:eastAsia="Batang" w:hAnsi="Times New Roman"/>
          <w:sz w:val="24"/>
          <w:szCs w:val="24"/>
          <w:lang w:eastAsia="uk-UA"/>
        </w:rPr>
        <w:t xml:space="preserve">дді та </w:t>
      </w:r>
      <w:r w:rsidR="000D7332">
        <w:rPr>
          <w:rFonts w:ascii="Times New Roman" w:eastAsia="Batang" w:hAnsi="Times New Roman"/>
          <w:sz w:val="24"/>
          <w:szCs w:val="24"/>
          <w:lang w:eastAsia="uk-UA"/>
        </w:rPr>
        <w:t>ОСОБА_1</w:t>
      </w:r>
      <w:r w:rsidR="001138BD">
        <w:rPr>
          <w:rFonts w:ascii="Times New Roman" w:eastAsia="Batang" w:hAnsi="Times New Roman"/>
          <w:sz w:val="24"/>
          <w:szCs w:val="24"/>
          <w:lang w:eastAsia="uk-UA"/>
        </w:rPr>
        <w:t xml:space="preserve"> становив </w:t>
      </w:r>
      <w:r w:rsidRPr="005D1B0F">
        <w:rPr>
          <w:rFonts w:ascii="Times New Roman" w:eastAsia="Batang" w:hAnsi="Times New Roman"/>
          <w:sz w:val="24"/>
          <w:szCs w:val="24"/>
          <w:lang w:eastAsia="uk-UA"/>
        </w:rPr>
        <w:t>1 376 454 грн.</w:t>
      </w:r>
    </w:p>
    <w:p w:rsidR="00070A5D" w:rsidRPr="005D1B0F" w:rsidRDefault="00070A5D" w:rsidP="005D1B0F">
      <w:pPr>
        <w:spacing w:after="0" w:line="240" w:lineRule="auto"/>
        <w:ind w:firstLine="708"/>
        <w:jc w:val="both"/>
        <w:rPr>
          <w:rFonts w:ascii="Times New Roman" w:eastAsia="Batang" w:hAnsi="Times New Roman"/>
          <w:sz w:val="24"/>
          <w:szCs w:val="24"/>
          <w:lang w:eastAsia="uk-UA"/>
        </w:rPr>
      </w:pPr>
      <w:r w:rsidRPr="005D1B0F">
        <w:rPr>
          <w:rFonts w:ascii="Times New Roman" w:eastAsia="Batang" w:hAnsi="Times New Roman"/>
          <w:sz w:val="24"/>
          <w:szCs w:val="24"/>
          <w:lang w:eastAsia="uk-UA"/>
        </w:rPr>
        <w:t>ГРД зазначає, що з огляду на стиль життя судді та осіб, вказаних ним у Деклараціях, а також побутові витрати та витрати на утримання майна, виникає обґрунтований сумнів щодо законності джерел походження коштів на купівлю вказаної квартири.</w:t>
      </w:r>
    </w:p>
    <w:p w:rsidR="00070A5D" w:rsidRPr="005D1B0F" w:rsidRDefault="00F3340D" w:rsidP="005D1B0F">
      <w:pPr>
        <w:spacing w:after="0" w:line="240" w:lineRule="auto"/>
        <w:ind w:firstLine="708"/>
        <w:jc w:val="both"/>
        <w:rPr>
          <w:rFonts w:ascii="Times New Roman" w:eastAsia="Batang" w:hAnsi="Times New Roman"/>
          <w:sz w:val="24"/>
          <w:szCs w:val="24"/>
          <w:lang w:eastAsia="uk-UA"/>
        </w:rPr>
      </w:pPr>
      <w:r w:rsidRPr="005D1B0F">
        <w:rPr>
          <w:rFonts w:ascii="Times New Roman" w:eastAsia="Batang" w:hAnsi="Times New Roman"/>
          <w:sz w:val="24"/>
          <w:szCs w:val="24"/>
          <w:lang w:eastAsia="uk-UA"/>
        </w:rPr>
        <w:t xml:space="preserve">Комісія </w:t>
      </w:r>
      <w:r w:rsidR="00617096" w:rsidRPr="005D1B0F">
        <w:rPr>
          <w:rFonts w:ascii="Times New Roman" w:eastAsia="Batang" w:hAnsi="Times New Roman"/>
          <w:sz w:val="24"/>
          <w:szCs w:val="24"/>
          <w:lang w:eastAsia="uk-UA"/>
        </w:rPr>
        <w:t>дослідила</w:t>
      </w:r>
      <w:r w:rsidRPr="005D1B0F">
        <w:rPr>
          <w:rFonts w:ascii="Times New Roman" w:eastAsia="Batang" w:hAnsi="Times New Roman"/>
          <w:sz w:val="24"/>
          <w:szCs w:val="24"/>
          <w:lang w:eastAsia="uk-UA"/>
        </w:rPr>
        <w:t xml:space="preserve"> інформацію</w:t>
      </w:r>
      <w:r w:rsidR="00322A76" w:rsidRPr="005D1B0F">
        <w:rPr>
          <w:rFonts w:ascii="Times New Roman" w:eastAsia="Batang" w:hAnsi="Times New Roman"/>
          <w:sz w:val="24"/>
          <w:szCs w:val="24"/>
          <w:lang w:eastAsia="uk-UA"/>
        </w:rPr>
        <w:t>,</w:t>
      </w:r>
      <w:r w:rsidRPr="005D1B0F">
        <w:rPr>
          <w:rFonts w:ascii="Times New Roman" w:eastAsia="Batang" w:hAnsi="Times New Roman"/>
          <w:sz w:val="24"/>
          <w:szCs w:val="24"/>
          <w:lang w:eastAsia="uk-UA"/>
        </w:rPr>
        <w:t xml:space="preserve"> </w:t>
      </w:r>
      <w:r w:rsidR="0059638B" w:rsidRPr="005D1B0F">
        <w:rPr>
          <w:rFonts w:ascii="Times New Roman" w:eastAsia="Batang" w:hAnsi="Times New Roman"/>
          <w:sz w:val="24"/>
          <w:szCs w:val="24"/>
          <w:lang w:eastAsia="uk-UA"/>
        </w:rPr>
        <w:t xml:space="preserve">викладену в </w:t>
      </w:r>
      <w:r w:rsidR="00070A5D" w:rsidRPr="005D1B0F">
        <w:rPr>
          <w:rFonts w:ascii="Times New Roman" w:eastAsia="Batang" w:hAnsi="Times New Roman"/>
          <w:sz w:val="24"/>
          <w:szCs w:val="24"/>
          <w:lang w:eastAsia="uk-UA"/>
        </w:rPr>
        <w:t>письмов</w:t>
      </w:r>
      <w:r w:rsidR="0059638B" w:rsidRPr="005D1B0F">
        <w:rPr>
          <w:rFonts w:ascii="Times New Roman" w:eastAsia="Batang" w:hAnsi="Times New Roman"/>
          <w:sz w:val="24"/>
          <w:szCs w:val="24"/>
          <w:lang w:eastAsia="uk-UA"/>
        </w:rPr>
        <w:t>их</w:t>
      </w:r>
      <w:r w:rsidR="00070A5D" w:rsidRPr="005D1B0F">
        <w:rPr>
          <w:rFonts w:ascii="Times New Roman" w:eastAsia="Batang" w:hAnsi="Times New Roman"/>
          <w:sz w:val="24"/>
          <w:szCs w:val="24"/>
          <w:lang w:eastAsia="uk-UA"/>
        </w:rPr>
        <w:t xml:space="preserve"> пояснення</w:t>
      </w:r>
      <w:r w:rsidR="0059638B" w:rsidRPr="005D1B0F">
        <w:rPr>
          <w:rFonts w:ascii="Times New Roman" w:eastAsia="Batang" w:hAnsi="Times New Roman"/>
          <w:sz w:val="24"/>
          <w:szCs w:val="24"/>
          <w:lang w:eastAsia="uk-UA"/>
        </w:rPr>
        <w:t>х</w:t>
      </w:r>
      <w:r w:rsidR="00070A5D" w:rsidRPr="005D1B0F">
        <w:rPr>
          <w:rFonts w:ascii="Times New Roman" w:eastAsia="Batang" w:hAnsi="Times New Roman"/>
          <w:sz w:val="24"/>
          <w:szCs w:val="24"/>
          <w:lang w:eastAsia="uk-UA"/>
        </w:rPr>
        <w:t xml:space="preserve"> </w:t>
      </w:r>
      <w:r w:rsidR="0059638B" w:rsidRPr="005D1B0F">
        <w:rPr>
          <w:rFonts w:ascii="Times New Roman" w:eastAsia="Batang" w:hAnsi="Times New Roman"/>
          <w:sz w:val="24"/>
          <w:szCs w:val="24"/>
          <w:lang w:eastAsia="uk-UA"/>
        </w:rPr>
        <w:t>Рудика І.В.</w:t>
      </w:r>
      <w:r w:rsidR="00322A76" w:rsidRPr="005D1B0F">
        <w:rPr>
          <w:rFonts w:ascii="Times New Roman" w:eastAsia="Batang" w:hAnsi="Times New Roman"/>
          <w:sz w:val="24"/>
          <w:szCs w:val="24"/>
          <w:lang w:eastAsia="uk-UA"/>
        </w:rPr>
        <w:t>, у</w:t>
      </w:r>
      <w:r w:rsidRPr="005D1B0F">
        <w:rPr>
          <w:rFonts w:ascii="Times New Roman" w:eastAsia="Batang" w:hAnsi="Times New Roman"/>
          <w:sz w:val="24"/>
          <w:szCs w:val="24"/>
          <w:lang w:eastAsia="uk-UA"/>
        </w:rPr>
        <w:t xml:space="preserve"> яких </w:t>
      </w:r>
      <w:r w:rsidR="0059638B" w:rsidRPr="005D1B0F">
        <w:rPr>
          <w:rFonts w:ascii="Times New Roman" w:eastAsia="Batang" w:hAnsi="Times New Roman"/>
          <w:sz w:val="24"/>
          <w:szCs w:val="24"/>
          <w:lang w:eastAsia="uk-UA"/>
        </w:rPr>
        <w:t xml:space="preserve">він </w:t>
      </w:r>
      <w:r w:rsidRPr="005D1B0F">
        <w:rPr>
          <w:rFonts w:ascii="Times New Roman" w:eastAsia="Batang" w:hAnsi="Times New Roman"/>
          <w:sz w:val="24"/>
          <w:szCs w:val="24"/>
          <w:lang w:eastAsia="uk-UA"/>
        </w:rPr>
        <w:t>вказав</w:t>
      </w:r>
      <w:r w:rsidR="000A6292" w:rsidRPr="005D1B0F">
        <w:rPr>
          <w:rFonts w:ascii="Times New Roman" w:eastAsia="Batang" w:hAnsi="Times New Roman"/>
          <w:sz w:val="24"/>
          <w:szCs w:val="24"/>
          <w:lang w:eastAsia="uk-UA"/>
        </w:rPr>
        <w:t>,</w:t>
      </w:r>
      <w:r w:rsidR="000A6292" w:rsidRPr="005D1B0F">
        <w:rPr>
          <w:rFonts w:ascii="Times New Roman" w:eastAsia="Batang" w:hAnsi="Times New Roman"/>
          <w:color w:val="002060"/>
          <w:sz w:val="24"/>
          <w:szCs w:val="24"/>
          <w:lang w:eastAsia="uk-UA"/>
        </w:rPr>
        <w:t xml:space="preserve"> </w:t>
      </w:r>
      <w:r w:rsidR="000A6292" w:rsidRPr="005D1B0F">
        <w:rPr>
          <w:rFonts w:ascii="Times New Roman" w:eastAsia="Batang" w:hAnsi="Times New Roman"/>
          <w:sz w:val="24"/>
          <w:szCs w:val="24"/>
          <w:lang w:eastAsia="uk-UA"/>
        </w:rPr>
        <w:t xml:space="preserve">що </w:t>
      </w:r>
      <w:r w:rsidR="00070A5D" w:rsidRPr="005D1B0F">
        <w:rPr>
          <w:rFonts w:ascii="Times New Roman" w:eastAsia="Batang" w:hAnsi="Times New Roman"/>
          <w:sz w:val="24"/>
          <w:szCs w:val="24"/>
          <w:lang w:eastAsia="uk-UA"/>
        </w:rPr>
        <w:t xml:space="preserve">12 серпня 2019 року шлюб з </w:t>
      </w:r>
      <w:r w:rsidR="000D7332">
        <w:rPr>
          <w:rFonts w:ascii="Times New Roman" w:eastAsia="Batang" w:hAnsi="Times New Roman"/>
          <w:sz w:val="24"/>
          <w:szCs w:val="24"/>
          <w:lang w:eastAsia="uk-UA"/>
        </w:rPr>
        <w:t>ОСОБА_1</w:t>
      </w:r>
      <w:r w:rsidR="000D7332" w:rsidRPr="005D1B0F">
        <w:rPr>
          <w:rFonts w:ascii="Times New Roman" w:eastAsia="Batang" w:hAnsi="Times New Roman"/>
          <w:sz w:val="24"/>
          <w:szCs w:val="24"/>
          <w:lang w:eastAsia="uk-UA"/>
        </w:rPr>
        <w:t xml:space="preserve"> </w:t>
      </w:r>
      <w:r w:rsidR="00070A5D" w:rsidRPr="005D1B0F">
        <w:rPr>
          <w:rFonts w:ascii="Times New Roman" w:eastAsia="Batang" w:hAnsi="Times New Roman"/>
          <w:sz w:val="24"/>
          <w:szCs w:val="24"/>
          <w:lang w:eastAsia="uk-UA"/>
        </w:rPr>
        <w:t>розірвано</w:t>
      </w:r>
      <w:r w:rsidR="00322A76" w:rsidRPr="005D1B0F">
        <w:rPr>
          <w:rFonts w:ascii="Times New Roman" w:eastAsia="Batang" w:hAnsi="Times New Roman"/>
          <w:sz w:val="24"/>
          <w:szCs w:val="24"/>
          <w:lang w:eastAsia="uk-UA"/>
        </w:rPr>
        <w:t>,</w:t>
      </w:r>
      <w:r w:rsidR="00070A5D" w:rsidRPr="005D1B0F">
        <w:rPr>
          <w:rFonts w:ascii="Times New Roman" w:eastAsia="Batang" w:hAnsi="Times New Roman"/>
          <w:sz w:val="24"/>
          <w:szCs w:val="24"/>
          <w:lang w:eastAsia="uk-UA"/>
        </w:rPr>
        <w:t xml:space="preserve"> у зв’язку з чим деякий час вони проживали окремо, проте згодом знову почали проживати разом. Суддя зазначив, що попри такі обставини</w:t>
      </w:r>
      <w:r w:rsidR="00322A76" w:rsidRPr="005D1B0F">
        <w:rPr>
          <w:rFonts w:ascii="Times New Roman" w:eastAsia="Batang" w:hAnsi="Times New Roman"/>
          <w:sz w:val="24"/>
          <w:szCs w:val="24"/>
          <w:lang w:eastAsia="uk-UA"/>
        </w:rPr>
        <w:t>,</w:t>
      </w:r>
      <w:r w:rsidR="00070A5D" w:rsidRPr="005D1B0F">
        <w:rPr>
          <w:rFonts w:ascii="Times New Roman" w:eastAsia="Batang" w:hAnsi="Times New Roman"/>
          <w:sz w:val="24"/>
          <w:szCs w:val="24"/>
          <w:lang w:eastAsia="uk-UA"/>
        </w:rPr>
        <w:t xml:space="preserve"> вказував </w:t>
      </w:r>
      <w:r w:rsidR="000D7332">
        <w:rPr>
          <w:rFonts w:ascii="Times New Roman" w:eastAsia="Batang" w:hAnsi="Times New Roman"/>
          <w:sz w:val="24"/>
          <w:szCs w:val="24"/>
          <w:lang w:eastAsia="uk-UA"/>
        </w:rPr>
        <w:t>ОСОБА_1</w:t>
      </w:r>
      <w:r w:rsidR="00070A5D" w:rsidRPr="005D1B0F">
        <w:rPr>
          <w:rFonts w:ascii="Times New Roman" w:eastAsia="Batang" w:hAnsi="Times New Roman"/>
          <w:sz w:val="24"/>
          <w:szCs w:val="24"/>
          <w:lang w:eastAsia="uk-UA"/>
        </w:rPr>
        <w:t xml:space="preserve"> у своїх Деклараціях та зазначав іншу інформацію, яка надавалася членом сім’ї. Розбіжності в сумах доходів та видатків </w:t>
      </w:r>
      <w:r w:rsidR="000D7332">
        <w:rPr>
          <w:rFonts w:ascii="Times New Roman" w:eastAsia="Batang" w:hAnsi="Times New Roman"/>
          <w:sz w:val="24"/>
          <w:szCs w:val="24"/>
          <w:lang w:eastAsia="uk-UA"/>
        </w:rPr>
        <w:t>ОСОБА_1</w:t>
      </w:r>
      <w:r w:rsidR="000D7332" w:rsidRPr="005D1B0F">
        <w:rPr>
          <w:rFonts w:ascii="Times New Roman" w:eastAsia="Batang" w:hAnsi="Times New Roman"/>
          <w:sz w:val="24"/>
          <w:szCs w:val="24"/>
          <w:lang w:eastAsia="uk-UA"/>
        </w:rPr>
        <w:t xml:space="preserve"> </w:t>
      </w:r>
      <w:r w:rsidR="00322A76" w:rsidRPr="005D1B0F">
        <w:rPr>
          <w:rFonts w:ascii="Times New Roman" w:eastAsia="Batang" w:hAnsi="Times New Roman"/>
          <w:sz w:val="24"/>
          <w:szCs w:val="24"/>
          <w:lang w:eastAsia="uk-UA"/>
        </w:rPr>
        <w:t>суддя пояснив наявністю в</w:t>
      </w:r>
      <w:r w:rsidR="00070A5D" w:rsidRPr="005D1B0F">
        <w:rPr>
          <w:rFonts w:ascii="Times New Roman" w:eastAsia="Batang" w:hAnsi="Times New Roman"/>
          <w:sz w:val="24"/>
          <w:szCs w:val="24"/>
          <w:lang w:eastAsia="uk-UA"/>
        </w:rPr>
        <w:t xml:space="preserve"> неї особистих заощаджень, інформацією про які він не володів. </w:t>
      </w:r>
    </w:p>
    <w:p w:rsidR="00617096" w:rsidRPr="005D1B0F" w:rsidRDefault="00070A5D" w:rsidP="005D1B0F">
      <w:pPr>
        <w:spacing w:after="0" w:line="240" w:lineRule="auto"/>
        <w:ind w:firstLine="708"/>
        <w:jc w:val="both"/>
        <w:rPr>
          <w:rFonts w:ascii="Times New Roman" w:eastAsia="Batang" w:hAnsi="Times New Roman"/>
          <w:sz w:val="24"/>
          <w:szCs w:val="24"/>
          <w:lang w:eastAsia="uk-UA"/>
        </w:rPr>
      </w:pPr>
      <w:r w:rsidRPr="005D1B0F">
        <w:rPr>
          <w:rFonts w:ascii="Times New Roman" w:eastAsia="Batang" w:hAnsi="Times New Roman"/>
          <w:sz w:val="24"/>
          <w:szCs w:val="24"/>
          <w:lang w:eastAsia="uk-UA"/>
        </w:rPr>
        <w:t xml:space="preserve">Також </w:t>
      </w:r>
      <w:r w:rsidR="0059638B" w:rsidRPr="005D1B0F">
        <w:rPr>
          <w:rFonts w:ascii="Times New Roman" w:eastAsia="Batang" w:hAnsi="Times New Roman"/>
          <w:sz w:val="24"/>
          <w:szCs w:val="24"/>
          <w:lang w:eastAsia="uk-UA"/>
        </w:rPr>
        <w:t xml:space="preserve">Комісією оглянуто </w:t>
      </w:r>
      <w:r w:rsidRPr="005D1B0F">
        <w:rPr>
          <w:rFonts w:ascii="Times New Roman" w:eastAsia="Batang" w:hAnsi="Times New Roman"/>
          <w:sz w:val="24"/>
          <w:szCs w:val="24"/>
          <w:lang w:eastAsia="uk-UA"/>
        </w:rPr>
        <w:t xml:space="preserve">пояснення </w:t>
      </w:r>
      <w:r w:rsidR="006F0BA0">
        <w:rPr>
          <w:rFonts w:ascii="Times New Roman" w:eastAsia="Batang" w:hAnsi="Times New Roman"/>
          <w:sz w:val="24"/>
          <w:szCs w:val="24"/>
          <w:lang w:eastAsia="uk-UA"/>
        </w:rPr>
        <w:t>ОСОБА_1</w:t>
      </w:r>
      <w:r w:rsidRPr="005D1B0F">
        <w:rPr>
          <w:rFonts w:ascii="Times New Roman" w:eastAsia="Batang" w:hAnsi="Times New Roman"/>
          <w:sz w:val="24"/>
          <w:szCs w:val="24"/>
          <w:lang w:eastAsia="uk-UA"/>
        </w:rPr>
        <w:t>, у яких вона</w:t>
      </w:r>
      <w:r w:rsidR="0059638B" w:rsidRPr="005D1B0F">
        <w:rPr>
          <w:rFonts w:ascii="Times New Roman" w:eastAsia="Batang" w:hAnsi="Times New Roman"/>
          <w:sz w:val="24"/>
          <w:szCs w:val="24"/>
          <w:lang w:eastAsia="uk-UA"/>
        </w:rPr>
        <w:t xml:space="preserve"> зазначила, що не надавала Рудику І.В. </w:t>
      </w:r>
      <w:r w:rsidRPr="005D1B0F">
        <w:rPr>
          <w:rFonts w:ascii="Times New Roman" w:eastAsia="Batang" w:hAnsi="Times New Roman"/>
          <w:sz w:val="24"/>
          <w:szCs w:val="24"/>
          <w:lang w:eastAsia="uk-UA"/>
        </w:rPr>
        <w:t>інформації щодо угод, оскільки вважає, що після розлучення в них відсутній спільний сімейний побут.</w:t>
      </w:r>
    </w:p>
    <w:p w:rsidR="00070A5D" w:rsidRPr="005D1B0F" w:rsidRDefault="00070A5D" w:rsidP="005D1B0F">
      <w:pPr>
        <w:spacing w:after="0" w:line="240" w:lineRule="auto"/>
        <w:ind w:firstLine="708"/>
        <w:jc w:val="both"/>
        <w:rPr>
          <w:rFonts w:ascii="Times New Roman" w:eastAsia="Batang" w:hAnsi="Times New Roman"/>
          <w:sz w:val="24"/>
          <w:szCs w:val="24"/>
          <w:lang w:eastAsia="uk-UA"/>
        </w:rPr>
      </w:pPr>
      <w:r w:rsidRPr="005D1B0F">
        <w:rPr>
          <w:rFonts w:ascii="Times New Roman" w:eastAsia="Batang" w:hAnsi="Times New Roman"/>
          <w:sz w:val="24"/>
          <w:szCs w:val="24"/>
          <w:lang w:eastAsia="uk-UA"/>
        </w:rPr>
        <w:t xml:space="preserve">  Відповідно до пункту 4.7 </w:t>
      </w:r>
      <w:proofErr w:type="spellStart"/>
      <w:r w:rsidRPr="005D1B0F">
        <w:rPr>
          <w:rFonts w:ascii="Times New Roman" w:eastAsia="Batang" w:hAnsi="Times New Roman"/>
          <w:sz w:val="24"/>
          <w:szCs w:val="24"/>
          <w:lang w:eastAsia="uk-UA"/>
        </w:rPr>
        <w:t>Бангалорських</w:t>
      </w:r>
      <w:proofErr w:type="spellEnd"/>
      <w:r w:rsidRPr="005D1B0F">
        <w:rPr>
          <w:rFonts w:ascii="Times New Roman" w:eastAsia="Batang" w:hAnsi="Times New Roman"/>
          <w:sz w:val="24"/>
          <w:szCs w:val="24"/>
          <w:lang w:eastAsia="uk-UA"/>
        </w:rPr>
        <w:t xml:space="preserve"> принципів поведінки суддів суддя має бути обізнаний про свої особисті та матеріальні інтереси конфіденційного характеру та має вживати розумних заходів з метою отримання інформації про матеріальні інтереси членів своєї родини. </w:t>
      </w:r>
    </w:p>
    <w:p w:rsidR="00070A5D" w:rsidRPr="005D1B0F" w:rsidRDefault="00070A5D" w:rsidP="005D1B0F">
      <w:pPr>
        <w:spacing w:after="0" w:line="240" w:lineRule="auto"/>
        <w:ind w:firstLine="708"/>
        <w:jc w:val="both"/>
        <w:rPr>
          <w:rFonts w:ascii="Times New Roman" w:eastAsia="Batang" w:hAnsi="Times New Roman"/>
          <w:sz w:val="24"/>
          <w:szCs w:val="24"/>
          <w:lang w:eastAsia="uk-UA"/>
        </w:rPr>
      </w:pPr>
      <w:r w:rsidRPr="005D1B0F">
        <w:rPr>
          <w:rFonts w:ascii="Times New Roman" w:eastAsia="Batang" w:hAnsi="Times New Roman"/>
          <w:sz w:val="24"/>
          <w:szCs w:val="24"/>
          <w:lang w:eastAsia="uk-UA"/>
        </w:rPr>
        <w:t xml:space="preserve">Комісією встановлено, що шлюб між </w:t>
      </w:r>
      <w:r w:rsidR="006F0BA0">
        <w:rPr>
          <w:rFonts w:ascii="Times New Roman" w:eastAsia="Batang" w:hAnsi="Times New Roman"/>
          <w:sz w:val="24"/>
          <w:szCs w:val="24"/>
          <w:lang w:eastAsia="uk-UA"/>
        </w:rPr>
        <w:t>ОСОБА_1</w:t>
      </w:r>
      <w:r w:rsidR="006F0BA0" w:rsidRPr="005D1B0F">
        <w:rPr>
          <w:rFonts w:ascii="Times New Roman" w:eastAsia="Batang" w:hAnsi="Times New Roman"/>
          <w:sz w:val="24"/>
          <w:szCs w:val="24"/>
          <w:lang w:eastAsia="uk-UA"/>
        </w:rPr>
        <w:t xml:space="preserve"> </w:t>
      </w:r>
      <w:r w:rsidRPr="005D1B0F">
        <w:rPr>
          <w:rFonts w:ascii="Times New Roman" w:eastAsia="Batang" w:hAnsi="Times New Roman"/>
          <w:sz w:val="24"/>
          <w:szCs w:val="24"/>
          <w:lang w:eastAsia="uk-UA"/>
        </w:rPr>
        <w:t>та Рудиком І.В. зареєстровано 12</w:t>
      </w:r>
      <w:r w:rsidR="002E661B">
        <w:rPr>
          <w:rFonts w:ascii="Times New Roman" w:eastAsia="Batang" w:hAnsi="Times New Roman"/>
          <w:sz w:val="24"/>
          <w:szCs w:val="24"/>
          <w:lang w:eastAsia="uk-UA"/>
        </w:rPr>
        <w:t> </w:t>
      </w:r>
      <w:r w:rsidRPr="005D1B0F">
        <w:rPr>
          <w:rFonts w:ascii="Times New Roman" w:eastAsia="Batang" w:hAnsi="Times New Roman"/>
          <w:sz w:val="24"/>
          <w:szCs w:val="24"/>
          <w:lang w:eastAsia="uk-UA"/>
        </w:rPr>
        <w:t>листопада 2010 року, а розірвано рішенням Солом’янського районного суду міста Києва від 12 серпня 201</w:t>
      </w:r>
      <w:r w:rsidR="008B562D" w:rsidRPr="005D1B0F">
        <w:rPr>
          <w:rFonts w:ascii="Times New Roman" w:eastAsia="Batang" w:hAnsi="Times New Roman"/>
          <w:sz w:val="24"/>
          <w:szCs w:val="24"/>
          <w:lang w:eastAsia="uk-UA"/>
        </w:rPr>
        <w:t>9 року у справі № 760/3436/19-ц</w:t>
      </w:r>
      <w:r w:rsidRPr="005D1B0F">
        <w:rPr>
          <w:rFonts w:ascii="Times New Roman" w:eastAsia="Batang" w:hAnsi="Times New Roman"/>
          <w:sz w:val="24"/>
          <w:szCs w:val="24"/>
          <w:lang w:eastAsia="uk-UA"/>
        </w:rPr>
        <w:t>.</w:t>
      </w:r>
    </w:p>
    <w:p w:rsidR="00070A5D" w:rsidRPr="005D1B0F" w:rsidRDefault="00070A5D" w:rsidP="005D1B0F">
      <w:pPr>
        <w:spacing w:after="0" w:line="240" w:lineRule="auto"/>
        <w:ind w:firstLine="708"/>
        <w:jc w:val="both"/>
        <w:rPr>
          <w:rFonts w:ascii="Times New Roman" w:eastAsia="Batang" w:hAnsi="Times New Roman"/>
          <w:sz w:val="24"/>
          <w:szCs w:val="24"/>
          <w:lang w:eastAsia="uk-UA"/>
        </w:rPr>
      </w:pPr>
      <w:r w:rsidRPr="005D1B0F">
        <w:rPr>
          <w:rFonts w:ascii="Times New Roman" w:eastAsia="Batang" w:hAnsi="Times New Roman"/>
          <w:sz w:val="24"/>
          <w:szCs w:val="24"/>
          <w:lang w:eastAsia="uk-UA"/>
        </w:rPr>
        <w:t>Відповідно до частини першої статті 1 Закону України «Про запобігання корупції» (</w:t>
      </w:r>
      <w:r w:rsidR="005C5006" w:rsidRPr="005D1B0F">
        <w:rPr>
          <w:rFonts w:ascii="Times New Roman" w:eastAsia="Batang" w:hAnsi="Times New Roman"/>
          <w:sz w:val="24"/>
          <w:szCs w:val="24"/>
          <w:lang w:eastAsia="uk-UA"/>
        </w:rPr>
        <w:t>у</w:t>
      </w:r>
      <w:r w:rsidRPr="005D1B0F">
        <w:rPr>
          <w:rFonts w:ascii="Times New Roman" w:eastAsia="Batang" w:hAnsi="Times New Roman"/>
          <w:sz w:val="24"/>
          <w:szCs w:val="24"/>
          <w:lang w:eastAsia="uk-UA"/>
        </w:rPr>
        <w:t xml:space="preserve"> редакції</w:t>
      </w:r>
      <w:r w:rsidR="005C5006" w:rsidRPr="005D1B0F">
        <w:rPr>
          <w:rFonts w:ascii="Times New Roman" w:eastAsia="Batang" w:hAnsi="Times New Roman"/>
          <w:sz w:val="24"/>
          <w:szCs w:val="24"/>
          <w:lang w:eastAsia="uk-UA"/>
        </w:rPr>
        <w:t>,</w:t>
      </w:r>
      <w:r w:rsidRPr="005D1B0F">
        <w:rPr>
          <w:rFonts w:ascii="Times New Roman" w:eastAsia="Batang" w:hAnsi="Times New Roman"/>
          <w:sz w:val="24"/>
          <w:szCs w:val="24"/>
          <w:lang w:eastAsia="uk-UA"/>
        </w:rPr>
        <w:t xml:space="preserve"> чинній на момент заповнення суддею Декларації за 2019 рік) членами сім’ї є:</w:t>
      </w:r>
    </w:p>
    <w:p w:rsidR="00070A5D" w:rsidRPr="005D1B0F" w:rsidRDefault="00070A5D" w:rsidP="005D1B0F">
      <w:pPr>
        <w:spacing w:after="0" w:line="240" w:lineRule="auto"/>
        <w:ind w:firstLine="708"/>
        <w:jc w:val="both"/>
        <w:rPr>
          <w:rFonts w:ascii="Times New Roman" w:eastAsia="Batang" w:hAnsi="Times New Roman"/>
          <w:sz w:val="24"/>
          <w:szCs w:val="24"/>
          <w:lang w:eastAsia="uk-UA"/>
        </w:rPr>
      </w:pPr>
      <w:r w:rsidRPr="005D1B0F">
        <w:rPr>
          <w:rFonts w:ascii="Times New Roman" w:eastAsia="Batang" w:hAnsi="Times New Roman"/>
          <w:sz w:val="24"/>
          <w:szCs w:val="24"/>
          <w:lang w:eastAsia="uk-UA"/>
        </w:rPr>
        <w:t>а) особа, яка перебуває у шлюбі із суб’єктом, зазначеним у частині першій статті 3 цього Закону, та діти зазначеного суб’єкта до досягнення ними повноліття – незалежно від спільного проживання із суб’єктом;</w:t>
      </w:r>
    </w:p>
    <w:p w:rsidR="00070A5D" w:rsidRPr="005D1B0F" w:rsidRDefault="00070A5D" w:rsidP="005D1B0F">
      <w:pPr>
        <w:spacing w:after="0" w:line="240" w:lineRule="auto"/>
        <w:ind w:firstLine="708"/>
        <w:jc w:val="both"/>
        <w:rPr>
          <w:rFonts w:ascii="Times New Roman" w:eastAsia="Batang" w:hAnsi="Times New Roman"/>
          <w:sz w:val="24"/>
          <w:szCs w:val="24"/>
          <w:lang w:eastAsia="uk-UA"/>
        </w:rPr>
      </w:pPr>
      <w:r w:rsidRPr="005D1B0F">
        <w:rPr>
          <w:rFonts w:ascii="Times New Roman" w:eastAsia="Batang" w:hAnsi="Times New Roman"/>
          <w:sz w:val="24"/>
          <w:szCs w:val="24"/>
          <w:lang w:eastAsia="uk-UA"/>
        </w:rPr>
        <w:t>б) будь-які особи, які спільно проживають, пов’язані спільним побутом, мають взаємні права та обов’язки із суб’єктом, зазначеним у частині першій статті 3 цього Закону (крім осіб, взаємні права та обов’язки яких не мають характеру сімейних), у тому числі особи, які спільно проживають, але не перебувають у шлюбі.</w:t>
      </w:r>
    </w:p>
    <w:p w:rsidR="00070A5D" w:rsidRPr="005D1B0F" w:rsidRDefault="00070A5D" w:rsidP="005D1B0F">
      <w:pPr>
        <w:spacing w:after="0" w:line="240" w:lineRule="auto"/>
        <w:ind w:firstLine="708"/>
        <w:jc w:val="both"/>
        <w:rPr>
          <w:rFonts w:ascii="Times New Roman" w:eastAsia="Batang" w:hAnsi="Times New Roman"/>
          <w:sz w:val="24"/>
          <w:szCs w:val="24"/>
          <w:lang w:eastAsia="uk-UA"/>
        </w:rPr>
      </w:pPr>
      <w:r w:rsidRPr="005D1B0F">
        <w:rPr>
          <w:rFonts w:ascii="Times New Roman" w:eastAsia="Batang" w:hAnsi="Times New Roman"/>
          <w:sz w:val="24"/>
          <w:szCs w:val="24"/>
          <w:lang w:eastAsia="uk-UA"/>
        </w:rPr>
        <w:t>Частиною сьомою статті 46 Закону України «Про запобігання корупції» передбачено, що у разі відмови члена сім’ї суб’єкта декларування надати будь-які відомості чи їх частину для заповнення декларації суб’єкт декларування зобов’язаний зазначити про це в декларації, відобразивши всю відому йому інформацію про такого члена сім’ї, визначену пунктами 1–12 частини першої цієї статті.</w:t>
      </w:r>
    </w:p>
    <w:p w:rsidR="00070A5D" w:rsidRPr="005D1B0F" w:rsidRDefault="00070A5D" w:rsidP="005D1B0F">
      <w:pPr>
        <w:spacing w:after="0" w:line="240" w:lineRule="auto"/>
        <w:ind w:firstLine="708"/>
        <w:jc w:val="both"/>
        <w:rPr>
          <w:rFonts w:ascii="Times New Roman" w:eastAsia="Batang" w:hAnsi="Times New Roman"/>
          <w:sz w:val="24"/>
          <w:szCs w:val="24"/>
          <w:lang w:eastAsia="uk-UA"/>
        </w:rPr>
      </w:pPr>
      <w:r w:rsidRPr="005D1B0F">
        <w:rPr>
          <w:rFonts w:ascii="Times New Roman" w:eastAsia="Batang" w:hAnsi="Times New Roman"/>
          <w:sz w:val="24"/>
          <w:szCs w:val="24"/>
          <w:lang w:eastAsia="uk-UA"/>
        </w:rPr>
        <w:t>У цілях розділу VII цього Закону членами сім’ї суб’єкта декларування, які не є його подружжям або дітьми, вважаються особи, що спільно проживали із суб’єктом декларування станом на останній день звітного періоду або сукупно протягом не менше 183 днів протягом року, що передує року подання декларації.</w:t>
      </w:r>
    </w:p>
    <w:p w:rsidR="00070A5D" w:rsidRPr="005D1B0F" w:rsidRDefault="00070A5D" w:rsidP="005D1B0F">
      <w:pPr>
        <w:spacing w:after="0" w:line="240" w:lineRule="auto"/>
        <w:ind w:firstLine="708"/>
        <w:jc w:val="both"/>
        <w:rPr>
          <w:rFonts w:ascii="Times New Roman" w:eastAsia="Batang" w:hAnsi="Times New Roman"/>
          <w:sz w:val="24"/>
          <w:szCs w:val="24"/>
          <w:lang w:eastAsia="uk-UA"/>
        </w:rPr>
      </w:pPr>
      <w:r w:rsidRPr="005D1B0F">
        <w:rPr>
          <w:rFonts w:ascii="Times New Roman" w:eastAsia="Batang" w:hAnsi="Times New Roman"/>
          <w:sz w:val="24"/>
          <w:szCs w:val="24"/>
          <w:lang w:eastAsia="uk-UA"/>
        </w:rPr>
        <w:t xml:space="preserve">Як вбачається з Декларацій за 2019–2024 роки Рудик І.В. щорічно відображав інформацію про </w:t>
      </w:r>
      <w:r w:rsidR="00B638A3">
        <w:rPr>
          <w:rFonts w:ascii="Times New Roman" w:eastAsia="Batang" w:hAnsi="Times New Roman"/>
          <w:sz w:val="24"/>
          <w:szCs w:val="24"/>
          <w:lang w:eastAsia="uk-UA"/>
        </w:rPr>
        <w:t>ОСОБА_1</w:t>
      </w:r>
      <w:r w:rsidRPr="005D1B0F">
        <w:rPr>
          <w:rFonts w:ascii="Times New Roman" w:eastAsia="Batang" w:hAnsi="Times New Roman"/>
          <w:sz w:val="24"/>
          <w:szCs w:val="24"/>
          <w:lang w:eastAsia="uk-UA"/>
        </w:rPr>
        <w:t xml:space="preserve"> у розділі 2.2 «Інформація про членів сім’ї суб’єкта декларування» у статусі «особи, які спільно проживають, але не перебувають у шлюбі»; місцем фактичного проживання або поштову адресу, на яку Національне агентство з питань запобігання корупції може надсилати кореспонденцію суб’єкту декларування зазначив адресу, за якою розташований житловий будинок (місто Київ, </w:t>
      </w:r>
      <w:r w:rsidR="00B638A3">
        <w:rPr>
          <w:rFonts w:ascii="Times New Roman" w:eastAsia="Batang" w:hAnsi="Times New Roman"/>
          <w:sz w:val="24"/>
          <w:szCs w:val="24"/>
          <w:lang w:eastAsia="uk-UA"/>
        </w:rPr>
        <w:t>АДРЕСА_1</w:t>
      </w:r>
      <w:r w:rsidRPr="005D1B0F">
        <w:rPr>
          <w:rFonts w:ascii="Times New Roman" w:eastAsia="Batang" w:hAnsi="Times New Roman"/>
          <w:sz w:val="24"/>
          <w:szCs w:val="24"/>
          <w:lang w:eastAsia="uk-UA"/>
        </w:rPr>
        <w:t xml:space="preserve">), який перебував у нього в користуванні і до розлучення. Власниками цього житлового будинку є батьки </w:t>
      </w:r>
      <w:r w:rsidR="001A08A7">
        <w:rPr>
          <w:rFonts w:ascii="Times New Roman" w:eastAsia="Batang" w:hAnsi="Times New Roman"/>
          <w:sz w:val="24"/>
          <w:szCs w:val="24"/>
          <w:lang w:eastAsia="uk-UA"/>
        </w:rPr>
        <w:t>ОСОБА_1</w:t>
      </w:r>
      <w:r w:rsidRPr="005D1B0F">
        <w:rPr>
          <w:rFonts w:ascii="Times New Roman" w:eastAsia="Batang" w:hAnsi="Times New Roman"/>
          <w:sz w:val="24"/>
          <w:szCs w:val="24"/>
          <w:lang w:eastAsia="uk-UA"/>
        </w:rPr>
        <w:t xml:space="preserve"> (</w:t>
      </w:r>
      <w:r w:rsidR="001A08A7">
        <w:rPr>
          <w:rFonts w:ascii="Times New Roman" w:eastAsia="Batang" w:hAnsi="Times New Roman"/>
          <w:sz w:val="24"/>
          <w:szCs w:val="24"/>
          <w:lang w:eastAsia="uk-UA"/>
        </w:rPr>
        <w:t>ОСОБА_</w:t>
      </w:r>
      <w:r w:rsidR="001A08A7">
        <w:rPr>
          <w:rFonts w:ascii="Times New Roman" w:eastAsia="Batang" w:hAnsi="Times New Roman"/>
          <w:sz w:val="24"/>
          <w:szCs w:val="24"/>
          <w:lang w:eastAsia="uk-UA"/>
        </w:rPr>
        <w:t xml:space="preserve">7 </w:t>
      </w:r>
      <w:r w:rsidRPr="005D1B0F">
        <w:rPr>
          <w:rFonts w:ascii="Times New Roman" w:eastAsia="Batang" w:hAnsi="Times New Roman"/>
          <w:sz w:val="24"/>
          <w:szCs w:val="24"/>
          <w:lang w:eastAsia="uk-UA"/>
        </w:rPr>
        <w:t xml:space="preserve">та </w:t>
      </w:r>
      <w:r w:rsidR="001A08A7">
        <w:rPr>
          <w:rFonts w:ascii="Times New Roman" w:eastAsia="Batang" w:hAnsi="Times New Roman"/>
          <w:sz w:val="24"/>
          <w:szCs w:val="24"/>
          <w:lang w:eastAsia="uk-UA"/>
        </w:rPr>
        <w:t>ОСОБА_</w:t>
      </w:r>
      <w:r w:rsidR="001A08A7">
        <w:rPr>
          <w:rFonts w:ascii="Times New Roman" w:eastAsia="Batang" w:hAnsi="Times New Roman"/>
          <w:sz w:val="24"/>
          <w:szCs w:val="24"/>
          <w:lang w:eastAsia="uk-UA"/>
        </w:rPr>
        <w:t>8</w:t>
      </w:r>
      <w:r w:rsidRPr="005D1B0F">
        <w:rPr>
          <w:rFonts w:ascii="Times New Roman" w:eastAsia="Batang" w:hAnsi="Times New Roman"/>
          <w:sz w:val="24"/>
          <w:szCs w:val="24"/>
          <w:lang w:eastAsia="uk-UA"/>
        </w:rPr>
        <w:t>).</w:t>
      </w:r>
    </w:p>
    <w:p w:rsidR="00070A5D" w:rsidRPr="005D1B0F" w:rsidRDefault="00070A5D" w:rsidP="005D1B0F">
      <w:pPr>
        <w:spacing w:after="0" w:line="240" w:lineRule="auto"/>
        <w:ind w:firstLine="708"/>
        <w:jc w:val="both"/>
        <w:rPr>
          <w:rFonts w:ascii="Times New Roman" w:eastAsia="Batang" w:hAnsi="Times New Roman"/>
          <w:sz w:val="24"/>
          <w:szCs w:val="24"/>
          <w:lang w:eastAsia="uk-UA"/>
        </w:rPr>
      </w:pPr>
      <w:r w:rsidRPr="005D1B0F">
        <w:rPr>
          <w:rFonts w:ascii="Times New Roman" w:eastAsia="Batang" w:hAnsi="Times New Roman"/>
          <w:sz w:val="24"/>
          <w:szCs w:val="24"/>
          <w:lang w:eastAsia="uk-UA"/>
        </w:rPr>
        <w:lastRenderedPageBreak/>
        <w:t xml:space="preserve">Факт декларування суддею </w:t>
      </w:r>
      <w:r w:rsidR="001A08A7">
        <w:rPr>
          <w:rFonts w:ascii="Times New Roman" w:eastAsia="Batang" w:hAnsi="Times New Roman"/>
          <w:sz w:val="24"/>
          <w:szCs w:val="24"/>
          <w:lang w:eastAsia="uk-UA"/>
        </w:rPr>
        <w:t>ОСОБА_1</w:t>
      </w:r>
      <w:r w:rsidR="001A08A7" w:rsidRPr="005D1B0F">
        <w:rPr>
          <w:rFonts w:ascii="Times New Roman" w:eastAsia="Batang" w:hAnsi="Times New Roman"/>
          <w:sz w:val="24"/>
          <w:szCs w:val="24"/>
          <w:lang w:eastAsia="uk-UA"/>
        </w:rPr>
        <w:t xml:space="preserve"> </w:t>
      </w:r>
      <w:r w:rsidRPr="005D1B0F">
        <w:rPr>
          <w:rFonts w:ascii="Times New Roman" w:eastAsia="Batang" w:hAnsi="Times New Roman"/>
          <w:sz w:val="24"/>
          <w:szCs w:val="24"/>
          <w:lang w:eastAsia="uk-UA"/>
        </w:rPr>
        <w:t>у статусі члена сім’ї покладає на нього, перш за все, обов’язок бути обізнаним про її майнові інтереси, а по друге – надавати вичерпні пояснення щодо законності джерел походження майна.</w:t>
      </w:r>
    </w:p>
    <w:p w:rsidR="00C1286C" w:rsidRPr="005D1B0F" w:rsidRDefault="00C1286C" w:rsidP="005D1B0F">
      <w:pPr>
        <w:spacing w:after="0" w:line="240" w:lineRule="auto"/>
        <w:ind w:firstLine="708"/>
        <w:jc w:val="both"/>
        <w:rPr>
          <w:rFonts w:ascii="Times New Roman" w:eastAsia="Batang" w:hAnsi="Times New Roman"/>
          <w:sz w:val="24"/>
          <w:szCs w:val="24"/>
          <w:lang w:eastAsia="uk-UA"/>
        </w:rPr>
      </w:pPr>
      <w:r w:rsidRPr="005D1B0F">
        <w:rPr>
          <w:rFonts w:ascii="Times New Roman" w:eastAsia="Batang" w:hAnsi="Times New Roman"/>
          <w:sz w:val="24"/>
          <w:szCs w:val="24"/>
          <w:lang w:eastAsia="uk-UA"/>
        </w:rPr>
        <w:t xml:space="preserve">До того ж Комісія звернула увагу, що попри пояснення судді про складні сімейні стосунки, тривалий процес розлучення Рудик І.В. та </w:t>
      </w:r>
      <w:r w:rsidR="00963388">
        <w:rPr>
          <w:rFonts w:ascii="Times New Roman" w:eastAsia="Batang" w:hAnsi="Times New Roman"/>
          <w:sz w:val="24"/>
          <w:szCs w:val="24"/>
          <w:lang w:eastAsia="uk-UA"/>
        </w:rPr>
        <w:t>ОСОБА_1</w:t>
      </w:r>
      <w:r w:rsidRPr="005D1B0F">
        <w:rPr>
          <w:rFonts w:ascii="Times New Roman" w:eastAsia="Batang" w:hAnsi="Times New Roman"/>
          <w:sz w:val="24"/>
          <w:szCs w:val="24"/>
          <w:lang w:eastAsia="uk-UA"/>
        </w:rPr>
        <w:t xml:space="preserve"> спільно перетинали кордон як за декілька місяців до розірвання шлюбу – 16 червня 2019 року, 05 липня 2019 року, так і після розірвання шлюбу – 04 грудня 2019 року (інформація Державної прикордонної служби України від 17 січня 2024 року № 31 кп-273/18 (</w:t>
      </w:r>
      <w:proofErr w:type="spellStart"/>
      <w:r w:rsidRPr="005D1B0F">
        <w:rPr>
          <w:rFonts w:ascii="Times New Roman" w:eastAsia="Batang" w:hAnsi="Times New Roman"/>
          <w:sz w:val="24"/>
          <w:szCs w:val="24"/>
          <w:lang w:eastAsia="uk-UA"/>
        </w:rPr>
        <w:t>вх</w:t>
      </w:r>
      <w:proofErr w:type="spellEnd"/>
      <w:r w:rsidRPr="005D1B0F">
        <w:rPr>
          <w:rFonts w:ascii="Times New Roman" w:eastAsia="Batang" w:hAnsi="Times New Roman"/>
          <w:sz w:val="24"/>
          <w:szCs w:val="24"/>
          <w:lang w:eastAsia="uk-UA"/>
        </w:rPr>
        <w:t>. № 31 кп-273/18 від 19 січня 2024</w:t>
      </w:r>
      <w:r w:rsidR="002E661B">
        <w:rPr>
          <w:rFonts w:ascii="Times New Roman" w:eastAsia="Batang" w:hAnsi="Times New Roman"/>
          <w:sz w:val="24"/>
          <w:szCs w:val="24"/>
          <w:lang w:eastAsia="uk-UA"/>
        </w:rPr>
        <w:t> </w:t>
      </w:r>
      <w:r w:rsidRPr="005D1B0F">
        <w:rPr>
          <w:rFonts w:ascii="Times New Roman" w:eastAsia="Batang" w:hAnsi="Times New Roman"/>
          <w:sz w:val="24"/>
          <w:szCs w:val="24"/>
          <w:lang w:eastAsia="uk-UA"/>
        </w:rPr>
        <w:t>року).</w:t>
      </w:r>
    </w:p>
    <w:p w:rsidR="00C1286C" w:rsidRPr="005D1B0F" w:rsidRDefault="00C1286C" w:rsidP="005D1B0F">
      <w:pPr>
        <w:spacing w:after="0" w:line="240" w:lineRule="auto"/>
        <w:ind w:firstLine="708"/>
        <w:jc w:val="both"/>
        <w:rPr>
          <w:rFonts w:ascii="Times New Roman" w:eastAsia="Batang" w:hAnsi="Times New Roman"/>
          <w:sz w:val="24"/>
          <w:szCs w:val="24"/>
          <w:lang w:eastAsia="uk-UA"/>
        </w:rPr>
      </w:pPr>
      <w:r w:rsidRPr="005D1B0F">
        <w:rPr>
          <w:rFonts w:ascii="Times New Roman" w:eastAsia="Batang" w:hAnsi="Times New Roman"/>
          <w:sz w:val="24"/>
          <w:szCs w:val="24"/>
          <w:lang w:eastAsia="uk-UA"/>
        </w:rPr>
        <w:t xml:space="preserve">Під час засідання Комісії у пленарному складі Рудику І.В. поставлено уточнювальні </w:t>
      </w:r>
      <w:r w:rsidR="005C5006" w:rsidRPr="005D1B0F">
        <w:rPr>
          <w:rFonts w:ascii="Times New Roman" w:eastAsia="Batang" w:hAnsi="Times New Roman"/>
          <w:sz w:val="24"/>
          <w:szCs w:val="24"/>
          <w:lang w:eastAsia="uk-UA"/>
        </w:rPr>
        <w:t>за</w:t>
      </w:r>
      <w:r w:rsidRPr="005D1B0F">
        <w:rPr>
          <w:rFonts w:ascii="Times New Roman" w:eastAsia="Batang" w:hAnsi="Times New Roman"/>
          <w:sz w:val="24"/>
          <w:szCs w:val="24"/>
          <w:lang w:eastAsia="uk-UA"/>
        </w:rPr>
        <w:t>питання щодо періоду</w:t>
      </w:r>
      <w:r w:rsidR="005C5006" w:rsidRPr="005D1B0F">
        <w:rPr>
          <w:rFonts w:ascii="Times New Roman" w:eastAsia="Batang" w:hAnsi="Times New Roman"/>
          <w:sz w:val="24"/>
          <w:szCs w:val="24"/>
          <w:lang w:eastAsia="uk-UA"/>
        </w:rPr>
        <w:t>,</w:t>
      </w:r>
      <w:r w:rsidRPr="005D1B0F">
        <w:rPr>
          <w:rFonts w:ascii="Times New Roman" w:eastAsia="Batang" w:hAnsi="Times New Roman"/>
          <w:sz w:val="24"/>
          <w:szCs w:val="24"/>
          <w:lang w:eastAsia="uk-UA"/>
        </w:rPr>
        <w:t xml:space="preserve"> протягом якого він проживав окремо від </w:t>
      </w:r>
      <w:r w:rsidR="00963388">
        <w:rPr>
          <w:rFonts w:ascii="Times New Roman" w:eastAsia="Batang" w:hAnsi="Times New Roman"/>
          <w:sz w:val="24"/>
          <w:szCs w:val="24"/>
          <w:lang w:eastAsia="uk-UA"/>
        </w:rPr>
        <w:t>ОСОБА_1</w:t>
      </w:r>
      <w:r w:rsidRPr="005D1B0F">
        <w:rPr>
          <w:rFonts w:ascii="Times New Roman" w:eastAsia="Batang" w:hAnsi="Times New Roman"/>
          <w:sz w:val="24"/>
          <w:szCs w:val="24"/>
          <w:lang w:eastAsia="uk-UA"/>
        </w:rPr>
        <w:t xml:space="preserve"> після розірвання шлюбу. Рудик І.В. пояснив, що проживав окремо приблизно півроку, в </w:t>
      </w:r>
      <w:r w:rsidR="005C5006" w:rsidRPr="005D1B0F">
        <w:rPr>
          <w:rFonts w:ascii="Times New Roman" w:eastAsia="Batang" w:hAnsi="Times New Roman"/>
          <w:sz w:val="24"/>
          <w:szCs w:val="24"/>
          <w:lang w:eastAsia="uk-UA"/>
        </w:rPr>
        <w:t xml:space="preserve">наступних </w:t>
      </w:r>
      <w:r w:rsidRPr="005D1B0F">
        <w:rPr>
          <w:rFonts w:ascii="Times New Roman" w:eastAsia="Batang" w:hAnsi="Times New Roman"/>
          <w:sz w:val="24"/>
          <w:szCs w:val="24"/>
          <w:lang w:eastAsia="uk-UA"/>
        </w:rPr>
        <w:t xml:space="preserve">поясненнях конкретизував, що спільне проживання з </w:t>
      </w:r>
      <w:r w:rsidR="00963388">
        <w:rPr>
          <w:rFonts w:ascii="Times New Roman" w:eastAsia="Batang" w:hAnsi="Times New Roman"/>
          <w:sz w:val="24"/>
          <w:szCs w:val="24"/>
          <w:lang w:eastAsia="uk-UA"/>
        </w:rPr>
        <w:t>ОСОБА_1</w:t>
      </w:r>
      <w:r w:rsidRPr="005D1B0F">
        <w:rPr>
          <w:rFonts w:ascii="Times New Roman" w:eastAsia="Batang" w:hAnsi="Times New Roman"/>
          <w:sz w:val="24"/>
          <w:szCs w:val="24"/>
          <w:lang w:eastAsia="uk-UA"/>
        </w:rPr>
        <w:t xml:space="preserve"> відновилось у січні 2020</w:t>
      </w:r>
      <w:r w:rsidR="002E661B">
        <w:rPr>
          <w:rFonts w:ascii="Times New Roman" w:eastAsia="Batang" w:hAnsi="Times New Roman"/>
          <w:sz w:val="24"/>
          <w:szCs w:val="24"/>
          <w:lang w:eastAsia="uk-UA"/>
        </w:rPr>
        <w:t> </w:t>
      </w:r>
      <w:r w:rsidRPr="005D1B0F">
        <w:rPr>
          <w:rFonts w:ascii="Times New Roman" w:eastAsia="Batang" w:hAnsi="Times New Roman"/>
          <w:sz w:val="24"/>
          <w:szCs w:val="24"/>
          <w:lang w:eastAsia="uk-UA"/>
        </w:rPr>
        <w:t>року</w:t>
      </w:r>
      <w:r w:rsidR="005C5006" w:rsidRPr="005D1B0F">
        <w:rPr>
          <w:rFonts w:ascii="Times New Roman" w:eastAsia="Batang" w:hAnsi="Times New Roman"/>
          <w:sz w:val="24"/>
          <w:szCs w:val="24"/>
          <w:lang w:eastAsia="uk-UA"/>
        </w:rPr>
        <w:t>,</w:t>
      </w:r>
      <w:r w:rsidRPr="005D1B0F">
        <w:rPr>
          <w:rFonts w:ascii="Times New Roman" w:eastAsia="Batang" w:hAnsi="Times New Roman"/>
          <w:sz w:val="24"/>
          <w:szCs w:val="24"/>
          <w:lang w:eastAsia="uk-UA"/>
        </w:rPr>
        <w:t xml:space="preserve"> однак вбачав підстави для безперервного декларування </w:t>
      </w:r>
      <w:r w:rsidR="006C3E09">
        <w:rPr>
          <w:rFonts w:ascii="Times New Roman" w:eastAsia="Batang" w:hAnsi="Times New Roman"/>
          <w:sz w:val="24"/>
          <w:szCs w:val="24"/>
          <w:lang w:eastAsia="uk-UA"/>
        </w:rPr>
        <w:t>ОСОБА_1</w:t>
      </w:r>
      <w:r w:rsidRPr="005D1B0F">
        <w:rPr>
          <w:rFonts w:ascii="Times New Roman" w:eastAsia="Batang" w:hAnsi="Times New Roman"/>
          <w:sz w:val="24"/>
          <w:szCs w:val="24"/>
          <w:lang w:eastAsia="uk-UA"/>
        </w:rPr>
        <w:t xml:space="preserve"> у статусі члена своєї сім’ї. </w:t>
      </w:r>
    </w:p>
    <w:p w:rsidR="00070A5D" w:rsidRPr="005D1B0F" w:rsidRDefault="00D05BB4" w:rsidP="005D1B0F">
      <w:pPr>
        <w:spacing w:after="0" w:line="240" w:lineRule="auto"/>
        <w:ind w:firstLine="708"/>
        <w:jc w:val="both"/>
        <w:rPr>
          <w:rFonts w:ascii="Times New Roman" w:eastAsia="Batang" w:hAnsi="Times New Roman"/>
          <w:sz w:val="24"/>
          <w:szCs w:val="24"/>
          <w:lang w:eastAsia="uk-UA"/>
        </w:rPr>
      </w:pPr>
      <w:r w:rsidRPr="005D1B0F">
        <w:rPr>
          <w:rFonts w:ascii="Times New Roman" w:eastAsia="Batang" w:hAnsi="Times New Roman"/>
          <w:sz w:val="24"/>
          <w:szCs w:val="24"/>
          <w:lang w:eastAsia="uk-UA"/>
        </w:rPr>
        <w:t>Досліджуючи</w:t>
      </w:r>
      <w:r w:rsidR="00070A5D" w:rsidRPr="005D1B0F">
        <w:rPr>
          <w:rFonts w:ascii="Times New Roman" w:eastAsia="Batang" w:hAnsi="Times New Roman"/>
          <w:sz w:val="24"/>
          <w:szCs w:val="24"/>
          <w:lang w:eastAsia="uk-UA"/>
        </w:rPr>
        <w:t xml:space="preserve"> обставин</w:t>
      </w:r>
      <w:r w:rsidRPr="005D1B0F">
        <w:rPr>
          <w:rFonts w:ascii="Times New Roman" w:eastAsia="Batang" w:hAnsi="Times New Roman"/>
          <w:sz w:val="24"/>
          <w:szCs w:val="24"/>
          <w:lang w:eastAsia="uk-UA"/>
        </w:rPr>
        <w:t>и</w:t>
      </w:r>
      <w:r w:rsidR="00070A5D" w:rsidRPr="005D1B0F">
        <w:rPr>
          <w:rFonts w:ascii="Times New Roman" w:eastAsia="Batang" w:hAnsi="Times New Roman"/>
          <w:sz w:val="24"/>
          <w:szCs w:val="24"/>
          <w:lang w:eastAsia="uk-UA"/>
        </w:rPr>
        <w:t xml:space="preserve"> щодо джерел походження коштів у </w:t>
      </w:r>
      <w:r w:rsidR="006C3E09">
        <w:rPr>
          <w:rFonts w:ascii="Times New Roman" w:eastAsia="Batang" w:hAnsi="Times New Roman"/>
          <w:sz w:val="24"/>
          <w:szCs w:val="24"/>
          <w:lang w:eastAsia="uk-UA"/>
        </w:rPr>
        <w:t>ОСОБА_1</w:t>
      </w:r>
      <w:r w:rsidR="006C3E09" w:rsidRPr="005D1B0F">
        <w:rPr>
          <w:rFonts w:ascii="Times New Roman" w:eastAsia="Batang" w:hAnsi="Times New Roman"/>
          <w:sz w:val="24"/>
          <w:szCs w:val="24"/>
          <w:lang w:eastAsia="uk-UA"/>
        </w:rPr>
        <w:t xml:space="preserve"> </w:t>
      </w:r>
      <w:r w:rsidR="00070A5D" w:rsidRPr="005D1B0F">
        <w:rPr>
          <w:rFonts w:ascii="Times New Roman" w:eastAsia="Batang" w:hAnsi="Times New Roman"/>
          <w:sz w:val="24"/>
          <w:szCs w:val="24"/>
          <w:lang w:eastAsia="uk-UA"/>
        </w:rPr>
        <w:t>для придбання квартири</w:t>
      </w:r>
      <w:r w:rsidR="005C5006" w:rsidRPr="005D1B0F">
        <w:rPr>
          <w:rFonts w:ascii="Times New Roman" w:eastAsia="Batang" w:hAnsi="Times New Roman"/>
          <w:sz w:val="24"/>
          <w:szCs w:val="24"/>
          <w:lang w:eastAsia="uk-UA"/>
        </w:rPr>
        <w:t>, Комісією</w:t>
      </w:r>
      <w:r w:rsidR="00070A5D" w:rsidRPr="005D1B0F">
        <w:rPr>
          <w:rFonts w:ascii="Times New Roman" w:eastAsia="Batang" w:hAnsi="Times New Roman"/>
          <w:sz w:val="24"/>
          <w:szCs w:val="24"/>
          <w:lang w:eastAsia="uk-UA"/>
        </w:rPr>
        <w:t xml:space="preserve"> встановлено таке.</w:t>
      </w:r>
    </w:p>
    <w:p w:rsidR="00070A5D" w:rsidRPr="005D1B0F" w:rsidRDefault="00070A5D" w:rsidP="005D1B0F">
      <w:pPr>
        <w:spacing w:after="0" w:line="240" w:lineRule="auto"/>
        <w:ind w:firstLine="708"/>
        <w:jc w:val="both"/>
        <w:rPr>
          <w:rFonts w:ascii="Times New Roman" w:eastAsia="Batang" w:hAnsi="Times New Roman"/>
          <w:sz w:val="24"/>
          <w:szCs w:val="24"/>
          <w:lang w:eastAsia="uk-UA"/>
        </w:rPr>
      </w:pPr>
      <w:r w:rsidRPr="005D1B0F">
        <w:rPr>
          <w:rFonts w:ascii="Times New Roman" w:eastAsia="Batang" w:hAnsi="Times New Roman"/>
          <w:sz w:val="24"/>
          <w:szCs w:val="24"/>
          <w:lang w:eastAsia="uk-UA"/>
        </w:rPr>
        <w:t xml:space="preserve">У Декларації за 2019 рік Рудик І.В. у розділі 2.2 «Інформація про членів сім’ї  суб’єкта декларування» вказав </w:t>
      </w:r>
      <w:r w:rsidR="006C3E09">
        <w:rPr>
          <w:rFonts w:ascii="Times New Roman" w:eastAsia="Batang" w:hAnsi="Times New Roman"/>
          <w:sz w:val="24"/>
          <w:szCs w:val="24"/>
          <w:lang w:eastAsia="uk-UA"/>
        </w:rPr>
        <w:t>ОСОБА_1</w:t>
      </w:r>
      <w:r w:rsidRPr="005D1B0F">
        <w:rPr>
          <w:rFonts w:ascii="Times New Roman" w:eastAsia="Batang" w:hAnsi="Times New Roman"/>
          <w:sz w:val="24"/>
          <w:szCs w:val="24"/>
          <w:lang w:eastAsia="uk-UA"/>
        </w:rPr>
        <w:t xml:space="preserve">, щодо зв’язку із суб’єктом декларування вказав «особи, які спільно проживають, але не перебувають у шлюбі»; у розділі 3 «Об’єкти нерухомості» відобразив інформацію про перебування у власності </w:t>
      </w:r>
      <w:r w:rsidR="006C3E09">
        <w:rPr>
          <w:rFonts w:ascii="Times New Roman" w:eastAsia="Batang" w:hAnsi="Times New Roman"/>
          <w:sz w:val="24"/>
          <w:szCs w:val="24"/>
          <w:lang w:eastAsia="uk-UA"/>
        </w:rPr>
        <w:t>ОСОБА_1</w:t>
      </w:r>
      <w:r w:rsidRPr="005D1B0F">
        <w:rPr>
          <w:rFonts w:ascii="Times New Roman" w:eastAsia="Batang" w:hAnsi="Times New Roman"/>
          <w:sz w:val="24"/>
          <w:szCs w:val="24"/>
          <w:lang w:eastAsia="uk-UA"/>
        </w:rPr>
        <w:t xml:space="preserve"> квартири загальною площею 104,8 </w:t>
      </w:r>
      <w:proofErr w:type="spellStart"/>
      <w:r w:rsidRPr="005D1B0F">
        <w:rPr>
          <w:rFonts w:ascii="Times New Roman" w:eastAsia="Batang" w:hAnsi="Times New Roman"/>
          <w:sz w:val="24"/>
          <w:szCs w:val="24"/>
          <w:lang w:eastAsia="uk-UA"/>
        </w:rPr>
        <w:t>кв.м</w:t>
      </w:r>
      <w:proofErr w:type="spellEnd"/>
      <w:r w:rsidRPr="005D1B0F">
        <w:rPr>
          <w:rFonts w:ascii="Times New Roman" w:eastAsia="Batang" w:hAnsi="Times New Roman"/>
          <w:sz w:val="24"/>
          <w:szCs w:val="24"/>
          <w:lang w:eastAsia="uk-UA"/>
        </w:rPr>
        <w:t xml:space="preserve">, що розташована у м. Київ,  </w:t>
      </w:r>
      <w:r w:rsidR="005F58F5">
        <w:rPr>
          <w:rFonts w:ascii="Times New Roman" w:eastAsia="Batang" w:hAnsi="Times New Roman"/>
          <w:sz w:val="24"/>
          <w:szCs w:val="24"/>
          <w:lang w:eastAsia="uk-UA"/>
        </w:rPr>
        <w:t>АДРЕСА_2</w:t>
      </w:r>
      <w:r w:rsidRPr="005D1B0F">
        <w:rPr>
          <w:rFonts w:ascii="Times New Roman" w:eastAsia="Batang" w:hAnsi="Times New Roman"/>
          <w:sz w:val="24"/>
          <w:szCs w:val="24"/>
          <w:lang w:eastAsia="uk-UA"/>
        </w:rPr>
        <w:t>, дата набуття права 23</w:t>
      </w:r>
      <w:r w:rsidR="002E661B">
        <w:rPr>
          <w:rFonts w:ascii="Times New Roman" w:eastAsia="Batang" w:hAnsi="Times New Roman"/>
          <w:sz w:val="24"/>
          <w:szCs w:val="24"/>
          <w:lang w:eastAsia="uk-UA"/>
        </w:rPr>
        <w:t> </w:t>
      </w:r>
      <w:r w:rsidRPr="005D1B0F">
        <w:rPr>
          <w:rFonts w:ascii="Times New Roman" w:eastAsia="Batang" w:hAnsi="Times New Roman"/>
          <w:sz w:val="24"/>
          <w:szCs w:val="24"/>
          <w:lang w:eastAsia="uk-UA"/>
        </w:rPr>
        <w:t xml:space="preserve">жовтня 2019 року, вартість 1 100 000 грн.   </w:t>
      </w:r>
    </w:p>
    <w:p w:rsidR="00070A5D" w:rsidRPr="005D1B0F" w:rsidRDefault="00070A5D" w:rsidP="005D1B0F">
      <w:pPr>
        <w:spacing w:after="0" w:line="240" w:lineRule="auto"/>
        <w:ind w:firstLine="708"/>
        <w:jc w:val="both"/>
        <w:rPr>
          <w:rFonts w:ascii="Times New Roman" w:eastAsia="Batang" w:hAnsi="Times New Roman"/>
          <w:sz w:val="24"/>
          <w:szCs w:val="24"/>
          <w:lang w:eastAsia="uk-UA"/>
        </w:rPr>
      </w:pPr>
      <w:r w:rsidRPr="005D1B0F">
        <w:rPr>
          <w:rFonts w:ascii="Times New Roman" w:eastAsia="Batang" w:hAnsi="Times New Roman"/>
          <w:sz w:val="24"/>
          <w:szCs w:val="24"/>
          <w:lang w:eastAsia="uk-UA"/>
        </w:rPr>
        <w:t xml:space="preserve">Відповідно до договору купівлі-продажу від 23 жовтня 2019 року </w:t>
      </w:r>
      <w:r w:rsidR="005F58F5">
        <w:rPr>
          <w:rFonts w:ascii="Times New Roman" w:eastAsia="Batang" w:hAnsi="Times New Roman"/>
          <w:sz w:val="24"/>
          <w:szCs w:val="24"/>
          <w:lang w:eastAsia="uk-UA"/>
        </w:rPr>
        <w:t>ОСОБА_1</w:t>
      </w:r>
      <w:r w:rsidRPr="005D1B0F">
        <w:rPr>
          <w:rFonts w:ascii="Times New Roman" w:eastAsia="Batang" w:hAnsi="Times New Roman"/>
          <w:sz w:val="24"/>
          <w:szCs w:val="24"/>
          <w:lang w:eastAsia="uk-UA"/>
        </w:rPr>
        <w:t xml:space="preserve"> придбала квартиру загальною площею 104,8 </w:t>
      </w:r>
      <w:proofErr w:type="spellStart"/>
      <w:r w:rsidRPr="005D1B0F">
        <w:rPr>
          <w:rFonts w:ascii="Times New Roman" w:eastAsia="Batang" w:hAnsi="Times New Roman"/>
          <w:sz w:val="24"/>
          <w:szCs w:val="24"/>
          <w:lang w:eastAsia="uk-UA"/>
        </w:rPr>
        <w:t>кв.м</w:t>
      </w:r>
      <w:proofErr w:type="spellEnd"/>
      <w:r w:rsidRPr="005D1B0F">
        <w:rPr>
          <w:rFonts w:ascii="Times New Roman" w:eastAsia="Batang" w:hAnsi="Times New Roman"/>
          <w:sz w:val="24"/>
          <w:szCs w:val="24"/>
          <w:lang w:eastAsia="uk-UA"/>
        </w:rPr>
        <w:t xml:space="preserve">, що розташована у місті Київ, </w:t>
      </w:r>
      <w:r w:rsidR="00EF2A4A">
        <w:rPr>
          <w:rFonts w:ascii="Times New Roman" w:eastAsia="Batang" w:hAnsi="Times New Roman"/>
          <w:sz w:val="24"/>
          <w:szCs w:val="24"/>
          <w:lang w:eastAsia="uk-UA"/>
        </w:rPr>
        <w:t>АДРЕСА_2</w:t>
      </w:r>
      <w:r w:rsidRPr="005D1B0F">
        <w:rPr>
          <w:rFonts w:ascii="Times New Roman" w:eastAsia="Batang" w:hAnsi="Times New Roman"/>
          <w:sz w:val="24"/>
          <w:szCs w:val="24"/>
          <w:lang w:eastAsia="uk-UA"/>
        </w:rPr>
        <w:t xml:space="preserve">,  вартістю 1 100 000 грн.   </w:t>
      </w:r>
    </w:p>
    <w:p w:rsidR="00070A5D" w:rsidRPr="005D1B0F" w:rsidRDefault="00070A5D" w:rsidP="005D1B0F">
      <w:pPr>
        <w:spacing w:after="0" w:line="240" w:lineRule="auto"/>
        <w:ind w:firstLine="708"/>
        <w:jc w:val="both"/>
        <w:rPr>
          <w:rFonts w:ascii="Times New Roman" w:eastAsia="Batang" w:hAnsi="Times New Roman"/>
          <w:sz w:val="24"/>
          <w:szCs w:val="24"/>
          <w:lang w:eastAsia="uk-UA"/>
        </w:rPr>
      </w:pPr>
      <w:r w:rsidRPr="005D1B0F">
        <w:rPr>
          <w:rFonts w:ascii="Times New Roman" w:eastAsia="Batang" w:hAnsi="Times New Roman"/>
          <w:sz w:val="24"/>
          <w:szCs w:val="24"/>
          <w:lang w:eastAsia="uk-UA"/>
        </w:rPr>
        <w:t xml:space="preserve">У Декларації за 2019 рік у розділі 11 «Доходи, у тому числі подарунки» суддя вказав такі доходи, отримані </w:t>
      </w:r>
      <w:r w:rsidR="00EF2A4A">
        <w:rPr>
          <w:rFonts w:ascii="Times New Roman" w:eastAsia="Batang" w:hAnsi="Times New Roman"/>
          <w:sz w:val="24"/>
          <w:szCs w:val="24"/>
          <w:lang w:eastAsia="uk-UA"/>
        </w:rPr>
        <w:t>ОСОБА_1</w:t>
      </w:r>
      <w:r w:rsidRPr="005D1B0F">
        <w:rPr>
          <w:rFonts w:ascii="Times New Roman" w:eastAsia="Batang" w:hAnsi="Times New Roman"/>
          <w:sz w:val="24"/>
          <w:szCs w:val="24"/>
          <w:lang w:eastAsia="uk-UA"/>
        </w:rPr>
        <w:t>: 5 160 грн (</w:t>
      </w:r>
      <w:r w:rsidR="00EF2A4A">
        <w:rPr>
          <w:rFonts w:ascii="Times New Roman" w:eastAsia="Batang" w:hAnsi="Times New Roman"/>
          <w:sz w:val="24"/>
          <w:szCs w:val="24"/>
          <w:lang w:eastAsia="uk-UA"/>
        </w:rPr>
        <w:t>ІНФОРМАЦІЯ_1</w:t>
      </w:r>
      <w:r w:rsidRPr="005D1B0F">
        <w:rPr>
          <w:rFonts w:ascii="Times New Roman" w:eastAsia="Batang" w:hAnsi="Times New Roman"/>
          <w:sz w:val="24"/>
          <w:szCs w:val="24"/>
          <w:lang w:eastAsia="uk-UA"/>
        </w:rPr>
        <w:t>); 104</w:t>
      </w:r>
      <w:r w:rsidR="002E661B">
        <w:rPr>
          <w:rFonts w:ascii="Times New Roman" w:eastAsia="Batang" w:hAnsi="Times New Roman"/>
          <w:sz w:val="24"/>
          <w:szCs w:val="24"/>
          <w:lang w:eastAsia="uk-UA"/>
        </w:rPr>
        <w:t> </w:t>
      </w:r>
      <w:r w:rsidRPr="005D1B0F">
        <w:rPr>
          <w:rFonts w:ascii="Times New Roman" w:eastAsia="Batang" w:hAnsi="Times New Roman"/>
          <w:sz w:val="24"/>
          <w:szCs w:val="24"/>
          <w:lang w:eastAsia="uk-UA"/>
        </w:rPr>
        <w:t>598 грн (заробітна плата</w:t>
      </w:r>
      <w:r w:rsidR="005C5006" w:rsidRPr="005D1B0F">
        <w:rPr>
          <w:rFonts w:ascii="Times New Roman" w:eastAsia="Batang" w:hAnsi="Times New Roman"/>
          <w:sz w:val="24"/>
          <w:szCs w:val="24"/>
          <w:lang w:eastAsia="uk-UA"/>
        </w:rPr>
        <w:t>,</w:t>
      </w:r>
      <w:r w:rsidRPr="005D1B0F">
        <w:rPr>
          <w:rFonts w:ascii="Times New Roman" w:eastAsia="Batang" w:hAnsi="Times New Roman"/>
          <w:sz w:val="24"/>
          <w:szCs w:val="24"/>
          <w:lang w:eastAsia="uk-UA"/>
        </w:rPr>
        <w:t xml:space="preserve"> отримана за основним місцем роботи); 716 238 грн (дохід від заняття підприємницькою діяльністю).</w:t>
      </w:r>
    </w:p>
    <w:p w:rsidR="00070A5D" w:rsidRPr="005D1B0F" w:rsidRDefault="00070A5D" w:rsidP="005D1B0F">
      <w:pPr>
        <w:spacing w:after="0" w:line="240" w:lineRule="auto"/>
        <w:ind w:firstLine="708"/>
        <w:jc w:val="both"/>
        <w:rPr>
          <w:rFonts w:ascii="Times New Roman" w:eastAsia="Batang" w:hAnsi="Times New Roman"/>
          <w:sz w:val="24"/>
          <w:szCs w:val="24"/>
          <w:lang w:eastAsia="uk-UA"/>
        </w:rPr>
      </w:pPr>
      <w:r w:rsidRPr="005D1B0F">
        <w:rPr>
          <w:rFonts w:ascii="Times New Roman" w:eastAsia="Batang" w:hAnsi="Times New Roman"/>
          <w:sz w:val="24"/>
          <w:szCs w:val="24"/>
          <w:lang w:eastAsia="uk-UA"/>
        </w:rPr>
        <w:t xml:space="preserve"> Відповідно до інформації, наданої Державною податковою службою України (</w:t>
      </w:r>
      <w:proofErr w:type="spellStart"/>
      <w:r w:rsidRPr="005D1B0F">
        <w:rPr>
          <w:rFonts w:ascii="Times New Roman" w:eastAsia="Batang" w:hAnsi="Times New Roman"/>
          <w:sz w:val="24"/>
          <w:szCs w:val="24"/>
          <w:lang w:eastAsia="uk-UA"/>
        </w:rPr>
        <w:t>вх</w:t>
      </w:r>
      <w:proofErr w:type="spellEnd"/>
      <w:r w:rsidRPr="005D1B0F">
        <w:rPr>
          <w:rFonts w:ascii="Times New Roman" w:eastAsia="Batang" w:hAnsi="Times New Roman"/>
          <w:sz w:val="24"/>
          <w:szCs w:val="24"/>
          <w:lang w:eastAsia="uk-UA"/>
        </w:rPr>
        <w:t>.</w:t>
      </w:r>
      <w:r w:rsidR="002E661B">
        <w:rPr>
          <w:rFonts w:ascii="Times New Roman" w:eastAsia="Batang" w:hAnsi="Times New Roman"/>
          <w:sz w:val="24"/>
          <w:szCs w:val="24"/>
          <w:lang w:eastAsia="uk-UA"/>
        </w:rPr>
        <w:t> </w:t>
      </w:r>
      <w:r w:rsidRPr="005D1B0F">
        <w:rPr>
          <w:rFonts w:ascii="Times New Roman" w:eastAsia="Batang" w:hAnsi="Times New Roman"/>
          <w:sz w:val="24"/>
          <w:szCs w:val="24"/>
          <w:lang w:eastAsia="uk-UA"/>
        </w:rPr>
        <w:t>№</w:t>
      </w:r>
      <w:r w:rsidR="0008076E">
        <w:rPr>
          <w:rFonts w:ascii="Times New Roman" w:eastAsia="Batang" w:hAnsi="Times New Roman"/>
          <w:sz w:val="24"/>
          <w:szCs w:val="24"/>
          <w:lang w:eastAsia="uk-UA"/>
        </w:rPr>
        <w:t> </w:t>
      </w:r>
      <w:r w:rsidRPr="005D1B0F">
        <w:rPr>
          <w:rFonts w:ascii="Times New Roman" w:eastAsia="Batang" w:hAnsi="Times New Roman"/>
          <w:sz w:val="24"/>
          <w:szCs w:val="24"/>
          <w:lang w:eastAsia="uk-UA"/>
        </w:rPr>
        <w:t xml:space="preserve">31кп-273/18 від 15 лютого 2024 року), дохід </w:t>
      </w:r>
      <w:r w:rsidR="009B48CB">
        <w:rPr>
          <w:rFonts w:ascii="Times New Roman" w:eastAsia="Batang" w:hAnsi="Times New Roman"/>
          <w:sz w:val="24"/>
          <w:szCs w:val="24"/>
          <w:lang w:eastAsia="uk-UA"/>
        </w:rPr>
        <w:t>ОСОБА_1</w:t>
      </w:r>
      <w:r w:rsidR="001138BD">
        <w:rPr>
          <w:rFonts w:ascii="Times New Roman" w:eastAsia="Batang" w:hAnsi="Times New Roman"/>
          <w:sz w:val="24"/>
          <w:szCs w:val="24"/>
          <w:lang w:eastAsia="uk-UA"/>
        </w:rPr>
        <w:t xml:space="preserve"> у 2019 році становив </w:t>
      </w:r>
      <w:r w:rsidRPr="005D1B0F">
        <w:rPr>
          <w:rFonts w:ascii="Times New Roman" w:eastAsia="Batang" w:hAnsi="Times New Roman"/>
          <w:sz w:val="24"/>
          <w:szCs w:val="24"/>
          <w:lang w:eastAsia="uk-UA"/>
        </w:rPr>
        <w:t>927</w:t>
      </w:r>
      <w:r w:rsidR="0008076E">
        <w:rPr>
          <w:rFonts w:ascii="Times New Roman" w:eastAsia="Batang" w:hAnsi="Times New Roman"/>
          <w:sz w:val="24"/>
          <w:szCs w:val="24"/>
          <w:lang w:eastAsia="uk-UA"/>
        </w:rPr>
        <w:t> </w:t>
      </w:r>
      <w:r w:rsidRPr="005D1B0F">
        <w:rPr>
          <w:rFonts w:ascii="Times New Roman" w:eastAsia="Batang" w:hAnsi="Times New Roman"/>
          <w:sz w:val="24"/>
          <w:szCs w:val="24"/>
          <w:lang w:eastAsia="uk-UA"/>
        </w:rPr>
        <w:t>195</w:t>
      </w:r>
      <w:r w:rsidR="0008076E">
        <w:rPr>
          <w:rFonts w:ascii="Times New Roman" w:eastAsia="Batang" w:hAnsi="Times New Roman"/>
          <w:sz w:val="24"/>
          <w:szCs w:val="24"/>
          <w:lang w:eastAsia="uk-UA"/>
        </w:rPr>
        <w:t> </w:t>
      </w:r>
      <w:r w:rsidRPr="005D1B0F">
        <w:rPr>
          <w:rFonts w:ascii="Times New Roman" w:eastAsia="Batang" w:hAnsi="Times New Roman"/>
          <w:sz w:val="24"/>
          <w:szCs w:val="24"/>
          <w:lang w:eastAsia="uk-UA"/>
        </w:rPr>
        <w:t>грн; дохід Рудика І.В. у 2019 році становив 500 992  грн.</w:t>
      </w:r>
    </w:p>
    <w:p w:rsidR="00070A5D" w:rsidRPr="005D1B0F" w:rsidRDefault="00070A5D" w:rsidP="005D1B0F">
      <w:pPr>
        <w:spacing w:after="0" w:line="240" w:lineRule="auto"/>
        <w:ind w:firstLine="708"/>
        <w:jc w:val="both"/>
        <w:rPr>
          <w:rFonts w:ascii="Times New Roman" w:eastAsia="Batang" w:hAnsi="Times New Roman"/>
          <w:sz w:val="24"/>
          <w:szCs w:val="24"/>
          <w:lang w:eastAsia="uk-UA"/>
        </w:rPr>
      </w:pPr>
      <w:r w:rsidRPr="005D1B0F">
        <w:rPr>
          <w:rFonts w:ascii="Times New Roman" w:eastAsia="Batang" w:hAnsi="Times New Roman"/>
          <w:sz w:val="24"/>
          <w:szCs w:val="24"/>
          <w:lang w:eastAsia="uk-UA"/>
        </w:rPr>
        <w:t xml:space="preserve">Стосовно пояснень судді про наявність у члена сім’ї власних заощаджень, слід зауважити, що у Декларації за 2018 рік грошових активів (готівкових коштів), що належать </w:t>
      </w:r>
      <w:r w:rsidR="009B48CB">
        <w:rPr>
          <w:rFonts w:ascii="Times New Roman" w:eastAsia="Batang" w:hAnsi="Times New Roman"/>
          <w:sz w:val="24"/>
          <w:szCs w:val="24"/>
          <w:lang w:eastAsia="uk-UA"/>
        </w:rPr>
        <w:t>ОСОБА_1</w:t>
      </w:r>
      <w:r w:rsidRPr="005D1B0F">
        <w:rPr>
          <w:rFonts w:ascii="Times New Roman" w:eastAsia="Batang" w:hAnsi="Times New Roman"/>
          <w:sz w:val="24"/>
          <w:szCs w:val="24"/>
          <w:lang w:eastAsia="uk-UA"/>
        </w:rPr>
        <w:t xml:space="preserve">, суддею не задекларовано. </w:t>
      </w:r>
    </w:p>
    <w:p w:rsidR="00B91524" w:rsidRPr="005D1B0F" w:rsidRDefault="00B91524" w:rsidP="005D1B0F">
      <w:pPr>
        <w:spacing w:after="0" w:line="240" w:lineRule="auto"/>
        <w:ind w:firstLine="708"/>
        <w:jc w:val="both"/>
        <w:rPr>
          <w:rFonts w:ascii="Times New Roman" w:eastAsia="Batang" w:hAnsi="Times New Roman"/>
          <w:sz w:val="24"/>
          <w:szCs w:val="24"/>
          <w:lang w:eastAsia="uk-UA"/>
        </w:rPr>
      </w:pPr>
      <w:r w:rsidRPr="005D1B0F">
        <w:rPr>
          <w:rFonts w:ascii="Times New Roman" w:eastAsia="Batang" w:hAnsi="Times New Roman"/>
          <w:sz w:val="24"/>
          <w:szCs w:val="24"/>
          <w:lang w:eastAsia="uk-UA"/>
        </w:rPr>
        <w:t>Комісією проаналізовано майновий стан як судді</w:t>
      </w:r>
      <w:r w:rsidR="005C5006" w:rsidRPr="005D1B0F">
        <w:rPr>
          <w:rFonts w:ascii="Times New Roman" w:eastAsia="Batang" w:hAnsi="Times New Roman"/>
          <w:sz w:val="24"/>
          <w:szCs w:val="24"/>
          <w:lang w:eastAsia="uk-UA"/>
        </w:rPr>
        <w:t>,</w:t>
      </w:r>
      <w:r w:rsidRPr="005D1B0F">
        <w:rPr>
          <w:rFonts w:ascii="Times New Roman" w:eastAsia="Batang" w:hAnsi="Times New Roman"/>
          <w:sz w:val="24"/>
          <w:szCs w:val="24"/>
          <w:lang w:eastAsia="uk-UA"/>
        </w:rPr>
        <w:t xml:space="preserve"> так і члена його сім’ї з огляду на видатки, які ними здійснені. Встановлен</w:t>
      </w:r>
      <w:r w:rsidR="00340D20" w:rsidRPr="005D1B0F">
        <w:rPr>
          <w:rFonts w:ascii="Times New Roman" w:eastAsia="Batang" w:hAnsi="Times New Roman"/>
          <w:sz w:val="24"/>
          <w:szCs w:val="24"/>
          <w:lang w:eastAsia="uk-UA"/>
        </w:rPr>
        <w:t xml:space="preserve">о, що </w:t>
      </w:r>
      <w:r w:rsidRPr="005D1B0F">
        <w:rPr>
          <w:rFonts w:ascii="Times New Roman" w:eastAsia="Batang" w:hAnsi="Times New Roman"/>
          <w:sz w:val="24"/>
          <w:szCs w:val="24"/>
          <w:lang w:eastAsia="uk-UA"/>
        </w:rPr>
        <w:t>крім видатку</w:t>
      </w:r>
      <w:r w:rsidR="005C5006" w:rsidRPr="005D1B0F">
        <w:rPr>
          <w:rFonts w:ascii="Times New Roman" w:eastAsia="Batang" w:hAnsi="Times New Roman"/>
          <w:sz w:val="24"/>
          <w:szCs w:val="24"/>
          <w:lang w:eastAsia="uk-UA"/>
        </w:rPr>
        <w:t>,</w:t>
      </w:r>
      <w:r w:rsidRPr="005D1B0F">
        <w:rPr>
          <w:rFonts w:ascii="Times New Roman" w:eastAsia="Batang" w:hAnsi="Times New Roman"/>
          <w:sz w:val="24"/>
          <w:szCs w:val="24"/>
          <w:lang w:eastAsia="uk-UA"/>
        </w:rPr>
        <w:t xml:space="preserve"> про який зазначає ГРД член </w:t>
      </w:r>
      <w:r w:rsidR="00E7037C" w:rsidRPr="005D1B0F">
        <w:rPr>
          <w:rFonts w:ascii="Times New Roman" w:eastAsia="Batang" w:hAnsi="Times New Roman"/>
          <w:sz w:val="24"/>
          <w:szCs w:val="24"/>
          <w:lang w:eastAsia="uk-UA"/>
        </w:rPr>
        <w:t xml:space="preserve">сім’ї судді </w:t>
      </w:r>
      <w:r w:rsidR="005C5006" w:rsidRPr="005D1B0F">
        <w:rPr>
          <w:rFonts w:ascii="Times New Roman" w:eastAsia="Batang" w:hAnsi="Times New Roman"/>
          <w:sz w:val="24"/>
          <w:szCs w:val="24"/>
          <w:lang w:eastAsia="uk-UA"/>
        </w:rPr>
        <w:t>–</w:t>
      </w:r>
      <w:r w:rsidR="00E7037C" w:rsidRPr="005D1B0F">
        <w:rPr>
          <w:rFonts w:ascii="Times New Roman" w:eastAsia="Batang" w:hAnsi="Times New Roman"/>
          <w:sz w:val="24"/>
          <w:szCs w:val="24"/>
          <w:lang w:eastAsia="uk-UA"/>
        </w:rPr>
        <w:t xml:space="preserve"> </w:t>
      </w:r>
      <w:r w:rsidR="00275750">
        <w:rPr>
          <w:rFonts w:ascii="Times New Roman" w:eastAsia="Batang" w:hAnsi="Times New Roman"/>
          <w:sz w:val="24"/>
          <w:szCs w:val="24"/>
          <w:lang w:eastAsia="uk-UA"/>
        </w:rPr>
        <w:t>ОСОБА_1</w:t>
      </w:r>
      <w:r w:rsidR="00CA6704" w:rsidRPr="005D1B0F">
        <w:rPr>
          <w:rFonts w:ascii="Times New Roman" w:eastAsia="Batang" w:hAnsi="Times New Roman"/>
          <w:sz w:val="24"/>
          <w:szCs w:val="24"/>
          <w:lang w:eastAsia="uk-UA"/>
        </w:rPr>
        <w:t xml:space="preserve"> була стороною декількох правочинів</w:t>
      </w:r>
      <w:r w:rsidR="006C6409" w:rsidRPr="005D1B0F">
        <w:rPr>
          <w:rFonts w:ascii="Times New Roman" w:eastAsia="Batang" w:hAnsi="Times New Roman"/>
          <w:sz w:val="24"/>
          <w:szCs w:val="24"/>
          <w:lang w:eastAsia="uk-UA"/>
        </w:rPr>
        <w:t>,</w:t>
      </w:r>
      <w:r w:rsidR="00CA6704" w:rsidRPr="005D1B0F">
        <w:rPr>
          <w:rFonts w:ascii="Times New Roman" w:eastAsia="Batang" w:hAnsi="Times New Roman"/>
          <w:sz w:val="24"/>
          <w:szCs w:val="24"/>
          <w:lang w:eastAsia="uk-UA"/>
        </w:rPr>
        <w:t xml:space="preserve"> які опосередковували видатки. Ці обставини характеризують майновий стан судді та члена його сім’ї за період</w:t>
      </w:r>
      <w:r w:rsidR="005C5006" w:rsidRPr="005D1B0F">
        <w:rPr>
          <w:rFonts w:ascii="Times New Roman" w:eastAsia="Batang" w:hAnsi="Times New Roman"/>
          <w:sz w:val="24"/>
          <w:szCs w:val="24"/>
          <w:lang w:eastAsia="uk-UA"/>
        </w:rPr>
        <w:t>,</w:t>
      </w:r>
      <w:r w:rsidR="00CA6704" w:rsidRPr="005D1B0F">
        <w:rPr>
          <w:rFonts w:ascii="Times New Roman" w:eastAsia="Batang" w:hAnsi="Times New Roman"/>
          <w:sz w:val="24"/>
          <w:szCs w:val="24"/>
          <w:lang w:eastAsia="uk-UA"/>
        </w:rPr>
        <w:t xml:space="preserve"> про який зазначено ГРД у </w:t>
      </w:r>
      <w:r w:rsidR="006C6409" w:rsidRPr="005D1B0F">
        <w:rPr>
          <w:rFonts w:ascii="Times New Roman" w:eastAsia="Batang" w:hAnsi="Times New Roman"/>
          <w:sz w:val="24"/>
          <w:szCs w:val="24"/>
          <w:lang w:eastAsia="uk-UA"/>
        </w:rPr>
        <w:t>в</w:t>
      </w:r>
      <w:r w:rsidR="00CA6704" w:rsidRPr="005D1B0F">
        <w:rPr>
          <w:rFonts w:ascii="Times New Roman" w:eastAsia="Batang" w:hAnsi="Times New Roman"/>
          <w:sz w:val="24"/>
          <w:szCs w:val="24"/>
          <w:lang w:eastAsia="uk-UA"/>
        </w:rPr>
        <w:t>исновку</w:t>
      </w:r>
      <w:r w:rsidR="006C6409" w:rsidRPr="005D1B0F">
        <w:rPr>
          <w:rFonts w:ascii="Times New Roman" w:eastAsia="Batang" w:hAnsi="Times New Roman"/>
          <w:sz w:val="24"/>
          <w:szCs w:val="24"/>
          <w:lang w:eastAsia="uk-UA"/>
        </w:rPr>
        <w:t>,</w:t>
      </w:r>
      <w:r w:rsidR="00CA6704" w:rsidRPr="005D1B0F">
        <w:rPr>
          <w:rFonts w:ascii="Times New Roman" w:eastAsia="Batang" w:hAnsi="Times New Roman"/>
          <w:sz w:val="24"/>
          <w:szCs w:val="24"/>
          <w:lang w:eastAsia="uk-UA"/>
        </w:rPr>
        <w:t xml:space="preserve"> адже здійснення одних видатків має безпосередн</w:t>
      </w:r>
      <w:r w:rsidR="00E7037C" w:rsidRPr="005D1B0F">
        <w:rPr>
          <w:rFonts w:ascii="Times New Roman" w:eastAsia="Batang" w:hAnsi="Times New Roman"/>
          <w:sz w:val="24"/>
          <w:szCs w:val="24"/>
          <w:lang w:eastAsia="uk-UA"/>
        </w:rPr>
        <w:t>ій</w:t>
      </w:r>
      <w:r w:rsidR="00CA6704" w:rsidRPr="005D1B0F">
        <w:rPr>
          <w:rFonts w:ascii="Times New Roman" w:eastAsia="Batang" w:hAnsi="Times New Roman"/>
          <w:sz w:val="24"/>
          <w:szCs w:val="24"/>
          <w:lang w:eastAsia="uk-UA"/>
        </w:rPr>
        <w:t xml:space="preserve"> </w:t>
      </w:r>
      <w:r w:rsidR="00E7037C" w:rsidRPr="005D1B0F">
        <w:rPr>
          <w:rFonts w:ascii="Times New Roman" w:eastAsia="Batang" w:hAnsi="Times New Roman"/>
          <w:sz w:val="24"/>
          <w:szCs w:val="24"/>
          <w:lang w:eastAsia="uk-UA"/>
        </w:rPr>
        <w:t>вплив</w:t>
      </w:r>
      <w:r w:rsidR="00CA6704" w:rsidRPr="005D1B0F">
        <w:rPr>
          <w:rFonts w:ascii="Times New Roman" w:eastAsia="Batang" w:hAnsi="Times New Roman"/>
          <w:sz w:val="24"/>
          <w:szCs w:val="24"/>
          <w:lang w:eastAsia="uk-UA"/>
        </w:rPr>
        <w:t xml:space="preserve"> на достатність</w:t>
      </w:r>
      <w:r w:rsidR="005C5006" w:rsidRPr="005D1B0F">
        <w:rPr>
          <w:rFonts w:ascii="Times New Roman" w:eastAsia="Batang" w:hAnsi="Times New Roman"/>
          <w:sz w:val="24"/>
          <w:szCs w:val="24"/>
          <w:lang w:eastAsia="uk-UA"/>
        </w:rPr>
        <w:t xml:space="preserve"> </w:t>
      </w:r>
      <w:r w:rsidR="00CA6704" w:rsidRPr="005D1B0F">
        <w:rPr>
          <w:rFonts w:ascii="Times New Roman" w:eastAsia="Batang" w:hAnsi="Times New Roman"/>
          <w:sz w:val="24"/>
          <w:szCs w:val="24"/>
          <w:lang w:eastAsia="uk-UA"/>
        </w:rPr>
        <w:t>/</w:t>
      </w:r>
      <w:r w:rsidR="005C5006" w:rsidRPr="005D1B0F">
        <w:rPr>
          <w:rFonts w:ascii="Times New Roman" w:eastAsia="Batang" w:hAnsi="Times New Roman"/>
          <w:sz w:val="24"/>
          <w:szCs w:val="24"/>
          <w:lang w:eastAsia="uk-UA"/>
        </w:rPr>
        <w:t xml:space="preserve"> недостатність коштів, </w:t>
      </w:r>
      <w:r w:rsidR="00CA6704" w:rsidRPr="005D1B0F">
        <w:rPr>
          <w:rFonts w:ascii="Times New Roman" w:eastAsia="Batang" w:hAnsi="Times New Roman"/>
          <w:sz w:val="24"/>
          <w:szCs w:val="24"/>
          <w:lang w:eastAsia="uk-UA"/>
        </w:rPr>
        <w:t>отриманих із законних джерел, для здійснення інших</w:t>
      </w:r>
      <w:r w:rsidR="00E7037C" w:rsidRPr="005D1B0F">
        <w:rPr>
          <w:rFonts w:ascii="Times New Roman" w:eastAsia="Batang" w:hAnsi="Times New Roman"/>
          <w:sz w:val="24"/>
          <w:szCs w:val="24"/>
          <w:lang w:eastAsia="uk-UA"/>
        </w:rPr>
        <w:t xml:space="preserve">. </w:t>
      </w:r>
    </w:p>
    <w:p w:rsidR="00070A5D" w:rsidRPr="005D1B0F" w:rsidRDefault="00B95C24" w:rsidP="005D1B0F">
      <w:pPr>
        <w:spacing w:after="0" w:line="240" w:lineRule="auto"/>
        <w:ind w:firstLine="708"/>
        <w:jc w:val="both"/>
        <w:rPr>
          <w:rFonts w:ascii="Times New Roman" w:eastAsia="Batang" w:hAnsi="Times New Roman"/>
          <w:sz w:val="24"/>
          <w:szCs w:val="24"/>
          <w:lang w:eastAsia="uk-UA"/>
        </w:rPr>
      </w:pPr>
      <w:r w:rsidRPr="005D1B0F">
        <w:rPr>
          <w:rFonts w:ascii="Times New Roman" w:eastAsia="Batang" w:hAnsi="Times New Roman"/>
          <w:sz w:val="24"/>
          <w:szCs w:val="24"/>
          <w:lang w:eastAsia="uk-UA"/>
        </w:rPr>
        <w:t>Д</w:t>
      </w:r>
      <w:r w:rsidR="00D05BB4" w:rsidRPr="005D1B0F">
        <w:rPr>
          <w:rFonts w:ascii="Times New Roman" w:eastAsia="Batang" w:hAnsi="Times New Roman"/>
          <w:sz w:val="24"/>
          <w:szCs w:val="24"/>
          <w:lang w:eastAsia="uk-UA"/>
        </w:rPr>
        <w:t xml:space="preserve">осліджуючи питання щодо достатності </w:t>
      </w:r>
      <w:r w:rsidRPr="005D1B0F">
        <w:rPr>
          <w:rFonts w:ascii="Times New Roman" w:eastAsia="Batang" w:hAnsi="Times New Roman"/>
          <w:sz w:val="24"/>
          <w:szCs w:val="24"/>
          <w:lang w:eastAsia="uk-UA"/>
        </w:rPr>
        <w:t xml:space="preserve">коштів у члена сім’ї судді для придбання вказаної </w:t>
      </w:r>
      <w:r w:rsidR="00E7037C" w:rsidRPr="005D1B0F">
        <w:rPr>
          <w:rFonts w:ascii="Times New Roman" w:eastAsia="Batang" w:hAnsi="Times New Roman"/>
          <w:sz w:val="24"/>
          <w:szCs w:val="24"/>
          <w:lang w:eastAsia="uk-UA"/>
        </w:rPr>
        <w:t xml:space="preserve">у </w:t>
      </w:r>
      <w:r w:rsidR="006C6409" w:rsidRPr="005D1B0F">
        <w:rPr>
          <w:rFonts w:ascii="Times New Roman" w:eastAsia="Batang" w:hAnsi="Times New Roman"/>
          <w:sz w:val="24"/>
          <w:szCs w:val="24"/>
          <w:lang w:eastAsia="uk-UA"/>
        </w:rPr>
        <w:t>в</w:t>
      </w:r>
      <w:r w:rsidR="00E7037C" w:rsidRPr="005D1B0F">
        <w:rPr>
          <w:rFonts w:ascii="Times New Roman" w:eastAsia="Batang" w:hAnsi="Times New Roman"/>
          <w:sz w:val="24"/>
          <w:szCs w:val="24"/>
          <w:lang w:eastAsia="uk-UA"/>
        </w:rPr>
        <w:t xml:space="preserve">исновку  </w:t>
      </w:r>
      <w:r w:rsidRPr="005D1B0F">
        <w:rPr>
          <w:rFonts w:ascii="Times New Roman" w:eastAsia="Batang" w:hAnsi="Times New Roman"/>
          <w:sz w:val="24"/>
          <w:szCs w:val="24"/>
          <w:lang w:eastAsia="uk-UA"/>
        </w:rPr>
        <w:t>квартири</w:t>
      </w:r>
      <w:r w:rsidR="005C5006" w:rsidRPr="005D1B0F">
        <w:rPr>
          <w:rFonts w:ascii="Times New Roman" w:eastAsia="Batang" w:hAnsi="Times New Roman"/>
          <w:sz w:val="24"/>
          <w:szCs w:val="24"/>
          <w:lang w:eastAsia="uk-UA"/>
        </w:rPr>
        <w:t>,</w:t>
      </w:r>
      <w:r w:rsidRPr="005D1B0F">
        <w:rPr>
          <w:rFonts w:ascii="Times New Roman" w:eastAsia="Batang" w:hAnsi="Times New Roman"/>
          <w:sz w:val="24"/>
          <w:szCs w:val="24"/>
          <w:lang w:eastAsia="uk-UA"/>
        </w:rPr>
        <w:t xml:space="preserve"> </w:t>
      </w:r>
      <w:r w:rsidR="00070A5D" w:rsidRPr="005D1B0F">
        <w:rPr>
          <w:rFonts w:ascii="Times New Roman" w:eastAsia="Batang" w:hAnsi="Times New Roman"/>
          <w:sz w:val="24"/>
          <w:szCs w:val="24"/>
          <w:lang w:eastAsia="uk-UA"/>
        </w:rPr>
        <w:t>Комісі</w:t>
      </w:r>
      <w:r w:rsidR="00E7037C" w:rsidRPr="005D1B0F">
        <w:rPr>
          <w:rFonts w:ascii="Times New Roman" w:eastAsia="Batang" w:hAnsi="Times New Roman"/>
          <w:sz w:val="24"/>
          <w:szCs w:val="24"/>
          <w:lang w:eastAsia="uk-UA"/>
        </w:rPr>
        <w:t>я</w:t>
      </w:r>
      <w:r w:rsidR="00070A5D" w:rsidRPr="005D1B0F">
        <w:rPr>
          <w:rFonts w:ascii="Times New Roman" w:eastAsia="Batang" w:hAnsi="Times New Roman"/>
          <w:sz w:val="24"/>
          <w:szCs w:val="24"/>
          <w:lang w:eastAsia="uk-UA"/>
        </w:rPr>
        <w:t xml:space="preserve"> встанов</w:t>
      </w:r>
      <w:r w:rsidR="00E7037C" w:rsidRPr="005D1B0F">
        <w:rPr>
          <w:rFonts w:ascii="Times New Roman" w:eastAsia="Batang" w:hAnsi="Times New Roman"/>
          <w:sz w:val="24"/>
          <w:szCs w:val="24"/>
          <w:lang w:eastAsia="uk-UA"/>
        </w:rPr>
        <w:t>ила</w:t>
      </w:r>
      <w:r w:rsidR="00070A5D" w:rsidRPr="005D1B0F">
        <w:rPr>
          <w:rFonts w:ascii="Times New Roman" w:eastAsia="Batang" w:hAnsi="Times New Roman"/>
          <w:sz w:val="24"/>
          <w:szCs w:val="24"/>
          <w:lang w:eastAsia="uk-UA"/>
        </w:rPr>
        <w:t>,</w:t>
      </w:r>
      <w:r w:rsidR="00070A5D" w:rsidRPr="005D1B0F">
        <w:rPr>
          <w:rFonts w:ascii="Times New Roman" w:eastAsia="Batang" w:hAnsi="Times New Roman"/>
          <w:color w:val="002060"/>
          <w:sz w:val="24"/>
          <w:szCs w:val="24"/>
          <w:lang w:eastAsia="uk-UA"/>
        </w:rPr>
        <w:t xml:space="preserve"> </w:t>
      </w:r>
      <w:r w:rsidR="00070A5D" w:rsidRPr="005D1B0F">
        <w:rPr>
          <w:rFonts w:ascii="Times New Roman" w:eastAsia="Batang" w:hAnsi="Times New Roman"/>
          <w:sz w:val="24"/>
          <w:szCs w:val="24"/>
          <w:lang w:eastAsia="uk-UA"/>
        </w:rPr>
        <w:t xml:space="preserve">що 30 вересня 2019 року </w:t>
      </w:r>
      <w:r w:rsidR="003244A7">
        <w:rPr>
          <w:rFonts w:ascii="Times New Roman" w:eastAsia="Batang" w:hAnsi="Times New Roman"/>
          <w:sz w:val="24"/>
          <w:szCs w:val="24"/>
          <w:lang w:eastAsia="uk-UA"/>
        </w:rPr>
        <w:t>ОСОБА_1</w:t>
      </w:r>
      <w:r w:rsidR="00070A5D" w:rsidRPr="005D1B0F">
        <w:rPr>
          <w:rFonts w:ascii="Times New Roman" w:eastAsia="Batang" w:hAnsi="Times New Roman"/>
          <w:sz w:val="24"/>
          <w:szCs w:val="24"/>
          <w:lang w:eastAsia="uk-UA"/>
        </w:rPr>
        <w:t xml:space="preserve"> укладено договір іпотеки</w:t>
      </w:r>
      <w:r w:rsidR="005C5006" w:rsidRPr="005D1B0F">
        <w:rPr>
          <w:rFonts w:ascii="Times New Roman" w:eastAsia="Batang" w:hAnsi="Times New Roman"/>
          <w:sz w:val="24"/>
          <w:szCs w:val="24"/>
          <w:lang w:eastAsia="uk-UA"/>
        </w:rPr>
        <w:t>,</w:t>
      </w:r>
      <w:r w:rsidR="00070A5D" w:rsidRPr="005D1B0F">
        <w:rPr>
          <w:rFonts w:ascii="Times New Roman" w:eastAsia="Batang" w:hAnsi="Times New Roman"/>
          <w:sz w:val="24"/>
          <w:szCs w:val="24"/>
          <w:lang w:eastAsia="uk-UA"/>
        </w:rPr>
        <w:t xml:space="preserve"> пунктом 1.1 якого передбачено, що цим договором забезпечується виконання зобов’язання, що </w:t>
      </w:r>
      <w:proofErr w:type="spellStart"/>
      <w:r w:rsidR="00070A5D" w:rsidRPr="005D1B0F">
        <w:rPr>
          <w:rFonts w:ascii="Times New Roman" w:eastAsia="Batang" w:hAnsi="Times New Roman"/>
          <w:sz w:val="24"/>
          <w:szCs w:val="24"/>
          <w:lang w:eastAsia="uk-UA"/>
        </w:rPr>
        <w:t>виникло</w:t>
      </w:r>
      <w:proofErr w:type="spellEnd"/>
      <w:r w:rsidR="00070A5D" w:rsidRPr="005D1B0F">
        <w:rPr>
          <w:rFonts w:ascii="Times New Roman" w:eastAsia="Batang" w:hAnsi="Times New Roman"/>
          <w:sz w:val="24"/>
          <w:szCs w:val="24"/>
          <w:lang w:eastAsia="uk-UA"/>
        </w:rPr>
        <w:t xml:space="preserve"> в </w:t>
      </w:r>
      <w:proofErr w:type="spellStart"/>
      <w:r w:rsidR="00070A5D" w:rsidRPr="005D1B0F">
        <w:rPr>
          <w:rFonts w:ascii="Times New Roman" w:eastAsia="Batang" w:hAnsi="Times New Roman"/>
          <w:sz w:val="24"/>
          <w:szCs w:val="24"/>
          <w:lang w:eastAsia="uk-UA"/>
        </w:rPr>
        <w:t>іпотекодавця</w:t>
      </w:r>
      <w:proofErr w:type="spellEnd"/>
      <w:r w:rsidR="00070A5D" w:rsidRPr="005D1B0F">
        <w:rPr>
          <w:rFonts w:ascii="Times New Roman" w:eastAsia="Batang" w:hAnsi="Times New Roman"/>
          <w:sz w:val="24"/>
          <w:szCs w:val="24"/>
          <w:lang w:eastAsia="uk-UA"/>
        </w:rPr>
        <w:t xml:space="preserve">, на підставі договору позики укладеного 30 вересня 2019 року між </w:t>
      </w:r>
      <w:proofErr w:type="spellStart"/>
      <w:r w:rsidR="00070A5D" w:rsidRPr="005D1B0F">
        <w:rPr>
          <w:rFonts w:ascii="Times New Roman" w:eastAsia="Batang" w:hAnsi="Times New Roman"/>
          <w:sz w:val="24"/>
          <w:szCs w:val="24"/>
          <w:lang w:eastAsia="uk-UA"/>
        </w:rPr>
        <w:t>іпотекодавцем</w:t>
      </w:r>
      <w:proofErr w:type="spellEnd"/>
      <w:r w:rsidR="00070A5D" w:rsidRPr="005D1B0F">
        <w:rPr>
          <w:rFonts w:ascii="Times New Roman" w:eastAsia="Batang" w:hAnsi="Times New Roman"/>
          <w:sz w:val="24"/>
          <w:szCs w:val="24"/>
          <w:lang w:eastAsia="uk-UA"/>
        </w:rPr>
        <w:t xml:space="preserve"> та </w:t>
      </w:r>
      <w:proofErr w:type="spellStart"/>
      <w:r w:rsidR="00070A5D" w:rsidRPr="005D1B0F">
        <w:rPr>
          <w:rFonts w:ascii="Times New Roman" w:eastAsia="Batang" w:hAnsi="Times New Roman"/>
          <w:sz w:val="24"/>
          <w:szCs w:val="24"/>
          <w:lang w:eastAsia="uk-UA"/>
        </w:rPr>
        <w:t>іпотекодержателем</w:t>
      </w:r>
      <w:proofErr w:type="spellEnd"/>
      <w:r w:rsidR="00070A5D" w:rsidRPr="005D1B0F">
        <w:rPr>
          <w:rFonts w:ascii="Times New Roman" w:eastAsia="Batang" w:hAnsi="Times New Roman"/>
          <w:sz w:val="24"/>
          <w:szCs w:val="24"/>
          <w:lang w:eastAsia="uk-UA"/>
        </w:rPr>
        <w:t xml:space="preserve"> (</w:t>
      </w:r>
      <w:r w:rsidR="003244A7">
        <w:rPr>
          <w:rFonts w:ascii="Times New Roman" w:eastAsia="Batang" w:hAnsi="Times New Roman"/>
          <w:sz w:val="24"/>
          <w:szCs w:val="24"/>
          <w:lang w:eastAsia="uk-UA"/>
        </w:rPr>
        <w:t>ОСОБА_1</w:t>
      </w:r>
      <w:r w:rsidR="00070A5D" w:rsidRPr="005D1B0F">
        <w:rPr>
          <w:rFonts w:ascii="Times New Roman" w:eastAsia="Batang" w:hAnsi="Times New Roman"/>
          <w:sz w:val="24"/>
          <w:szCs w:val="24"/>
          <w:lang w:eastAsia="uk-UA"/>
        </w:rPr>
        <w:t xml:space="preserve">), за умовами якого </w:t>
      </w:r>
      <w:proofErr w:type="spellStart"/>
      <w:r w:rsidR="00070A5D" w:rsidRPr="005D1B0F">
        <w:rPr>
          <w:rFonts w:ascii="Times New Roman" w:eastAsia="Batang" w:hAnsi="Times New Roman"/>
          <w:sz w:val="24"/>
          <w:szCs w:val="24"/>
          <w:lang w:eastAsia="uk-UA"/>
        </w:rPr>
        <w:t>іпотекодавець</w:t>
      </w:r>
      <w:proofErr w:type="spellEnd"/>
      <w:r w:rsidR="00070A5D" w:rsidRPr="005D1B0F">
        <w:rPr>
          <w:rFonts w:ascii="Times New Roman" w:eastAsia="Batang" w:hAnsi="Times New Roman"/>
          <w:sz w:val="24"/>
          <w:szCs w:val="24"/>
          <w:lang w:eastAsia="uk-UA"/>
        </w:rPr>
        <w:t xml:space="preserve"> зобов’язаний повернути іпотекодержателю (позикодавцю) суму позики в розмірі 810 405 грн, що відповідає еквіваленту 33 350 </w:t>
      </w:r>
      <w:proofErr w:type="spellStart"/>
      <w:r w:rsidR="00070A5D" w:rsidRPr="005D1B0F">
        <w:rPr>
          <w:rFonts w:ascii="Times New Roman" w:eastAsia="Batang" w:hAnsi="Times New Roman"/>
          <w:sz w:val="24"/>
          <w:szCs w:val="24"/>
          <w:lang w:eastAsia="uk-UA"/>
        </w:rPr>
        <w:t>дол</w:t>
      </w:r>
      <w:proofErr w:type="spellEnd"/>
      <w:r w:rsidR="00070A5D" w:rsidRPr="005D1B0F">
        <w:rPr>
          <w:rFonts w:ascii="Times New Roman" w:eastAsia="Batang" w:hAnsi="Times New Roman"/>
          <w:sz w:val="24"/>
          <w:szCs w:val="24"/>
          <w:lang w:eastAsia="uk-UA"/>
        </w:rPr>
        <w:t xml:space="preserve">. США. Із заяви </w:t>
      </w:r>
      <w:r w:rsidR="003244A7">
        <w:rPr>
          <w:rFonts w:ascii="Times New Roman" w:eastAsia="Batang" w:hAnsi="Times New Roman"/>
          <w:sz w:val="24"/>
          <w:szCs w:val="24"/>
          <w:lang w:eastAsia="uk-UA"/>
        </w:rPr>
        <w:t>ОСОБА_1</w:t>
      </w:r>
      <w:r w:rsidR="00070A5D" w:rsidRPr="005D1B0F">
        <w:rPr>
          <w:rFonts w:ascii="Times New Roman" w:eastAsia="Batang" w:hAnsi="Times New Roman"/>
          <w:sz w:val="24"/>
          <w:szCs w:val="24"/>
          <w:lang w:eastAsia="uk-UA"/>
        </w:rPr>
        <w:t xml:space="preserve">, поданої приватному нотаріусу Обухівського районного округу </w:t>
      </w:r>
      <w:r w:rsidR="00AC1AF4">
        <w:rPr>
          <w:rFonts w:ascii="Times New Roman" w:eastAsia="Batang" w:hAnsi="Times New Roman"/>
          <w:sz w:val="24"/>
          <w:szCs w:val="24"/>
          <w:lang w:eastAsia="uk-UA"/>
        </w:rPr>
        <w:t>ОСОБА_</w:t>
      </w:r>
      <w:r w:rsidR="00AC1AF4">
        <w:rPr>
          <w:rFonts w:ascii="Times New Roman" w:eastAsia="Batang" w:hAnsi="Times New Roman"/>
          <w:sz w:val="24"/>
          <w:szCs w:val="24"/>
          <w:lang w:eastAsia="uk-UA"/>
        </w:rPr>
        <w:t>9</w:t>
      </w:r>
      <w:r w:rsidR="00070A5D" w:rsidRPr="005D1B0F">
        <w:rPr>
          <w:rFonts w:ascii="Times New Roman" w:eastAsia="Batang" w:hAnsi="Times New Roman"/>
          <w:sz w:val="24"/>
          <w:szCs w:val="24"/>
          <w:lang w:eastAsia="uk-UA"/>
        </w:rPr>
        <w:t xml:space="preserve"> від 04 квітня 2020 року</w:t>
      </w:r>
      <w:r w:rsidR="006A6386" w:rsidRPr="005D1B0F">
        <w:rPr>
          <w:rFonts w:ascii="Times New Roman" w:eastAsia="Batang" w:hAnsi="Times New Roman"/>
          <w:sz w:val="24"/>
          <w:szCs w:val="24"/>
          <w:lang w:eastAsia="uk-UA"/>
        </w:rPr>
        <w:t>,</w:t>
      </w:r>
      <w:r w:rsidR="00070A5D" w:rsidRPr="005D1B0F">
        <w:rPr>
          <w:rFonts w:ascii="Times New Roman" w:eastAsia="Batang" w:hAnsi="Times New Roman"/>
          <w:sz w:val="24"/>
          <w:szCs w:val="24"/>
          <w:lang w:eastAsia="uk-UA"/>
        </w:rPr>
        <w:t xml:space="preserve"> встановлено, що сума позики отримана нею в повному обсязі.</w:t>
      </w:r>
    </w:p>
    <w:p w:rsidR="00E7037C" w:rsidRPr="005D1B0F" w:rsidRDefault="00F805E9" w:rsidP="005D1B0F">
      <w:pPr>
        <w:spacing w:after="0" w:line="240" w:lineRule="auto"/>
        <w:ind w:firstLine="708"/>
        <w:jc w:val="both"/>
        <w:rPr>
          <w:rFonts w:ascii="Times New Roman" w:eastAsia="Batang" w:hAnsi="Times New Roman"/>
          <w:sz w:val="24"/>
          <w:szCs w:val="24"/>
          <w:lang w:eastAsia="uk-UA"/>
        </w:rPr>
      </w:pPr>
      <w:r w:rsidRPr="005D1B0F">
        <w:rPr>
          <w:rFonts w:ascii="Times New Roman" w:eastAsia="Batang" w:hAnsi="Times New Roman"/>
          <w:sz w:val="24"/>
          <w:szCs w:val="24"/>
          <w:lang w:eastAsia="uk-UA"/>
        </w:rPr>
        <w:t>Крім того, у Декларації за 2019 рік Рудик І.В. вказав про</w:t>
      </w:r>
      <w:r w:rsidR="00973241" w:rsidRPr="005D1B0F">
        <w:rPr>
          <w:rFonts w:ascii="Times New Roman" w:hAnsi="Times New Roman"/>
          <w:sz w:val="24"/>
          <w:szCs w:val="24"/>
        </w:rPr>
        <w:t xml:space="preserve"> і</w:t>
      </w:r>
      <w:r w:rsidR="00973241" w:rsidRPr="005D1B0F">
        <w:rPr>
          <w:rFonts w:ascii="Times New Roman" w:eastAsia="Batang" w:hAnsi="Times New Roman"/>
          <w:sz w:val="24"/>
          <w:szCs w:val="24"/>
          <w:lang w:eastAsia="uk-UA"/>
        </w:rPr>
        <w:t>нше право користування</w:t>
      </w:r>
      <w:r w:rsidRPr="005D1B0F">
        <w:rPr>
          <w:rFonts w:ascii="Times New Roman" w:eastAsia="Batang" w:hAnsi="Times New Roman"/>
          <w:sz w:val="24"/>
          <w:szCs w:val="24"/>
          <w:lang w:eastAsia="uk-UA"/>
        </w:rPr>
        <w:t xml:space="preserve"> </w:t>
      </w:r>
      <w:r w:rsidR="00973241" w:rsidRPr="005D1B0F">
        <w:rPr>
          <w:rFonts w:ascii="Times New Roman" w:eastAsia="Batang" w:hAnsi="Times New Roman"/>
          <w:sz w:val="24"/>
          <w:szCs w:val="24"/>
          <w:lang w:eastAsia="uk-UA"/>
        </w:rPr>
        <w:t xml:space="preserve">автомобілем </w:t>
      </w:r>
      <w:r w:rsidR="00973241" w:rsidRPr="005D1B0F">
        <w:rPr>
          <w:rFonts w:ascii="Times New Roman" w:eastAsia="Batang" w:hAnsi="Times New Roman"/>
          <w:sz w:val="24"/>
          <w:szCs w:val="24"/>
          <w:lang w:val="en-US" w:eastAsia="uk-UA"/>
        </w:rPr>
        <w:t>Nissan</w:t>
      </w:r>
      <w:r w:rsidR="00973241" w:rsidRPr="005D1B0F">
        <w:rPr>
          <w:rFonts w:ascii="Times New Roman" w:eastAsia="Batang" w:hAnsi="Times New Roman"/>
          <w:sz w:val="24"/>
          <w:szCs w:val="24"/>
          <w:lang w:eastAsia="uk-UA"/>
        </w:rPr>
        <w:t xml:space="preserve"> </w:t>
      </w:r>
      <w:r w:rsidR="00973241" w:rsidRPr="005D1B0F">
        <w:rPr>
          <w:rFonts w:ascii="Times New Roman" w:eastAsia="Batang" w:hAnsi="Times New Roman"/>
          <w:sz w:val="24"/>
          <w:szCs w:val="24"/>
          <w:lang w:val="en-US" w:eastAsia="uk-UA"/>
        </w:rPr>
        <w:t>L</w:t>
      </w:r>
      <w:r w:rsidR="006C6409" w:rsidRPr="005D1B0F">
        <w:rPr>
          <w:rFonts w:ascii="Times New Roman" w:eastAsia="Batang" w:hAnsi="Times New Roman"/>
          <w:sz w:val="24"/>
          <w:szCs w:val="24"/>
          <w:lang w:eastAsia="uk-UA"/>
        </w:rPr>
        <w:t>е</w:t>
      </w:r>
      <w:proofErr w:type="spellStart"/>
      <w:r w:rsidR="00973241" w:rsidRPr="005D1B0F">
        <w:rPr>
          <w:rFonts w:ascii="Times New Roman" w:eastAsia="Batang" w:hAnsi="Times New Roman"/>
          <w:sz w:val="24"/>
          <w:szCs w:val="24"/>
          <w:lang w:val="en-US" w:eastAsia="uk-UA"/>
        </w:rPr>
        <w:t>af</w:t>
      </w:r>
      <w:proofErr w:type="spellEnd"/>
      <w:r w:rsidR="00973241" w:rsidRPr="005D1B0F">
        <w:rPr>
          <w:rFonts w:ascii="Times New Roman" w:eastAsia="Batang" w:hAnsi="Times New Roman"/>
          <w:sz w:val="24"/>
          <w:szCs w:val="24"/>
          <w:lang w:eastAsia="uk-UA"/>
        </w:rPr>
        <w:t xml:space="preserve"> 2014 року випуску, власником якого є </w:t>
      </w:r>
      <w:r w:rsidR="00AC1AF4">
        <w:rPr>
          <w:rFonts w:ascii="Times New Roman" w:eastAsia="Batang" w:hAnsi="Times New Roman"/>
          <w:sz w:val="24"/>
          <w:szCs w:val="24"/>
          <w:lang w:eastAsia="uk-UA"/>
        </w:rPr>
        <w:t>ОСОБА_1</w:t>
      </w:r>
      <w:r w:rsidR="00973241" w:rsidRPr="005D1B0F">
        <w:rPr>
          <w:rFonts w:ascii="Times New Roman" w:eastAsia="Batang" w:hAnsi="Times New Roman"/>
          <w:sz w:val="24"/>
          <w:szCs w:val="24"/>
          <w:lang w:eastAsia="uk-UA"/>
        </w:rPr>
        <w:t xml:space="preserve">, дата набуття права 10 лютого 2019 року, вартість 323 280 грн. </w:t>
      </w:r>
    </w:p>
    <w:p w:rsidR="0033291C" w:rsidRPr="005D1B0F" w:rsidRDefault="00070A5D" w:rsidP="005D1B0F">
      <w:pPr>
        <w:spacing w:after="0" w:line="240" w:lineRule="auto"/>
        <w:ind w:firstLine="708"/>
        <w:jc w:val="both"/>
        <w:rPr>
          <w:rFonts w:ascii="Times New Roman" w:eastAsia="Batang" w:hAnsi="Times New Roman"/>
          <w:sz w:val="24"/>
          <w:szCs w:val="24"/>
          <w:lang w:eastAsia="uk-UA"/>
        </w:rPr>
      </w:pPr>
      <w:r w:rsidRPr="005D1B0F">
        <w:rPr>
          <w:rFonts w:ascii="Times New Roman" w:eastAsia="Batang" w:hAnsi="Times New Roman"/>
          <w:sz w:val="24"/>
          <w:szCs w:val="24"/>
          <w:lang w:eastAsia="uk-UA"/>
        </w:rPr>
        <w:lastRenderedPageBreak/>
        <w:t>Отже,</w:t>
      </w:r>
      <w:r w:rsidR="00973241" w:rsidRPr="005D1B0F">
        <w:rPr>
          <w:rFonts w:ascii="Times New Roman" w:eastAsia="Batang" w:hAnsi="Times New Roman"/>
          <w:sz w:val="24"/>
          <w:szCs w:val="24"/>
          <w:lang w:eastAsia="uk-UA"/>
        </w:rPr>
        <w:t xml:space="preserve"> Комісією у пленарному складі встановлено, що </w:t>
      </w:r>
      <w:r w:rsidRPr="005D1B0F">
        <w:rPr>
          <w:rFonts w:ascii="Times New Roman" w:eastAsia="Batang" w:hAnsi="Times New Roman"/>
          <w:sz w:val="24"/>
          <w:szCs w:val="24"/>
          <w:lang w:eastAsia="uk-UA"/>
        </w:rPr>
        <w:t>сума видатків</w:t>
      </w:r>
      <w:r w:rsidR="00E7037C" w:rsidRPr="005D1B0F">
        <w:rPr>
          <w:rFonts w:ascii="Times New Roman" w:eastAsia="Batang" w:hAnsi="Times New Roman"/>
          <w:sz w:val="24"/>
          <w:szCs w:val="24"/>
          <w:lang w:eastAsia="uk-UA"/>
        </w:rPr>
        <w:t xml:space="preserve"> </w:t>
      </w:r>
      <w:r w:rsidR="00AC1AF4">
        <w:rPr>
          <w:rFonts w:ascii="Times New Roman" w:eastAsia="Batang" w:hAnsi="Times New Roman"/>
          <w:sz w:val="24"/>
          <w:szCs w:val="24"/>
          <w:lang w:eastAsia="uk-UA"/>
        </w:rPr>
        <w:t>ОСОБА_1</w:t>
      </w:r>
      <w:r w:rsidR="00AD456A" w:rsidRPr="005D1B0F">
        <w:rPr>
          <w:rFonts w:ascii="Times New Roman" w:eastAsia="Batang" w:hAnsi="Times New Roman"/>
          <w:sz w:val="24"/>
          <w:szCs w:val="24"/>
          <w:lang w:eastAsia="uk-UA"/>
        </w:rPr>
        <w:t xml:space="preserve"> </w:t>
      </w:r>
      <w:r w:rsidR="00E7037C" w:rsidRPr="005D1B0F">
        <w:rPr>
          <w:rFonts w:ascii="Times New Roman" w:eastAsia="Batang" w:hAnsi="Times New Roman"/>
          <w:sz w:val="24"/>
          <w:szCs w:val="24"/>
          <w:lang w:eastAsia="uk-UA"/>
        </w:rPr>
        <w:t xml:space="preserve">із урахуванням витрат на придбання автомобіля у 2019 році становить </w:t>
      </w:r>
      <w:r w:rsidR="00973241" w:rsidRPr="005D1B0F">
        <w:rPr>
          <w:rFonts w:ascii="Times New Roman" w:eastAsia="Batang" w:hAnsi="Times New Roman"/>
          <w:sz w:val="24"/>
          <w:szCs w:val="24"/>
          <w:lang w:eastAsia="uk-UA"/>
        </w:rPr>
        <w:t>2 233 685</w:t>
      </w:r>
      <w:r w:rsidR="00AD456A" w:rsidRPr="005D1B0F">
        <w:rPr>
          <w:rFonts w:ascii="Times New Roman" w:eastAsia="Batang" w:hAnsi="Times New Roman"/>
          <w:sz w:val="24"/>
          <w:szCs w:val="24"/>
          <w:lang w:eastAsia="uk-UA"/>
        </w:rPr>
        <w:t xml:space="preserve"> грн</w:t>
      </w:r>
      <w:r w:rsidR="006A6386" w:rsidRPr="005D1B0F">
        <w:rPr>
          <w:rFonts w:ascii="Times New Roman" w:eastAsia="Batang" w:hAnsi="Times New Roman"/>
          <w:sz w:val="24"/>
          <w:szCs w:val="24"/>
          <w:lang w:eastAsia="uk-UA"/>
        </w:rPr>
        <w:t>. Однак</w:t>
      </w:r>
      <w:r w:rsidR="00AD456A" w:rsidRPr="005D1B0F">
        <w:rPr>
          <w:rFonts w:ascii="Times New Roman" w:eastAsia="Batang" w:hAnsi="Times New Roman"/>
          <w:sz w:val="24"/>
          <w:szCs w:val="24"/>
          <w:lang w:eastAsia="uk-UA"/>
        </w:rPr>
        <w:t xml:space="preserve"> сумарний дохід сім’ї судді становив 1 428 187 грн.</w:t>
      </w:r>
    </w:p>
    <w:p w:rsidR="00DA2E90" w:rsidRPr="005D1B0F" w:rsidRDefault="00DF159C" w:rsidP="005D1B0F">
      <w:pPr>
        <w:spacing w:after="0" w:line="240" w:lineRule="auto"/>
        <w:ind w:firstLine="708"/>
        <w:jc w:val="both"/>
        <w:rPr>
          <w:rFonts w:ascii="Times New Roman" w:eastAsia="Batang" w:hAnsi="Times New Roman"/>
          <w:sz w:val="24"/>
          <w:szCs w:val="24"/>
          <w:lang w:eastAsia="uk-UA"/>
        </w:rPr>
      </w:pPr>
      <w:r w:rsidRPr="005D1B0F">
        <w:rPr>
          <w:rFonts w:ascii="Times New Roman" w:eastAsia="Batang" w:hAnsi="Times New Roman"/>
          <w:sz w:val="24"/>
          <w:szCs w:val="24"/>
          <w:lang w:eastAsia="uk-UA"/>
        </w:rPr>
        <w:t xml:space="preserve">Стосовно інших обставин, встановлених рішенням Комісії від </w:t>
      </w:r>
      <w:r w:rsidR="00D13B67" w:rsidRPr="005D1B0F">
        <w:rPr>
          <w:rFonts w:ascii="Times New Roman" w:eastAsia="Batang" w:hAnsi="Times New Roman"/>
          <w:sz w:val="24"/>
          <w:szCs w:val="24"/>
          <w:lang w:eastAsia="uk-UA"/>
        </w:rPr>
        <w:t>21 жовтня 2025 року №</w:t>
      </w:r>
      <w:r w:rsidR="0008076E">
        <w:rPr>
          <w:rFonts w:ascii="Times New Roman" w:eastAsia="Batang" w:hAnsi="Times New Roman"/>
          <w:sz w:val="24"/>
          <w:szCs w:val="24"/>
          <w:lang w:eastAsia="uk-UA"/>
        </w:rPr>
        <w:t> </w:t>
      </w:r>
      <w:r w:rsidR="00D13B67" w:rsidRPr="005D1B0F">
        <w:rPr>
          <w:rFonts w:ascii="Times New Roman" w:eastAsia="Batang" w:hAnsi="Times New Roman"/>
          <w:sz w:val="24"/>
          <w:szCs w:val="24"/>
          <w:lang w:eastAsia="uk-UA"/>
        </w:rPr>
        <w:t>99/ко-25</w:t>
      </w:r>
      <w:r w:rsidR="006A6386" w:rsidRPr="005D1B0F">
        <w:rPr>
          <w:rFonts w:ascii="Times New Roman" w:eastAsia="Batang" w:hAnsi="Times New Roman"/>
          <w:sz w:val="24"/>
          <w:szCs w:val="24"/>
          <w:lang w:eastAsia="uk-UA"/>
        </w:rPr>
        <w:t>,</w:t>
      </w:r>
      <w:r w:rsidRPr="005D1B0F">
        <w:rPr>
          <w:rFonts w:ascii="Times New Roman" w:eastAsia="Batang" w:hAnsi="Times New Roman"/>
          <w:sz w:val="24"/>
          <w:szCs w:val="24"/>
          <w:lang w:eastAsia="uk-UA"/>
        </w:rPr>
        <w:t xml:space="preserve"> та висновків, зроблених Комісією в складі колегії за результатом їх оцінки, Комісія у пленарному складі погоджується з підхо</w:t>
      </w:r>
      <w:r w:rsidR="00B91524" w:rsidRPr="005D1B0F">
        <w:rPr>
          <w:rFonts w:ascii="Times New Roman" w:eastAsia="Batang" w:hAnsi="Times New Roman"/>
          <w:sz w:val="24"/>
          <w:szCs w:val="24"/>
          <w:lang w:eastAsia="uk-UA"/>
        </w:rPr>
        <w:t xml:space="preserve">дом Комісії у складі колегії щодо необхідності з’ясування обставин </w:t>
      </w:r>
      <w:r w:rsidR="00691476" w:rsidRPr="005D1B0F">
        <w:rPr>
          <w:rFonts w:ascii="Times New Roman" w:eastAsia="Batang" w:hAnsi="Times New Roman"/>
          <w:sz w:val="24"/>
          <w:szCs w:val="24"/>
          <w:lang w:eastAsia="uk-UA"/>
        </w:rPr>
        <w:t xml:space="preserve">стосовно </w:t>
      </w:r>
      <w:r w:rsidR="00B91524" w:rsidRPr="005D1B0F">
        <w:rPr>
          <w:rFonts w:ascii="Times New Roman" w:eastAsia="Batang" w:hAnsi="Times New Roman"/>
          <w:sz w:val="24"/>
          <w:szCs w:val="24"/>
          <w:lang w:eastAsia="uk-UA"/>
        </w:rPr>
        <w:t>відповідність витрат і майна судді та членів його сім’ї, а також близьких осіб задекларованим доходам</w:t>
      </w:r>
      <w:r w:rsidR="00112D01" w:rsidRPr="005D1B0F">
        <w:rPr>
          <w:rFonts w:ascii="Times New Roman" w:eastAsia="Batang" w:hAnsi="Times New Roman"/>
          <w:sz w:val="24"/>
          <w:szCs w:val="24"/>
          <w:lang w:eastAsia="uk-UA"/>
        </w:rPr>
        <w:t>.</w:t>
      </w:r>
    </w:p>
    <w:p w:rsidR="00070A5D" w:rsidRPr="005D1B0F" w:rsidRDefault="00070A5D" w:rsidP="005D1B0F">
      <w:pPr>
        <w:spacing w:after="0" w:line="240" w:lineRule="auto"/>
        <w:ind w:firstLine="708"/>
        <w:jc w:val="both"/>
        <w:rPr>
          <w:rFonts w:ascii="Times New Roman" w:eastAsia="Batang" w:hAnsi="Times New Roman"/>
          <w:sz w:val="24"/>
          <w:szCs w:val="24"/>
          <w:lang w:eastAsia="uk-UA"/>
        </w:rPr>
      </w:pPr>
      <w:r w:rsidRPr="005D1B0F">
        <w:rPr>
          <w:rFonts w:ascii="Times New Roman" w:eastAsia="Batang" w:hAnsi="Times New Roman"/>
          <w:sz w:val="24"/>
          <w:szCs w:val="24"/>
          <w:lang w:eastAsia="uk-UA"/>
        </w:rPr>
        <w:t xml:space="preserve">Комісія з’ясувала, що </w:t>
      </w:r>
      <w:r w:rsidR="00AC1AF4">
        <w:rPr>
          <w:rFonts w:ascii="Times New Roman" w:eastAsia="Batang" w:hAnsi="Times New Roman"/>
          <w:sz w:val="24"/>
          <w:szCs w:val="24"/>
          <w:lang w:eastAsia="uk-UA"/>
        </w:rPr>
        <w:t>ОСОБА_1</w:t>
      </w:r>
      <w:r w:rsidRPr="005D1B0F">
        <w:rPr>
          <w:rFonts w:ascii="Times New Roman" w:eastAsia="Batang" w:hAnsi="Times New Roman"/>
          <w:sz w:val="24"/>
          <w:szCs w:val="24"/>
          <w:lang w:eastAsia="uk-UA"/>
        </w:rPr>
        <w:t xml:space="preserve"> була позикодавцем й на підставі інших договорів, що забезпечені договорами іпотеки, за якими вона набула статус іпотекодержателя, а саме: </w:t>
      </w:r>
    </w:p>
    <w:p w:rsidR="00070A5D" w:rsidRPr="005D1B0F" w:rsidRDefault="00070A5D" w:rsidP="005D1B0F">
      <w:pPr>
        <w:spacing w:after="0" w:line="240" w:lineRule="auto"/>
        <w:ind w:firstLine="708"/>
        <w:jc w:val="both"/>
        <w:rPr>
          <w:rFonts w:ascii="Times New Roman" w:eastAsia="Batang" w:hAnsi="Times New Roman"/>
          <w:sz w:val="24"/>
          <w:szCs w:val="24"/>
          <w:lang w:eastAsia="uk-UA"/>
        </w:rPr>
      </w:pPr>
      <w:r w:rsidRPr="005D1B0F">
        <w:rPr>
          <w:rFonts w:ascii="Times New Roman" w:eastAsia="Batang" w:hAnsi="Times New Roman"/>
          <w:sz w:val="24"/>
          <w:szCs w:val="24"/>
          <w:lang w:eastAsia="uk-UA"/>
        </w:rPr>
        <w:t xml:space="preserve">1) 28 січня 2020 року </w:t>
      </w:r>
      <w:r w:rsidR="00923942">
        <w:rPr>
          <w:rFonts w:ascii="Times New Roman" w:eastAsia="Batang" w:hAnsi="Times New Roman"/>
          <w:sz w:val="24"/>
          <w:szCs w:val="24"/>
          <w:lang w:eastAsia="uk-UA"/>
        </w:rPr>
        <w:t>ОСОБА_1</w:t>
      </w:r>
      <w:r w:rsidRPr="005D1B0F">
        <w:rPr>
          <w:rFonts w:ascii="Times New Roman" w:eastAsia="Batang" w:hAnsi="Times New Roman"/>
          <w:sz w:val="24"/>
          <w:szCs w:val="24"/>
          <w:lang w:eastAsia="uk-UA"/>
        </w:rPr>
        <w:t xml:space="preserve"> укладено договір іпотеки, пунктом 1.1 якого  передбачено, що цим договором забезпечується виконання зобов’язання, що </w:t>
      </w:r>
      <w:proofErr w:type="spellStart"/>
      <w:r w:rsidRPr="005D1B0F">
        <w:rPr>
          <w:rFonts w:ascii="Times New Roman" w:eastAsia="Batang" w:hAnsi="Times New Roman"/>
          <w:sz w:val="24"/>
          <w:szCs w:val="24"/>
          <w:lang w:eastAsia="uk-UA"/>
        </w:rPr>
        <w:t>виникло</w:t>
      </w:r>
      <w:proofErr w:type="spellEnd"/>
      <w:r w:rsidRPr="005D1B0F">
        <w:rPr>
          <w:rFonts w:ascii="Times New Roman" w:eastAsia="Batang" w:hAnsi="Times New Roman"/>
          <w:sz w:val="24"/>
          <w:szCs w:val="24"/>
          <w:lang w:eastAsia="uk-UA"/>
        </w:rPr>
        <w:t xml:space="preserve"> у </w:t>
      </w:r>
      <w:proofErr w:type="spellStart"/>
      <w:r w:rsidRPr="005D1B0F">
        <w:rPr>
          <w:rFonts w:ascii="Times New Roman" w:eastAsia="Batang" w:hAnsi="Times New Roman"/>
          <w:sz w:val="24"/>
          <w:szCs w:val="24"/>
          <w:lang w:eastAsia="uk-UA"/>
        </w:rPr>
        <w:t>іпотекодавця</w:t>
      </w:r>
      <w:proofErr w:type="spellEnd"/>
      <w:r w:rsidRPr="005D1B0F">
        <w:rPr>
          <w:rFonts w:ascii="Times New Roman" w:eastAsia="Batang" w:hAnsi="Times New Roman"/>
          <w:sz w:val="24"/>
          <w:szCs w:val="24"/>
          <w:lang w:eastAsia="uk-UA"/>
        </w:rPr>
        <w:t xml:space="preserve"> на підставі договору позики, укладеного 28 січня 2020 року між </w:t>
      </w:r>
      <w:proofErr w:type="spellStart"/>
      <w:r w:rsidRPr="005D1B0F">
        <w:rPr>
          <w:rFonts w:ascii="Times New Roman" w:eastAsia="Batang" w:hAnsi="Times New Roman"/>
          <w:sz w:val="24"/>
          <w:szCs w:val="24"/>
          <w:lang w:eastAsia="uk-UA"/>
        </w:rPr>
        <w:t>іпотекодавцем</w:t>
      </w:r>
      <w:proofErr w:type="spellEnd"/>
      <w:r w:rsidRPr="005D1B0F">
        <w:rPr>
          <w:rFonts w:ascii="Times New Roman" w:eastAsia="Batang" w:hAnsi="Times New Roman"/>
          <w:sz w:val="24"/>
          <w:szCs w:val="24"/>
          <w:lang w:eastAsia="uk-UA"/>
        </w:rPr>
        <w:t xml:space="preserve"> та </w:t>
      </w:r>
      <w:proofErr w:type="spellStart"/>
      <w:r w:rsidRPr="005D1B0F">
        <w:rPr>
          <w:rFonts w:ascii="Times New Roman" w:eastAsia="Batang" w:hAnsi="Times New Roman"/>
          <w:sz w:val="24"/>
          <w:szCs w:val="24"/>
          <w:lang w:eastAsia="uk-UA"/>
        </w:rPr>
        <w:t>іпотекодержателем</w:t>
      </w:r>
      <w:proofErr w:type="spellEnd"/>
      <w:r w:rsidRPr="005D1B0F">
        <w:rPr>
          <w:rFonts w:ascii="Times New Roman" w:eastAsia="Batang" w:hAnsi="Times New Roman"/>
          <w:sz w:val="24"/>
          <w:szCs w:val="24"/>
          <w:lang w:eastAsia="uk-UA"/>
        </w:rPr>
        <w:t>, за умовами якого боржник у</w:t>
      </w:r>
      <w:r w:rsidR="00000AE4" w:rsidRPr="005D1B0F">
        <w:rPr>
          <w:rFonts w:ascii="Times New Roman" w:eastAsia="Batang" w:hAnsi="Times New Roman"/>
          <w:sz w:val="24"/>
          <w:szCs w:val="24"/>
          <w:lang w:eastAsia="uk-UA"/>
        </w:rPr>
        <w:t xml:space="preserve"> строк до 28 січня </w:t>
      </w:r>
      <w:r w:rsidRPr="005D1B0F">
        <w:rPr>
          <w:rFonts w:ascii="Times New Roman" w:eastAsia="Batang" w:hAnsi="Times New Roman"/>
          <w:sz w:val="24"/>
          <w:szCs w:val="24"/>
          <w:lang w:eastAsia="uk-UA"/>
        </w:rPr>
        <w:t>2021 року зобов’язується сплатити іпотекод</w:t>
      </w:r>
      <w:r w:rsidR="00000AE4" w:rsidRPr="005D1B0F">
        <w:rPr>
          <w:rFonts w:ascii="Times New Roman" w:eastAsia="Batang" w:hAnsi="Times New Roman"/>
          <w:sz w:val="24"/>
          <w:szCs w:val="24"/>
          <w:lang w:eastAsia="uk-UA"/>
        </w:rPr>
        <w:t xml:space="preserve">ержателю суму позики в розмірі </w:t>
      </w:r>
      <w:r w:rsidRPr="005D1B0F">
        <w:rPr>
          <w:rFonts w:ascii="Times New Roman" w:eastAsia="Batang" w:hAnsi="Times New Roman"/>
          <w:sz w:val="24"/>
          <w:szCs w:val="24"/>
          <w:lang w:eastAsia="uk-UA"/>
        </w:rPr>
        <w:t>765 625 гр</w:t>
      </w:r>
      <w:r w:rsidR="001138BD">
        <w:rPr>
          <w:rFonts w:ascii="Times New Roman" w:eastAsia="Batang" w:hAnsi="Times New Roman"/>
          <w:sz w:val="24"/>
          <w:szCs w:val="24"/>
          <w:lang w:eastAsia="uk-UA"/>
        </w:rPr>
        <w:t>н, що відповідає еквіваленту 31</w:t>
      </w:r>
      <w:r w:rsidR="0008076E">
        <w:rPr>
          <w:rFonts w:ascii="Times New Roman" w:eastAsia="Batang" w:hAnsi="Times New Roman"/>
          <w:sz w:val="24"/>
          <w:szCs w:val="24"/>
          <w:lang w:eastAsia="uk-UA"/>
        </w:rPr>
        <w:t> </w:t>
      </w:r>
      <w:r w:rsidRPr="005D1B0F">
        <w:rPr>
          <w:rFonts w:ascii="Times New Roman" w:eastAsia="Batang" w:hAnsi="Times New Roman"/>
          <w:sz w:val="24"/>
          <w:szCs w:val="24"/>
          <w:lang w:eastAsia="uk-UA"/>
        </w:rPr>
        <w:t>250</w:t>
      </w:r>
      <w:r w:rsidR="0008076E">
        <w:rPr>
          <w:rFonts w:ascii="Times New Roman" w:eastAsia="Batang" w:hAnsi="Times New Roman"/>
          <w:sz w:val="24"/>
          <w:szCs w:val="24"/>
          <w:lang w:eastAsia="uk-UA"/>
        </w:rPr>
        <w:t> </w:t>
      </w:r>
      <w:proofErr w:type="spellStart"/>
      <w:r w:rsidRPr="005D1B0F">
        <w:rPr>
          <w:rFonts w:ascii="Times New Roman" w:eastAsia="Batang" w:hAnsi="Times New Roman"/>
          <w:sz w:val="24"/>
          <w:szCs w:val="24"/>
          <w:lang w:eastAsia="uk-UA"/>
        </w:rPr>
        <w:t>дол</w:t>
      </w:r>
      <w:proofErr w:type="spellEnd"/>
      <w:r w:rsidRPr="005D1B0F">
        <w:rPr>
          <w:rFonts w:ascii="Times New Roman" w:eastAsia="Batang" w:hAnsi="Times New Roman"/>
          <w:sz w:val="24"/>
          <w:szCs w:val="24"/>
          <w:lang w:eastAsia="uk-UA"/>
        </w:rPr>
        <w:t xml:space="preserve">. США. Цей договір розірвано (припинено дію) 26 січня 2024 року у зв’язку з повним виконанням зобов’язань </w:t>
      </w:r>
      <w:proofErr w:type="spellStart"/>
      <w:r w:rsidRPr="005D1B0F">
        <w:rPr>
          <w:rFonts w:ascii="Times New Roman" w:eastAsia="Batang" w:hAnsi="Times New Roman"/>
          <w:sz w:val="24"/>
          <w:szCs w:val="24"/>
          <w:lang w:eastAsia="uk-UA"/>
        </w:rPr>
        <w:t>іпотекодавцем</w:t>
      </w:r>
      <w:proofErr w:type="spellEnd"/>
      <w:r w:rsidRPr="005D1B0F">
        <w:rPr>
          <w:rFonts w:ascii="Times New Roman" w:eastAsia="Batang" w:hAnsi="Times New Roman"/>
          <w:sz w:val="24"/>
          <w:szCs w:val="24"/>
          <w:lang w:eastAsia="uk-UA"/>
        </w:rPr>
        <w:t xml:space="preserve">. </w:t>
      </w:r>
    </w:p>
    <w:p w:rsidR="00070A5D" w:rsidRPr="005D1B0F" w:rsidRDefault="00070A5D" w:rsidP="005D1B0F">
      <w:pPr>
        <w:spacing w:after="0" w:line="240" w:lineRule="auto"/>
        <w:ind w:firstLine="708"/>
        <w:jc w:val="both"/>
        <w:rPr>
          <w:rFonts w:ascii="Times New Roman" w:eastAsia="Batang" w:hAnsi="Times New Roman"/>
          <w:sz w:val="24"/>
          <w:szCs w:val="24"/>
          <w:lang w:eastAsia="uk-UA"/>
        </w:rPr>
      </w:pPr>
      <w:r w:rsidRPr="005D1B0F">
        <w:rPr>
          <w:rFonts w:ascii="Times New Roman" w:eastAsia="Batang" w:hAnsi="Times New Roman"/>
          <w:sz w:val="24"/>
          <w:szCs w:val="24"/>
          <w:lang w:eastAsia="uk-UA"/>
        </w:rPr>
        <w:t xml:space="preserve">2) 22 червня 2020 року </w:t>
      </w:r>
      <w:r w:rsidR="00923942">
        <w:rPr>
          <w:rFonts w:ascii="Times New Roman" w:eastAsia="Batang" w:hAnsi="Times New Roman"/>
          <w:sz w:val="24"/>
          <w:szCs w:val="24"/>
          <w:lang w:eastAsia="uk-UA"/>
        </w:rPr>
        <w:t>ОСОБА_1</w:t>
      </w:r>
      <w:r w:rsidRPr="005D1B0F">
        <w:rPr>
          <w:rFonts w:ascii="Times New Roman" w:eastAsia="Batang" w:hAnsi="Times New Roman"/>
          <w:sz w:val="24"/>
          <w:szCs w:val="24"/>
          <w:lang w:eastAsia="uk-UA"/>
        </w:rPr>
        <w:t xml:space="preserve"> укладено договір іпотеки, зі змісту пункту 1.1 якого  вбачається, що цим договором забезпечується виконання зобов’язання, що </w:t>
      </w:r>
      <w:proofErr w:type="spellStart"/>
      <w:r w:rsidRPr="005D1B0F">
        <w:rPr>
          <w:rFonts w:ascii="Times New Roman" w:eastAsia="Batang" w:hAnsi="Times New Roman"/>
          <w:sz w:val="24"/>
          <w:szCs w:val="24"/>
          <w:lang w:eastAsia="uk-UA"/>
        </w:rPr>
        <w:t>виникло</w:t>
      </w:r>
      <w:proofErr w:type="spellEnd"/>
      <w:r w:rsidRPr="005D1B0F">
        <w:rPr>
          <w:rFonts w:ascii="Times New Roman" w:eastAsia="Batang" w:hAnsi="Times New Roman"/>
          <w:sz w:val="24"/>
          <w:szCs w:val="24"/>
          <w:lang w:eastAsia="uk-UA"/>
        </w:rPr>
        <w:t xml:space="preserve"> в </w:t>
      </w:r>
      <w:proofErr w:type="spellStart"/>
      <w:r w:rsidRPr="005D1B0F">
        <w:rPr>
          <w:rFonts w:ascii="Times New Roman" w:eastAsia="Batang" w:hAnsi="Times New Roman"/>
          <w:sz w:val="24"/>
          <w:szCs w:val="24"/>
          <w:lang w:eastAsia="uk-UA"/>
        </w:rPr>
        <w:t>іпотекодавця</w:t>
      </w:r>
      <w:proofErr w:type="spellEnd"/>
      <w:r w:rsidRPr="005D1B0F">
        <w:rPr>
          <w:rFonts w:ascii="Times New Roman" w:eastAsia="Batang" w:hAnsi="Times New Roman"/>
          <w:sz w:val="24"/>
          <w:szCs w:val="24"/>
          <w:lang w:eastAsia="uk-UA"/>
        </w:rPr>
        <w:t xml:space="preserve"> на підставі договору позики, укладеного 22 червня 2020 року між </w:t>
      </w:r>
      <w:proofErr w:type="spellStart"/>
      <w:r w:rsidRPr="005D1B0F">
        <w:rPr>
          <w:rFonts w:ascii="Times New Roman" w:eastAsia="Batang" w:hAnsi="Times New Roman"/>
          <w:sz w:val="24"/>
          <w:szCs w:val="24"/>
          <w:lang w:eastAsia="uk-UA"/>
        </w:rPr>
        <w:t>іпотекодавцем</w:t>
      </w:r>
      <w:proofErr w:type="spellEnd"/>
      <w:r w:rsidRPr="005D1B0F">
        <w:rPr>
          <w:rFonts w:ascii="Times New Roman" w:eastAsia="Batang" w:hAnsi="Times New Roman"/>
          <w:sz w:val="24"/>
          <w:szCs w:val="24"/>
          <w:lang w:eastAsia="uk-UA"/>
        </w:rPr>
        <w:t xml:space="preserve"> та </w:t>
      </w:r>
      <w:proofErr w:type="spellStart"/>
      <w:r w:rsidRPr="005D1B0F">
        <w:rPr>
          <w:rFonts w:ascii="Times New Roman" w:eastAsia="Batang" w:hAnsi="Times New Roman"/>
          <w:sz w:val="24"/>
          <w:szCs w:val="24"/>
          <w:lang w:eastAsia="uk-UA"/>
        </w:rPr>
        <w:t>іпотекодержателем</w:t>
      </w:r>
      <w:proofErr w:type="spellEnd"/>
      <w:r w:rsidRPr="005D1B0F">
        <w:rPr>
          <w:rFonts w:ascii="Times New Roman" w:eastAsia="Batang" w:hAnsi="Times New Roman"/>
          <w:sz w:val="24"/>
          <w:szCs w:val="24"/>
          <w:lang w:eastAsia="uk-UA"/>
        </w:rPr>
        <w:t xml:space="preserve">, за умовами якого </w:t>
      </w:r>
      <w:proofErr w:type="spellStart"/>
      <w:r w:rsidRPr="005D1B0F">
        <w:rPr>
          <w:rFonts w:ascii="Times New Roman" w:eastAsia="Batang" w:hAnsi="Times New Roman"/>
          <w:sz w:val="24"/>
          <w:szCs w:val="24"/>
          <w:lang w:eastAsia="uk-UA"/>
        </w:rPr>
        <w:t>іпотекодавець</w:t>
      </w:r>
      <w:proofErr w:type="spellEnd"/>
      <w:r w:rsidRPr="005D1B0F">
        <w:rPr>
          <w:rFonts w:ascii="Times New Roman" w:eastAsia="Batang" w:hAnsi="Times New Roman"/>
          <w:sz w:val="24"/>
          <w:szCs w:val="24"/>
          <w:lang w:eastAsia="uk-UA"/>
        </w:rPr>
        <w:t xml:space="preserve"> зобов’язується повернути іпотекодержателю суму позики в розмірі 5 769 528 грн, що відповідає еквіваленту 214</w:t>
      </w:r>
      <w:r w:rsidR="0008076E">
        <w:rPr>
          <w:rFonts w:ascii="Times New Roman" w:eastAsia="Batang" w:hAnsi="Times New Roman"/>
          <w:sz w:val="24"/>
          <w:szCs w:val="24"/>
          <w:lang w:eastAsia="uk-UA"/>
        </w:rPr>
        <w:t> </w:t>
      </w:r>
      <w:r w:rsidRPr="005D1B0F">
        <w:rPr>
          <w:rFonts w:ascii="Times New Roman" w:eastAsia="Batang" w:hAnsi="Times New Roman"/>
          <w:sz w:val="24"/>
          <w:szCs w:val="24"/>
          <w:lang w:eastAsia="uk-UA"/>
        </w:rPr>
        <w:t>880</w:t>
      </w:r>
      <w:r w:rsidR="0008076E">
        <w:rPr>
          <w:rFonts w:ascii="Times New Roman" w:eastAsia="Batang" w:hAnsi="Times New Roman"/>
          <w:sz w:val="24"/>
          <w:szCs w:val="24"/>
          <w:lang w:eastAsia="uk-UA"/>
        </w:rPr>
        <w:t> </w:t>
      </w:r>
      <w:proofErr w:type="spellStart"/>
      <w:r w:rsidRPr="005D1B0F">
        <w:rPr>
          <w:rFonts w:ascii="Times New Roman" w:eastAsia="Batang" w:hAnsi="Times New Roman"/>
          <w:sz w:val="24"/>
          <w:szCs w:val="24"/>
          <w:lang w:eastAsia="uk-UA"/>
        </w:rPr>
        <w:t>дол</w:t>
      </w:r>
      <w:proofErr w:type="spellEnd"/>
      <w:r w:rsidRPr="005D1B0F">
        <w:rPr>
          <w:rFonts w:ascii="Times New Roman" w:eastAsia="Batang" w:hAnsi="Times New Roman"/>
          <w:sz w:val="24"/>
          <w:szCs w:val="24"/>
          <w:lang w:eastAsia="uk-UA"/>
        </w:rPr>
        <w:t>.</w:t>
      </w:r>
      <w:r w:rsidR="0008076E">
        <w:rPr>
          <w:rFonts w:ascii="Times New Roman" w:eastAsia="Batang" w:hAnsi="Times New Roman"/>
          <w:sz w:val="24"/>
          <w:szCs w:val="24"/>
          <w:lang w:eastAsia="uk-UA"/>
        </w:rPr>
        <w:t> </w:t>
      </w:r>
      <w:r w:rsidRPr="005D1B0F">
        <w:rPr>
          <w:rFonts w:ascii="Times New Roman" w:eastAsia="Batang" w:hAnsi="Times New Roman"/>
          <w:sz w:val="24"/>
          <w:szCs w:val="24"/>
          <w:lang w:eastAsia="uk-UA"/>
        </w:rPr>
        <w:t>США.</w:t>
      </w:r>
    </w:p>
    <w:p w:rsidR="003A66BE" w:rsidRPr="005D1B0F" w:rsidRDefault="003A66BE" w:rsidP="005D1B0F">
      <w:pPr>
        <w:spacing w:after="0" w:line="240" w:lineRule="auto"/>
        <w:ind w:firstLine="708"/>
        <w:jc w:val="both"/>
        <w:rPr>
          <w:rFonts w:ascii="Times New Roman" w:eastAsia="Batang" w:hAnsi="Times New Roman"/>
          <w:sz w:val="24"/>
          <w:szCs w:val="24"/>
          <w:lang w:eastAsia="uk-UA"/>
        </w:rPr>
      </w:pPr>
      <w:r w:rsidRPr="005D1B0F">
        <w:rPr>
          <w:rFonts w:ascii="Times New Roman" w:eastAsia="Batang" w:hAnsi="Times New Roman"/>
          <w:sz w:val="24"/>
          <w:szCs w:val="24"/>
          <w:lang w:eastAsia="uk-UA"/>
        </w:rPr>
        <w:t xml:space="preserve">У забезпечення виконання зобов’язань за договором позики </w:t>
      </w:r>
      <w:proofErr w:type="spellStart"/>
      <w:r w:rsidRPr="005D1B0F">
        <w:rPr>
          <w:rFonts w:ascii="Times New Roman" w:eastAsia="Batang" w:hAnsi="Times New Roman"/>
          <w:sz w:val="24"/>
          <w:szCs w:val="24"/>
          <w:lang w:eastAsia="uk-UA"/>
        </w:rPr>
        <w:t>іпотекодавець</w:t>
      </w:r>
      <w:proofErr w:type="spellEnd"/>
      <w:r w:rsidRPr="005D1B0F">
        <w:rPr>
          <w:rFonts w:ascii="Times New Roman" w:eastAsia="Batang" w:hAnsi="Times New Roman"/>
          <w:sz w:val="24"/>
          <w:szCs w:val="24"/>
          <w:lang w:eastAsia="uk-UA"/>
        </w:rPr>
        <w:t xml:space="preserve"> переда</w:t>
      </w:r>
      <w:r w:rsidR="00222914" w:rsidRPr="005D1B0F">
        <w:rPr>
          <w:rFonts w:ascii="Times New Roman" w:eastAsia="Batang" w:hAnsi="Times New Roman"/>
          <w:sz w:val="24"/>
          <w:szCs w:val="24"/>
          <w:lang w:eastAsia="uk-UA"/>
        </w:rPr>
        <w:t>в</w:t>
      </w:r>
      <w:r w:rsidRPr="005D1B0F">
        <w:rPr>
          <w:rFonts w:ascii="Times New Roman" w:eastAsia="Batang" w:hAnsi="Times New Roman"/>
          <w:sz w:val="24"/>
          <w:szCs w:val="24"/>
          <w:lang w:eastAsia="uk-UA"/>
        </w:rPr>
        <w:t xml:space="preserve"> в іпотеку нерухоме майно, а саме: квартиру загальною площею 227,7 </w:t>
      </w:r>
      <w:proofErr w:type="spellStart"/>
      <w:r w:rsidRPr="005D1B0F">
        <w:rPr>
          <w:rFonts w:ascii="Times New Roman" w:eastAsia="Batang" w:hAnsi="Times New Roman"/>
          <w:sz w:val="24"/>
          <w:szCs w:val="24"/>
          <w:lang w:eastAsia="uk-UA"/>
        </w:rPr>
        <w:t>кв.м</w:t>
      </w:r>
      <w:proofErr w:type="spellEnd"/>
      <w:r w:rsidRPr="005D1B0F">
        <w:rPr>
          <w:rFonts w:ascii="Times New Roman" w:eastAsia="Batang" w:hAnsi="Times New Roman"/>
          <w:sz w:val="24"/>
          <w:szCs w:val="24"/>
          <w:lang w:eastAsia="uk-UA"/>
        </w:rPr>
        <w:t xml:space="preserve">, </w:t>
      </w:r>
      <w:r w:rsidR="006A6386" w:rsidRPr="005D1B0F">
        <w:rPr>
          <w:rFonts w:ascii="Times New Roman" w:eastAsia="Batang" w:hAnsi="Times New Roman"/>
          <w:sz w:val="24"/>
          <w:szCs w:val="24"/>
          <w:lang w:eastAsia="uk-UA"/>
        </w:rPr>
        <w:t>розташовану</w:t>
      </w:r>
      <w:r w:rsidRPr="005D1B0F">
        <w:rPr>
          <w:rFonts w:ascii="Times New Roman" w:eastAsia="Batang" w:hAnsi="Times New Roman"/>
          <w:sz w:val="24"/>
          <w:szCs w:val="24"/>
          <w:lang w:eastAsia="uk-UA"/>
        </w:rPr>
        <w:t xml:space="preserve"> за </w:t>
      </w:r>
      <w:proofErr w:type="spellStart"/>
      <w:r w:rsidRPr="005D1B0F">
        <w:rPr>
          <w:rFonts w:ascii="Times New Roman" w:eastAsia="Batang" w:hAnsi="Times New Roman"/>
          <w:sz w:val="24"/>
          <w:szCs w:val="24"/>
          <w:lang w:eastAsia="uk-UA"/>
        </w:rPr>
        <w:t>адресою</w:t>
      </w:r>
      <w:proofErr w:type="spellEnd"/>
      <w:r w:rsidRPr="005D1B0F">
        <w:rPr>
          <w:rFonts w:ascii="Times New Roman" w:eastAsia="Batang" w:hAnsi="Times New Roman"/>
          <w:sz w:val="24"/>
          <w:szCs w:val="24"/>
          <w:lang w:eastAsia="uk-UA"/>
        </w:rPr>
        <w:t>: м</w:t>
      </w:r>
      <w:r w:rsidR="006A6386" w:rsidRPr="005D1B0F">
        <w:rPr>
          <w:rFonts w:ascii="Times New Roman" w:eastAsia="Batang" w:hAnsi="Times New Roman"/>
          <w:sz w:val="24"/>
          <w:szCs w:val="24"/>
          <w:lang w:eastAsia="uk-UA"/>
        </w:rPr>
        <w:t>.</w:t>
      </w:r>
      <w:r w:rsidRPr="005D1B0F">
        <w:rPr>
          <w:rFonts w:ascii="Times New Roman" w:eastAsia="Batang" w:hAnsi="Times New Roman"/>
          <w:sz w:val="24"/>
          <w:szCs w:val="24"/>
          <w:lang w:eastAsia="uk-UA"/>
        </w:rPr>
        <w:t xml:space="preserve"> Київ, </w:t>
      </w:r>
      <w:r w:rsidR="008E5D83">
        <w:rPr>
          <w:rFonts w:ascii="Times New Roman" w:eastAsia="Batang" w:hAnsi="Times New Roman"/>
          <w:sz w:val="24"/>
          <w:szCs w:val="24"/>
          <w:lang w:eastAsia="uk-UA"/>
        </w:rPr>
        <w:t>АДРЕСА_3</w:t>
      </w:r>
      <w:r w:rsidRPr="005D1B0F">
        <w:rPr>
          <w:rFonts w:ascii="Times New Roman" w:eastAsia="Batang" w:hAnsi="Times New Roman"/>
          <w:sz w:val="24"/>
          <w:szCs w:val="24"/>
          <w:lang w:eastAsia="uk-UA"/>
        </w:rPr>
        <w:t xml:space="preserve"> (пункт 1.2 договору іпотеки).</w:t>
      </w:r>
    </w:p>
    <w:p w:rsidR="00070A5D" w:rsidRPr="005D1B0F" w:rsidRDefault="00070A5D" w:rsidP="005D1B0F">
      <w:pPr>
        <w:spacing w:after="0" w:line="240" w:lineRule="auto"/>
        <w:ind w:firstLine="708"/>
        <w:jc w:val="both"/>
        <w:rPr>
          <w:rFonts w:ascii="Times New Roman" w:eastAsia="Batang" w:hAnsi="Times New Roman"/>
          <w:sz w:val="24"/>
          <w:szCs w:val="24"/>
          <w:lang w:eastAsia="uk-UA"/>
        </w:rPr>
      </w:pPr>
      <w:r w:rsidRPr="005D1B0F">
        <w:rPr>
          <w:rFonts w:ascii="Times New Roman" w:eastAsia="Batang" w:hAnsi="Times New Roman"/>
          <w:sz w:val="24"/>
          <w:szCs w:val="24"/>
          <w:lang w:eastAsia="uk-UA"/>
        </w:rPr>
        <w:t xml:space="preserve">25 червня 2021 року до цього договору внесені зміни в частині збільшення суми позики: </w:t>
      </w:r>
      <w:proofErr w:type="spellStart"/>
      <w:r w:rsidRPr="005D1B0F">
        <w:rPr>
          <w:rFonts w:ascii="Times New Roman" w:eastAsia="Batang" w:hAnsi="Times New Roman"/>
          <w:sz w:val="24"/>
          <w:szCs w:val="24"/>
          <w:lang w:eastAsia="uk-UA"/>
        </w:rPr>
        <w:t>іпотекодавець</w:t>
      </w:r>
      <w:proofErr w:type="spellEnd"/>
      <w:r w:rsidRPr="005D1B0F">
        <w:rPr>
          <w:rFonts w:ascii="Times New Roman" w:eastAsia="Batang" w:hAnsi="Times New Roman"/>
          <w:sz w:val="24"/>
          <w:szCs w:val="24"/>
          <w:lang w:eastAsia="uk-UA"/>
        </w:rPr>
        <w:t xml:space="preserve"> зобов’язаний повернути іпотекод</w:t>
      </w:r>
      <w:r w:rsidR="001138BD">
        <w:rPr>
          <w:rFonts w:ascii="Times New Roman" w:eastAsia="Batang" w:hAnsi="Times New Roman"/>
          <w:sz w:val="24"/>
          <w:szCs w:val="24"/>
          <w:lang w:eastAsia="uk-UA"/>
        </w:rPr>
        <w:t xml:space="preserve">ержателю суму позики в розмірі </w:t>
      </w:r>
      <w:r w:rsidRPr="005D1B0F">
        <w:rPr>
          <w:rFonts w:ascii="Times New Roman" w:eastAsia="Batang" w:hAnsi="Times New Roman"/>
          <w:sz w:val="24"/>
          <w:szCs w:val="24"/>
          <w:lang w:eastAsia="uk-UA"/>
        </w:rPr>
        <w:t xml:space="preserve">7 100 186 грн, що відповідає еквіваленту 257 720 </w:t>
      </w:r>
      <w:proofErr w:type="spellStart"/>
      <w:r w:rsidRPr="005D1B0F">
        <w:rPr>
          <w:rFonts w:ascii="Times New Roman" w:eastAsia="Batang" w:hAnsi="Times New Roman"/>
          <w:sz w:val="24"/>
          <w:szCs w:val="24"/>
          <w:lang w:eastAsia="uk-UA"/>
        </w:rPr>
        <w:t>дол</w:t>
      </w:r>
      <w:proofErr w:type="spellEnd"/>
      <w:r w:rsidRPr="005D1B0F">
        <w:rPr>
          <w:rFonts w:ascii="Times New Roman" w:eastAsia="Batang" w:hAnsi="Times New Roman"/>
          <w:sz w:val="24"/>
          <w:szCs w:val="24"/>
          <w:lang w:eastAsia="uk-UA"/>
        </w:rPr>
        <w:t>. США.</w:t>
      </w:r>
    </w:p>
    <w:p w:rsidR="003A66BE" w:rsidRPr="005D1B0F" w:rsidRDefault="003A66BE" w:rsidP="005D1B0F">
      <w:pPr>
        <w:spacing w:after="0" w:line="240" w:lineRule="auto"/>
        <w:ind w:firstLine="708"/>
        <w:jc w:val="both"/>
        <w:rPr>
          <w:rFonts w:ascii="Times New Roman" w:eastAsia="Batang" w:hAnsi="Times New Roman"/>
          <w:sz w:val="24"/>
          <w:szCs w:val="24"/>
          <w:lang w:eastAsia="uk-UA"/>
        </w:rPr>
      </w:pPr>
      <w:r w:rsidRPr="005D1B0F">
        <w:rPr>
          <w:rFonts w:ascii="Times New Roman" w:eastAsia="Batang" w:hAnsi="Times New Roman"/>
          <w:sz w:val="24"/>
          <w:szCs w:val="24"/>
          <w:lang w:eastAsia="uk-UA"/>
        </w:rPr>
        <w:t>В подальшому</w:t>
      </w:r>
      <w:r w:rsidR="00475548" w:rsidRPr="005D1B0F">
        <w:rPr>
          <w:rFonts w:ascii="Times New Roman" w:eastAsia="Batang" w:hAnsi="Times New Roman"/>
          <w:sz w:val="24"/>
          <w:szCs w:val="24"/>
          <w:lang w:eastAsia="uk-UA"/>
        </w:rPr>
        <w:t xml:space="preserve"> власником вказаної квартири стала </w:t>
      </w:r>
      <w:r w:rsidR="008E5D83">
        <w:rPr>
          <w:rFonts w:ascii="Times New Roman" w:eastAsia="Batang" w:hAnsi="Times New Roman"/>
          <w:sz w:val="24"/>
          <w:szCs w:val="24"/>
          <w:lang w:eastAsia="uk-UA"/>
        </w:rPr>
        <w:t>ОСОБА_1</w:t>
      </w:r>
      <w:r w:rsidR="00475548" w:rsidRPr="005D1B0F">
        <w:rPr>
          <w:rFonts w:ascii="Times New Roman" w:eastAsia="Batang" w:hAnsi="Times New Roman"/>
          <w:sz w:val="24"/>
          <w:szCs w:val="24"/>
          <w:lang w:eastAsia="uk-UA"/>
        </w:rPr>
        <w:t xml:space="preserve">, інформацію </w:t>
      </w:r>
      <w:r w:rsidR="00B921E1" w:rsidRPr="005D1B0F">
        <w:rPr>
          <w:rFonts w:ascii="Times New Roman" w:eastAsia="Batang" w:hAnsi="Times New Roman"/>
          <w:sz w:val="24"/>
          <w:szCs w:val="24"/>
          <w:lang w:eastAsia="uk-UA"/>
        </w:rPr>
        <w:t xml:space="preserve">про об’єкт нерухомості </w:t>
      </w:r>
      <w:r w:rsidR="00475548" w:rsidRPr="005D1B0F">
        <w:rPr>
          <w:rFonts w:ascii="Times New Roman" w:eastAsia="Batang" w:hAnsi="Times New Roman"/>
          <w:sz w:val="24"/>
          <w:szCs w:val="24"/>
          <w:lang w:eastAsia="uk-UA"/>
        </w:rPr>
        <w:t xml:space="preserve">відображено суддею </w:t>
      </w:r>
      <w:r w:rsidRPr="005D1B0F">
        <w:rPr>
          <w:rFonts w:ascii="Times New Roman" w:eastAsia="Batang" w:hAnsi="Times New Roman"/>
          <w:sz w:val="24"/>
          <w:szCs w:val="24"/>
          <w:lang w:eastAsia="uk-UA"/>
        </w:rPr>
        <w:t>в Декларації за 2023 рік</w:t>
      </w:r>
      <w:r w:rsidR="00475548" w:rsidRPr="005D1B0F">
        <w:rPr>
          <w:rFonts w:ascii="Times New Roman" w:eastAsia="Batang" w:hAnsi="Times New Roman"/>
          <w:sz w:val="24"/>
          <w:szCs w:val="24"/>
          <w:lang w:eastAsia="uk-UA"/>
        </w:rPr>
        <w:t>.</w:t>
      </w:r>
    </w:p>
    <w:p w:rsidR="00070A5D" w:rsidRPr="005D1B0F" w:rsidRDefault="00070A5D" w:rsidP="005D1B0F">
      <w:pPr>
        <w:spacing w:after="0" w:line="240" w:lineRule="auto"/>
        <w:ind w:firstLine="708"/>
        <w:jc w:val="both"/>
        <w:rPr>
          <w:rFonts w:ascii="Times New Roman" w:eastAsia="Batang" w:hAnsi="Times New Roman"/>
          <w:sz w:val="24"/>
          <w:szCs w:val="24"/>
          <w:lang w:eastAsia="uk-UA"/>
        </w:rPr>
      </w:pPr>
      <w:r w:rsidRPr="005D1B0F">
        <w:rPr>
          <w:rFonts w:ascii="Times New Roman" w:eastAsia="Batang" w:hAnsi="Times New Roman"/>
          <w:sz w:val="24"/>
          <w:szCs w:val="24"/>
          <w:lang w:eastAsia="uk-UA"/>
        </w:rPr>
        <w:t xml:space="preserve">Крім того, 02 липня 2020 року на підставі договору купівлі-продажу </w:t>
      </w:r>
      <w:r w:rsidR="008E5D83">
        <w:rPr>
          <w:rFonts w:ascii="Times New Roman" w:eastAsia="Batang" w:hAnsi="Times New Roman"/>
          <w:sz w:val="24"/>
          <w:szCs w:val="24"/>
          <w:lang w:eastAsia="uk-UA"/>
        </w:rPr>
        <w:t>ОСОБА_1</w:t>
      </w:r>
      <w:r w:rsidRPr="005D1B0F">
        <w:rPr>
          <w:rFonts w:ascii="Times New Roman" w:eastAsia="Batang" w:hAnsi="Times New Roman"/>
          <w:sz w:val="24"/>
          <w:szCs w:val="24"/>
          <w:lang w:eastAsia="uk-UA"/>
        </w:rPr>
        <w:t xml:space="preserve"> придбала 1/4 частину земельної ділянки вартістю 260 000 грн та 1/8 </w:t>
      </w:r>
      <w:r w:rsidR="006A6386" w:rsidRPr="005D1B0F">
        <w:rPr>
          <w:rFonts w:ascii="Times New Roman" w:eastAsia="Batang" w:hAnsi="Times New Roman"/>
          <w:sz w:val="24"/>
          <w:szCs w:val="24"/>
          <w:lang w:eastAsia="uk-UA"/>
        </w:rPr>
        <w:t>частину житлового будинку (м.</w:t>
      </w:r>
      <w:r w:rsidRPr="005D1B0F">
        <w:rPr>
          <w:rFonts w:ascii="Times New Roman" w:eastAsia="Batang" w:hAnsi="Times New Roman"/>
          <w:sz w:val="24"/>
          <w:szCs w:val="24"/>
          <w:lang w:eastAsia="uk-UA"/>
        </w:rPr>
        <w:t xml:space="preserve"> Київ, </w:t>
      </w:r>
      <w:r w:rsidR="00046878">
        <w:rPr>
          <w:rFonts w:ascii="Times New Roman" w:eastAsia="Batang" w:hAnsi="Times New Roman"/>
          <w:sz w:val="24"/>
          <w:szCs w:val="24"/>
          <w:lang w:eastAsia="uk-UA"/>
        </w:rPr>
        <w:t>АДРЕСА_4</w:t>
      </w:r>
      <w:r w:rsidRPr="005D1B0F">
        <w:rPr>
          <w:rFonts w:ascii="Times New Roman" w:eastAsia="Batang" w:hAnsi="Times New Roman"/>
          <w:sz w:val="24"/>
          <w:szCs w:val="24"/>
          <w:lang w:eastAsia="uk-UA"/>
        </w:rPr>
        <w:t xml:space="preserve">) вартістю 340 000 грн.  </w:t>
      </w:r>
    </w:p>
    <w:p w:rsidR="00070A5D" w:rsidRPr="005D1B0F" w:rsidRDefault="00070A5D" w:rsidP="005D1B0F">
      <w:pPr>
        <w:spacing w:after="0" w:line="240" w:lineRule="auto"/>
        <w:ind w:firstLine="708"/>
        <w:jc w:val="both"/>
        <w:rPr>
          <w:rFonts w:ascii="Times New Roman" w:eastAsia="Batang" w:hAnsi="Times New Roman"/>
          <w:sz w:val="24"/>
          <w:szCs w:val="24"/>
          <w:lang w:eastAsia="uk-UA"/>
        </w:rPr>
      </w:pPr>
      <w:r w:rsidRPr="005D1B0F">
        <w:rPr>
          <w:rFonts w:ascii="Times New Roman" w:eastAsia="Batang" w:hAnsi="Times New Roman"/>
          <w:sz w:val="24"/>
          <w:szCs w:val="24"/>
          <w:lang w:eastAsia="uk-UA"/>
        </w:rPr>
        <w:t xml:space="preserve">Суддя пояснив, що джерелом походження коштів для здійснення </w:t>
      </w:r>
      <w:r w:rsidR="00046878">
        <w:rPr>
          <w:rFonts w:ascii="Times New Roman" w:eastAsia="Batang" w:hAnsi="Times New Roman"/>
          <w:sz w:val="24"/>
          <w:szCs w:val="24"/>
          <w:lang w:eastAsia="uk-UA"/>
        </w:rPr>
        <w:t>ОСОБА_1</w:t>
      </w:r>
      <w:r w:rsidRPr="005D1B0F">
        <w:rPr>
          <w:rFonts w:ascii="Times New Roman" w:eastAsia="Batang" w:hAnsi="Times New Roman"/>
          <w:sz w:val="24"/>
          <w:szCs w:val="24"/>
          <w:lang w:eastAsia="uk-UA"/>
        </w:rPr>
        <w:t xml:space="preserve"> </w:t>
      </w:r>
      <w:r w:rsidR="00B921E1" w:rsidRPr="005D1B0F">
        <w:rPr>
          <w:rFonts w:ascii="Times New Roman" w:eastAsia="Batang" w:hAnsi="Times New Roman"/>
          <w:sz w:val="24"/>
          <w:szCs w:val="24"/>
          <w:lang w:eastAsia="uk-UA"/>
        </w:rPr>
        <w:t xml:space="preserve">видатків на підставі </w:t>
      </w:r>
      <w:r w:rsidRPr="005D1B0F">
        <w:rPr>
          <w:rFonts w:ascii="Times New Roman" w:eastAsia="Batang" w:hAnsi="Times New Roman"/>
          <w:sz w:val="24"/>
          <w:szCs w:val="24"/>
          <w:lang w:eastAsia="uk-UA"/>
        </w:rPr>
        <w:t xml:space="preserve">вказаних правочинів були її особисті кошти, заощадження та спільні кошти її батьків від здійснення підприємницької діяльності та відчуження належного їм майна, які були накопичені ними за попередні роки. </w:t>
      </w:r>
      <w:r w:rsidR="00AE16B3" w:rsidRPr="005D1B0F">
        <w:rPr>
          <w:rFonts w:ascii="Times New Roman" w:eastAsia="Batang" w:hAnsi="Times New Roman"/>
          <w:sz w:val="24"/>
          <w:szCs w:val="24"/>
          <w:lang w:eastAsia="uk-UA"/>
        </w:rPr>
        <w:t>С</w:t>
      </w:r>
      <w:r w:rsidRPr="005D1B0F">
        <w:rPr>
          <w:rFonts w:ascii="Times New Roman" w:eastAsia="Batang" w:hAnsi="Times New Roman"/>
          <w:sz w:val="24"/>
          <w:szCs w:val="24"/>
          <w:lang w:eastAsia="uk-UA"/>
        </w:rPr>
        <w:t xml:space="preserve">уддя зазначив, що про видатки </w:t>
      </w:r>
      <w:r w:rsidR="00046878">
        <w:rPr>
          <w:rFonts w:ascii="Times New Roman" w:eastAsia="Batang" w:hAnsi="Times New Roman"/>
          <w:sz w:val="24"/>
          <w:szCs w:val="24"/>
          <w:lang w:eastAsia="uk-UA"/>
        </w:rPr>
        <w:t>ОСОБА_1</w:t>
      </w:r>
      <w:r w:rsidR="00046878" w:rsidRPr="005D1B0F">
        <w:rPr>
          <w:rFonts w:ascii="Times New Roman" w:eastAsia="Batang" w:hAnsi="Times New Roman"/>
          <w:sz w:val="24"/>
          <w:szCs w:val="24"/>
          <w:lang w:eastAsia="uk-UA"/>
        </w:rPr>
        <w:t xml:space="preserve"> </w:t>
      </w:r>
      <w:r w:rsidRPr="005D1B0F">
        <w:rPr>
          <w:rFonts w:ascii="Times New Roman" w:eastAsia="Batang" w:hAnsi="Times New Roman"/>
          <w:sz w:val="24"/>
          <w:szCs w:val="24"/>
          <w:lang w:eastAsia="uk-UA"/>
        </w:rPr>
        <w:t xml:space="preserve">дізнався у 2023 чи 2024 році. </w:t>
      </w:r>
      <w:r w:rsidR="00181390" w:rsidRPr="005D1B0F">
        <w:rPr>
          <w:rFonts w:ascii="Times New Roman" w:eastAsia="Batang" w:hAnsi="Times New Roman"/>
          <w:sz w:val="24"/>
          <w:szCs w:val="24"/>
          <w:lang w:eastAsia="uk-UA"/>
        </w:rPr>
        <w:t>Ці</w:t>
      </w:r>
      <w:r w:rsidRPr="005D1B0F">
        <w:rPr>
          <w:rFonts w:ascii="Times New Roman" w:eastAsia="Batang" w:hAnsi="Times New Roman"/>
          <w:sz w:val="24"/>
          <w:szCs w:val="24"/>
          <w:lang w:eastAsia="uk-UA"/>
        </w:rPr>
        <w:t xml:space="preserve"> активи члена сім’ї</w:t>
      </w:r>
      <w:r w:rsidR="00AE16B3" w:rsidRPr="005D1B0F">
        <w:rPr>
          <w:rFonts w:ascii="Times New Roman" w:eastAsia="Batang" w:hAnsi="Times New Roman"/>
          <w:sz w:val="24"/>
          <w:szCs w:val="24"/>
          <w:lang w:eastAsia="uk-UA"/>
        </w:rPr>
        <w:t xml:space="preserve"> </w:t>
      </w:r>
      <w:r w:rsidRPr="005D1B0F">
        <w:rPr>
          <w:rFonts w:ascii="Times New Roman" w:eastAsia="Batang" w:hAnsi="Times New Roman"/>
          <w:sz w:val="24"/>
          <w:szCs w:val="24"/>
          <w:lang w:eastAsia="uk-UA"/>
        </w:rPr>
        <w:t>(подарунки батьків, грошові заощад</w:t>
      </w:r>
      <w:r w:rsidR="00AE16B3" w:rsidRPr="005D1B0F">
        <w:rPr>
          <w:rFonts w:ascii="Times New Roman" w:eastAsia="Batang" w:hAnsi="Times New Roman"/>
          <w:sz w:val="24"/>
          <w:szCs w:val="24"/>
          <w:lang w:eastAsia="uk-UA"/>
        </w:rPr>
        <w:t>ження, фінансові зобов’язання) не відображені у Деклараціях</w:t>
      </w:r>
      <w:r w:rsidR="00B921E1" w:rsidRPr="005D1B0F">
        <w:rPr>
          <w:rFonts w:ascii="Times New Roman" w:eastAsia="Batang" w:hAnsi="Times New Roman"/>
          <w:sz w:val="24"/>
          <w:szCs w:val="24"/>
          <w:lang w:eastAsia="uk-UA"/>
        </w:rPr>
        <w:t xml:space="preserve"> Рудика І.В.</w:t>
      </w:r>
      <w:r w:rsidR="00AE16B3" w:rsidRPr="005D1B0F">
        <w:rPr>
          <w:rFonts w:ascii="Times New Roman" w:eastAsia="Batang" w:hAnsi="Times New Roman"/>
          <w:sz w:val="24"/>
          <w:szCs w:val="24"/>
          <w:lang w:eastAsia="uk-UA"/>
        </w:rPr>
        <w:t xml:space="preserve">, </w:t>
      </w:r>
      <w:r w:rsidR="00181390" w:rsidRPr="005D1B0F">
        <w:rPr>
          <w:rFonts w:ascii="Times New Roman" w:eastAsia="Batang" w:hAnsi="Times New Roman"/>
          <w:sz w:val="24"/>
          <w:szCs w:val="24"/>
          <w:lang w:eastAsia="uk-UA"/>
        </w:rPr>
        <w:t>оскільки, як пояснив суддя</w:t>
      </w:r>
      <w:r w:rsidR="00691476" w:rsidRPr="005D1B0F">
        <w:rPr>
          <w:rFonts w:ascii="Times New Roman" w:eastAsia="Batang" w:hAnsi="Times New Roman"/>
          <w:sz w:val="24"/>
          <w:szCs w:val="24"/>
          <w:lang w:eastAsia="uk-UA"/>
        </w:rPr>
        <w:t>,</w:t>
      </w:r>
      <w:r w:rsidR="00181390" w:rsidRPr="005D1B0F">
        <w:rPr>
          <w:rFonts w:ascii="Times New Roman" w:eastAsia="Batang" w:hAnsi="Times New Roman"/>
          <w:sz w:val="24"/>
          <w:szCs w:val="24"/>
          <w:lang w:eastAsia="uk-UA"/>
        </w:rPr>
        <w:t xml:space="preserve"> </w:t>
      </w:r>
      <w:r w:rsidRPr="005D1B0F">
        <w:rPr>
          <w:rFonts w:ascii="Times New Roman" w:eastAsia="Batang" w:hAnsi="Times New Roman"/>
          <w:sz w:val="24"/>
          <w:szCs w:val="24"/>
          <w:lang w:eastAsia="uk-UA"/>
        </w:rPr>
        <w:t>про них</w:t>
      </w:r>
      <w:r w:rsidR="0080667F" w:rsidRPr="005D1B0F">
        <w:rPr>
          <w:rFonts w:ascii="Times New Roman" w:eastAsia="Batang" w:hAnsi="Times New Roman"/>
          <w:sz w:val="24"/>
          <w:szCs w:val="24"/>
          <w:lang w:eastAsia="uk-UA"/>
        </w:rPr>
        <w:t xml:space="preserve"> він</w:t>
      </w:r>
      <w:r w:rsidRPr="005D1B0F">
        <w:rPr>
          <w:rFonts w:ascii="Times New Roman" w:eastAsia="Batang" w:hAnsi="Times New Roman"/>
          <w:sz w:val="24"/>
          <w:szCs w:val="24"/>
          <w:lang w:eastAsia="uk-UA"/>
        </w:rPr>
        <w:t xml:space="preserve"> був необізнаний. </w:t>
      </w:r>
    </w:p>
    <w:p w:rsidR="00070A5D" w:rsidRPr="005D1B0F" w:rsidRDefault="00070A5D" w:rsidP="005D1B0F">
      <w:pPr>
        <w:spacing w:after="0" w:line="240" w:lineRule="auto"/>
        <w:ind w:firstLine="708"/>
        <w:jc w:val="both"/>
        <w:rPr>
          <w:rFonts w:ascii="Times New Roman" w:eastAsia="Batang" w:hAnsi="Times New Roman"/>
          <w:sz w:val="24"/>
          <w:szCs w:val="24"/>
          <w:lang w:eastAsia="uk-UA"/>
        </w:rPr>
      </w:pPr>
      <w:r w:rsidRPr="005D1B0F">
        <w:rPr>
          <w:rFonts w:ascii="Times New Roman" w:eastAsia="Batang" w:hAnsi="Times New Roman"/>
          <w:sz w:val="24"/>
          <w:szCs w:val="24"/>
          <w:lang w:eastAsia="uk-UA"/>
        </w:rPr>
        <w:t xml:space="preserve">Комісія зауважує, що мета інституту декларування майна, доходів, витрат та фінансових зобов’язань полягає у створенні ефективного інструменту запобігання корупції та забезпеченні публічного контролю за «майновим» аспектом життя осіб, які отримують заробітну плату із державного бюджету. </w:t>
      </w:r>
    </w:p>
    <w:p w:rsidR="00070A5D" w:rsidRPr="005D1B0F" w:rsidRDefault="00070A5D" w:rsidP="005D1B0F">
      <w:pPr>
        <w:spacing w:after="0" w:line="240" w:lineRule="auto"/>
        <w:ind w:firstLine="708"/>
        <w:jc w:val="both"/>
        <w:rPr>
          <w:rFonts w:ascii="Times New Roman" w:eastAsia="Batang" w:hAnsi="Times New Roman"/>
          <w:sz w:val="24"/>
          <w:szCs w:val="24"/>
          <w:lang w:eastAsia="uk-UA"/>
        </w:rPr>
      </w:pPr>
      <w:r w:rsidRPr="005D1B0F">
        <w:rPr>
          <w:rFonts w:ascii="Times New Roman" w:eastAsia="Batang" w:hAnsi="Times New Roman"/>
          <w:sz w:val="24"/>
          <w:szCs w:val="24"/>
          <w:lang w:eastAsia="uk-UA"/>
        </w:rPr>
        <w:t>Відповідно до пункту 8 частини першої статті 46 Закону України «Про запобігання корупції» (у редакції</w:t>
      </w:r>
      <w:r w:rsidR="006A6386" w:rsidRPr="005D1B0F">
        <w:rPr>
          <w:rFonts w:ascii="Times New Roman" w:eastAsia="Batang" w:hAnsi="Times New Roman"/>
          <w:sz w:val="24"/>
          <w:szCs w:val="24"/>
          <w:lang w:eastAsia="uk-UA"/>
        </w:rPr>
        <w:t>,</w:t>
      </w:r>
      <w:r w:rsidRPr="005D1B0F">
        <w:rPr>
          <w:rFonts w:ascii="Times New Roman" w:eastAsia="Batang" w:hAnsi="Times New Roman"/>
          <w:sz w:val="24"/>
          <w:szCs w:val="24"/>
          <w:lang w:eastAsia="uk-UA"/>
        </w:rPr>
        <w:t xml:space="preserve"> чинній на момент подання Рудиком І.В. Декларацій за 2019–2021 роки) у декларації зазначаються відомості про наявні у суб’єкта декларування або членів його сім’ї грошові активи, у тому числі готівкові кошти, кошти, розміщені на банківських рахунках або які зберігаються у банку, внески до кредитних спілок та інших небанківських фінансових установ, кошти, позичені третім особам, а також активи у дорогоцінних (банківських) металах. Відомості щодо грошових активів включають дані про вид, розмір та валюту активу, а також </w:t>
      </w:r>
      <w:r w:rsidRPr="005D1B0F">
        <w:rPr>
          <w:rFonts w:ascii="Times New Roman" w:eastAsia="Batang" w:hAnsi="Times New Roman"/>
          <w:sz w:val="24"/>
          <w:szCs w:val="24"/>
          <w:lang w:eastAsia="uk-UA"/>
        </w:rPr>
        <w:lastRenderedPageBreak/>
        <w:t>наймен</w:t>
      </w:r>
      <w:bookmarkStart w:id="0" w:name="_GoBack"/>
      <w:bookmarkEnd w:id="0"/>
      <w:r w:rsidRPr="005D1B0F">
        <w:rPr>
          <w:rFonts w:ascii="Times New Roman" w:eastAsia="Batang" w:hAnsi="Times New Roman"/>
          <w:sz w:val="24"/>
          <w:szCs w:val="24"/>
          <w:lang w:eastAsia="uk-UA"/>
        </w:rPr>
        <w:t>ування та код Єдиного державного реєстру підприємств і організацій України установи, в якій відкриті відповідні рахунки або до якої зроблені відповідні внески. Не підлягають декларуванню наявні грошові активи (у тому числі готівкові кошти, кошти, розміщені на банківських рахунках, внески до кредитних спілок та інших небанківських фінансових установ, кошти, позичені третім особам) та активи у дорогоцінних (банківських) металах, сукупна вартість яких не перевищує 50 прожиткових мінімумів, встановлених для працездатних осіб на 1 січня звітного року;</w:t>
      </w:r>
    </w:p>
    <w:p w:rsidR="00070A5D" w:rsidRPr="005D1B0F" w:rsidRDefault="00070A5D" w:rsidP="005D1B0F">
      <w:pPr>
        <w:spacing w:after="0" w:line="240" w:lineRule="auto"/>
        <w:ind w:firstLine="708"/>
        <w:jc w:val="both"/>
        <w:rPr>
          <w:rFonts w:ascii="Times New Roman" w:eastAsia="Batang" w:hAnsi="Times New Roman"/>
          <w:sz w:val="24"/>
          <w:szCs w:val="24"/>
          <w:lang w:eastAsia="uk-UA"/>
        </w:rPr>
      </w:pPr>
      <w:r w:rsidRPr="005D1B0F">
        <w:rPr>
          <w:rFonts w:ascii="Times New Roman" w:eastAsia="Batang" w:hAnsi="Times New Roman"/>
          <w:sz w:val="24"/>
          <w:szCs w:val="24"/>
          <w:lang w:eastAsia="uk-UA"/>
        </w:rPr>
        <w:t>Пунктом 7 частини першої статті 46 Закону України «Про запобігання корупції» передбачено, що у декларації зазначаються відомості про отримані доходи суб’єкта декларування або членів його сім’ї, у тому числі доходи у вигляді заробітної плати (грошового забезпечення), отримані як за основним місцем роботи, так і за сумісництвом, гонорари, дивіденди, проценти, роялті, страхові виплати, благодійна допомога, пенсія, доходи від відчуження цінних паперів та корпоративних прав, подарунки та інші доходи.</w:t>
      </w:r>
    </w:p>
    <w:p w:rsidR="00070A5D" w:rsidRPr="005D1B0F" w:rsidRDefault="00070A5D" w:rsidP="005D1B0F">
      <w:pPr>
        <w:spacing w:after="0" w:line="240" w:lineRule="auto"/>
        <w:ind w:firstLine="708"/>
        <w:jc w:val="both"/>
        <w:rPr>
          <w:rFonts w:ascii="Times New Roman" w:eastAsia="Batang" w:hAnsi="Times New Roman"/>
          <w:sz w:val="24"/>
          <w:szCs w:val="24"/>
          <w:lang w:eastAsia="uk-UA"/>
        </w:rPr>
      </w:pPr>
      <w:r w:rsidRPr="005D1B0F">
        <w:rPr>
          <w:rFonts w:ascii="Times New Roman" w:eastAsia="Batang" w:hAnsi="Times New Roman"/>
          <w:sz w:val="24"/>
          <w:szCs w:val="24"/>
          <w:lang w:eastAsia="uk-UA"/>
        </w:rPr>
        <w:t>У пункті 92 Роз’яснень Національного агентства</w:t>
      </w:r>
      <w:r w:rsidR="00000AE4" w:rsidRPr="005D1B0F">
        <w:rPr>
          <w:rFonts w:ascii="Times New Roman" w:eastAsia="Batang" w:hAnsi="Times New Roman"/>
          <w:sz w:val="24"/>
          <w:szCs w:val="24"/>
          <w:lang w:eastAsia="uk-UA"/>
        </w:rPr>
        <w:t xml:space="preserve"> з питань запобігання корупції </w:t>
      </w:r>
      <w:r w:rsidRPr="005D1B0F">
        <w:rPr>
          <w:rFonts w:ascii="Times New Roman" w:eastAsia="Batang" w:hAnsi="Times New Roman"/>
          <w:sz w:val="24"/>
          <w:szCs w:val="24"/>
          <w:lang w:eastAsia="uk-UA"/>
        </w:rPr>
        <w:t>від 13</w:t>
      </w:r>
      <w:r w:rsidR="0008076E">
        <w:rPr>
          <w:rFonts w:ascii="Times New Roman" w:eastAsia="Batang" w:hAnsi="Times New Roman"/>
          <w:sz w:val="24"/>
          <w:szCs w:val="24"/>
          <w:lang w:eastAsia="uk-UA"/>
        </w:rPr>
        <w:t> </w:t>
      </w:r>
      <w:r w:rsidRPr="005D1B0F">
        <w:rPr>
          <w:rFonts w:ascii="Times New Roman" w:eastAsia="Batang" w:hAnsi="Times New Roman"/>
          <w:sz w:val="24"/>
          <w:szCs w:val="24"/>
          <w:lang w:eastAsia="uk-UA"/>
        </w:rPr>
        <w:t xml:space="preserve">лютого 2020 року № 1 «Щодо застосування окремих положень Закону України «Про запобігання корупції» стосовно заходів фінансового контролю» вказано: «згідно  з  абзацом  восьмим  підпункту  14.1.257  пункту  14.1  статті  14  ПК України поворотна фінансова допомога – сума коштів, що надійшла платнику податків  у  користування  за  договором,  який  не  передбачає нарахування процентів або надання інших видів компенсацій у вигляді плати за користування такими коштами, та є обов’язковою до повернення. Виходячи із суті наведених норм  законодавства,  розміщення  коштів  на  банківських  рахунках  як  вклад (депозит) або передача коштів у вигляді поворотної фінансової допомоги не припиняє  право  власності  на  кошти,  а  отже  і  повернення  коштів  не  може вважатися доходом суб’єкта декларування. </w:t>
      </w:r>
    </w:p>
    <w:p w:rsidR="00070A5D" w:rsidRPr="005D1B0F" w:rsidRDefault="00070A5D" w:rsidP="005D1B0F">
      <w:pPr>
        <w:spacing w:after="0" w:line="240" w:lineRule="auto"/>
        <w:ind w:firstLine="708"/>
        <w:jc w:val="both"/>
        <w:rPr>
          <w:rFonts w:ascii="Times New Roman" w:eastAsia="Batang" w:hAnsi="Times New Roman"/>
          <w:sz w:val="24"/>
          <w:szCs w:val="24"/>
          <w:lang w:eastAsia="uk-UA"/>
        </w:rPr>
      </w:pPr>
      <w:r w:rsidRPr="005D1B0F">
        <w:rPr>
          <w:rFonts w:ascii="Times New Roman" w:eastAsia="Batang" w:hAnsi="Times New Roman"/>
          <w:sz w:val="24"/>
          <w:szCs w:val="24"/>
          <w:lang w:eastAsia="uk-UA"/>
        </w:rPr>
        <w:t>Водночас  такі  кошти  слід  відображати  в  інших  розділах  декларації, наприклад розділі  12 «Грошові  активи», розділі  12.1 «Банківські  та  інші фінансові установи, у яких у суб’єкта декларування або членів його сім’ї відкриті рахунки», розділі 13 «Фінансові зобов’язання» декларації, якщо розмір такої допомоги перевищує 50 ПМ».</w:t>
      </w:r>
    </w:p>
    <w:p w:rsidR="00070A5D" w:rsidRPr="005D1B0F" w:rsidRDefault="00070A5D" w:rsidP="005D1B0F">
      <w:pPr>
        <w:spacing w:after="0" w:line="240" w:lineRule="auto"/>
        <w:ind w:firstLine="708"/>
        <w:jc w:val="both"/>
        <w:rPr>
          <w:rFonts w:ascii="Times New Roman" w:eastAsia="Batang" w:hAnsi="Times New Roman"/>
          <w:sz w:val="24"/>
          <w:szCs w:val="24"/>
          <w:lang w:eastAsia="uk-UA"/>
        </w:rPr>
      </w:pPr>
      <w:r w:rsidRPr="005D1B0F">
        <w:rPr>
          <w:rFonts w:ascii="Times New Roman" w:eastAsia="Batang" w:hAnsi="Times New Roman"/>
          <w:sz w:val="24"/>
          <w:szCs w:val="24"/>
          <w:lang w:eastAsia="uk-UA"/>
        </w:rPr>
        <w:t>Проте у Деклараціях Рудиком І.В. за вказані вище періоди взагалі не задекларовано інформацію про фінансові операції</w:t>
      </w:r>
      <w:r w:rsidR="006A6386" w:rsidRPr="005D1B0F">
        <w:rPr>
          <w:rFonts w:ascii="Times New Roman" w:eastAsia="Batang" w:hAnsi="Times New Roman"/>
          <w:sz w:val="24"/>
          <w:szCs w:val="24"/>
          <w:lang w:eastAsia="uk-UA"/>
        </w:rPr>
        <w:t>,</w:t>
      </w:r>
      <w:r w:rsidRPr="005D1B0F">
        <w:rPr>
          <w:rFonts w:ascii="Times New Roman" w:eastAsia="Batang" w:hAnsi="Times New Roman"/>
          <w:sz w:val="24"/>
          <w:szCs w:val="24"/>
          <w:lang w:eastAsia="uk-UA"/>
        </w:rPr>
        <w:t xml:space="preserve"> здійснені членом його сім’ї, починаючи із 2019 року (грошові активи, які стали предметом позик,  заходи забезпечення грошових зобов’язань, які виникли, динаміка таких зобов’язань тощо).</w:t>
      </w:r>
    </w:p>
    <w:p w:rsidR="00070A5D" w:rsidRPr="005D1B0F" w:rsidRDefault="008B768F" w:rsidP="005D1B0F">
      <w:pPr>
        <w:spacing w:after="0" w:line="240" w:lineRule="auto"/>
        <w:ind w:firstLine="708"/>
        <w:jc w:val="both"/>
        <w:rPr>
          <w:rFonts w:ascii="Times New Roman" w:eastAsia="Batang" w:hAnsi="Times New Roman"/>
          <w:sz w:val="24"/>
          <w:szCs w:val="24"/>
          <w:lang w:eastAsia="uk-UA"/>
        </w:rPr>
      </w:pPr>
      <w:r w:rsidRPr="005D1B0F">
        <w:rPr>
          <w:rFonts w:ascii="Times New Roman" w:eastAsia="Batang" w:hAnsi="Times New Roman"/>
          <w:sz w:val="24"/>
          <w:szCs w:val="24"/>
          <w:lang w:eastAsia="uk-UA"/>
        </w:rPr>
        <w:t>Визначаючись</w:t>
      </w:r>
      <w:r w:rsidR="00070A5D" w:rsidRPr="005D1B0F">
        <w:rPr>
          <w:rFonts w:ascii="Times New Roman" w:eastAsia="Batang" w:hAnsi="Times New Roman"/>
          <w:sz w:val="24"/>
          <w:szCs w:val="24"/>
          <w:lang w:eastAsia="uk-UA"/>
        </w:rPr>
        <w:t xml:space="preserve"> щодо </w:t>
      </w:r>
      <w:r w:rsidRPr="005D1B0F">
        <w:rPr>
          <w:rFonts w:ascii="Times New Roman" w:eastAsia="Batang" w:hAnsi="Times New Roman"/>
          <w:sz w:val="24"/>
          <w:szCs w:val="24"/>
          <w:lang w:eastAsia="uk-UA"/>
        </w:rPr>
        <w:t xml:space="preserve">обставин </w:t>
      </w:r>
      <w:r w:rsidR="00070A5D" w:rsidRPr="005D1B0F">
        <w:rPr>
          <w:rFonts w:ascii="Times New Roman" w:eastAsia="Batang" w:hAnsi="Times New Roman"/>
          <w:sz w:val="24"/>
          <w:szCs w:val="24"/>
          <w:lang w:eastAsia="uk-UA"/>
        </w:rPr>
        <w:t xml:space="preserve">достатності у </w:t>
      </w:r>
      <w:r w:rsidR="00A03F8A">
        <w:rPr>
          <w:rFonts w:ascii="Times New Roman" w:eastAsia="Batang" w:hAnsi="Times New Roman"/>
          <w:sz w:val="24"/>
          <w:szCs w:val="24"/>
          <w:lang w:eastAsia="uk-UA"/>
        </w:rPr>
        <w:t>ОСОБА_1</w:t>
      </w:r>
      <w:r w:rsidR="00070A5D" w:rsidRPr="005D1B0F">
        <w:rPr>
          <w:rFonts w:ascii="Times New Roman" w:eastAsia="Batang" w:hAnsi="Times New Roman"/>
          <w:sz w:val="24"/>
          <w:szCs w:val="24"/>
          <w:lang w:eastAsia="uk-UA"/>
        </w:rPr>
        <w:t xml:space="preserve"> коштів для здійснення вказаних вище видатків, Комісією проаналізовано відомості, надані Державною податковою службою України та встановлено, що до</w:t>
      </w:r>
      <w:r w:rsidR="00000AE4" w:rsidRPr="005D1B0F">
        <w:rPr>
          <w:rFonts w:ascii="Times New Roman" w:eastAsia="Batang" w:hAnsi="Times New Roman"/>
          <w:sz w:val="24"/>
          <w:szCs w:val="24"/>
          <w:lang w:eastAsia="uk-UA"/>
        </w:rPr>
        <w:t xml:space="preserve">хід </w:t>
      </w:r>
      <w:r w:rsidR="00554AB0">
        <w:rPr>
          <w:rFonts w:ascii="Times New Roman" w:eastAsia="Batang" w:hAnsi="Times New Roman"/>
          <w:sz w:val="24"/>
          <w:szCs w:val="24"/>
          <w:lang w:eastAsia="uk-UA"/>
        </w:rPr>
        <w:t>ОСОБА_1</w:t>
      </w:r>
      <w:r w:rsidR="00554AB0" w:rsidRPr="005D1B0F">
        <w:rPr>
          <w:rFonts w:ascii="Times New Roman" w:eastAsia="Batang" w:hAnsi="Times New Roman"/>
          <w:sz w:val="24"/>
          <w:szCs w:val="24"/>
          <w:lang w:eastAsia="uk-UA"/>
        </w:rPr>
        <w:t xml:space="preserve"> </w:t>
      </w:r>
      <w:r w:rsidR="00000AE4" w:rsidRPr="005D1B0F">
        <w:rPr>
          <w:rFonts w:ascii="Times New Roman" w:eastAsia="Batang" w:hAnsi="Times New Roman"/>
          <w:sz w:val="24"/>
          <w:szCs w:val="24"/>
          <w:lang w:eastAsia="uk-UA"/>
        </w:rPr>
        <w:t xml:space="preserve">за період з </w:t>
      </w:r>
      <w:r w:rsidR="00070A5D" w:rsidRPr="005D1B0F">
        <w:rPr>
          <w:rFonts w:ascii="Times New Roman" w:eastAsia="Batang" w:hAnsi="Times New Roman"/>
          <w:sz w:val="24"/>
          <w:szCs w:val="24"/>
          <w:lang w:eastAsia="uk-UA"/>
        </w:rPr>
        <w:t>2019 року до 2021 року становив 2 740 259 грн. Водночас за вказаний період нею здійснено видатки (надання коштів у позику, придбання майна) на суму понад 9 000 000 грн.</w:t>
      </w:r>
    </w:p>
    <w:p w:rsidR="00070A5D" w:rsidRPr="005D1B0F" w:rsidRDefault="008B768F" w:rsidP="005D1B0F">
      <w:pPr>
        <w:spacing w:after="0" w:line="240" w:lineRule="auto"/>
        <w:ind w:firstLine="708"/>
        <w:jc w:val="both"/>
        <w:rPr>
          <w:rFonts w:ascii="Times New Roman" w:eastAsia="Batang" w:hAnsi="Times New Roman"/>
          <w:sz w:val="24"/>
          <w:szCs w:val="24"/>
          <w:lang w:eastAsia="uk-UA"/>
        </w:rPr>
      </w:pPr>
      <w:r w:rsidRPr="005D1B0F">
        <w:rPr>
          <w:rFonts w:ascii="Times New Roman" w:eastAsia="Batang" w:hAnsi="Times New Roman"/>
          <w:sz w:val="24"/>
          <w:szCs w:val="24"/>
          <w:lang w:eastAsia="uk-UA"/>
        </w:rPr>
        <w:t xml:space="preserve">Комісією у пленарному складі досліджено </w:t>
      </w:r>
      <w:r w:rsidR="00070A5D" w:rsidRPr="005D1B0F">
        <w:rPr>
          <w:rFonts w:ascii="Times New Roman" w:eastAsia="Batang" w:hAnsi="Times New Roman"/>
          <w:sz w:val="24"/>
          <w:szCs w:val="24"/>
          <w:lang w:eastAsia="uk-UA"/>
        </w:rPr>
        <w:t>письмов</w:t>
      </w:r>
      <w:r w:rsidR="00000AE4" w:rsidRPr="005D1B0F">
        <w:rPr>
          <w:rFonts w:ascii="Times New Roman" w:eastAsia="Batang" w:hAnsi="Times New Roman"/>
          <w:sz w:val="24"/>
          <w:szCs w:val="24"/>
          <w:lang w:eastAsia="uk-UA"/>
        </w:rPr>
        <w:t xml:space="preserve">і пояснення Рудика І.В. </w:t>
      </w:r>
      <w:r w:rsidR="00070A5D" w:rsidRPr="005D1B0F">
        <w:rPr>
          <w:rFonts w:ascii="Times New Roman" w:eastAsia="Batang" w:hAnsi="Times New Roman"/>
          <w:sz w:val="24"/>
          <w:szCs w:val="24"/>
          <w:lang w:eastAsia="uk-UA"/>
        </w:rPr>
        <w:t>(</w:t>
      </w:r>
      <w:proofErr w:type="spellStart"/>
      <w:r w:rsidR="00070A5D" w:rsidRPr="005D1B0F">
        <w:rPr>
          <w:rFonts w:ascii="Times New Roman" w:eastAsia="Batang" w:hAnsi="Times New Roman"/>
          <w:sz w:val="24"/>
          <w:szCs w:val="24"/>
          <w:lang w:eastAsia="uk-UA"/>
        </w:rPr>
        <w:t>вх</w:t>
      </w:r>
      <w:proofErr w:type="spellEnd"/>
      <w:r w:rsidR="00070A5D" w:rsidRPr="005D1B0F">
        <w:rPr>
          <w:rFonts w:ascii="Times New Roman" w:eastAsia="Batang" w:hAnsi="Times New Roman"/>
          <w:sz w:val="24"/>
          <w:szCs w:val="24"/>
          <w:lang w:eastAsia="uk-UA"/>
        </w:rPr>
        <w:t>.</w:t>
      </w:r>
      <w:r w:rsidR="00BD04F2">
        <w:rPr>
          <w:rFonts w:ascii="Times New Roman" w:eastAsia="Batang" w:hAnsi="Times New Roman"/>
          <w:sz w:val="24"/>
          <w:szCs w:val="24"/>
          <w:lang w:eastAsia="uk-UA"/>
        </w:rPr>
        <w:t> </w:t>
      </w:r>
      <w:r w:rsidR="00070A5D" w:rsidRPr="005D1B0F">
        <w:rPr>
          <w:rFonts w:ascii="Times New Roman" w:eastAsia="Batang" w:hAnsi="Times New Roman"/>
          <w:sz w:val="24"/>
          <w:szCs w:val="24"/>
          <w:lang w:eastAsia="uk-UA"/>
        </w:rPr>
        <w:t>№</w:t>
      </w:r>
      <w:r w:rsidR="00BD04F2">
        <w:rPr>
          <w:rFonts w:ascii="Times New Roman" w:eastAsia="Batang" w:hAnsi="Times New Roman"/>
          <w:sz w:val="24"/>
          <w:szCs w:val="24"/>
          <w:lang w:eastAsia="uk-UA"/>
        </w:rPr>
        <w:t> </w:t>
      </w:r>
      <w:r w:rsidR="00070A5D" w:rsidRPr="005D1B0F">
        <w:rPr>
          <w:rFonts w:ascii="Times New Roman" w:eastAsia="Batang" w:hAnsi="Times New Roman"/>
          <w:sz w:val="24"/>
          <w:szCs w:val="24"/>
          <w:lang w:eastAsia="uk-UA"/>
        </w:rPr>
        <w:t>31</w:t>
      </w:r>
      <w:r w:rsidR="00BD04F2">
        <w:rPr>
          <w:rFonts w:ascii="Times New Roman" w:eastAsia="Batang" w:hAnsi="Times New Roman"/>
          <w:sz w:val="24"/>
          <w:szCs w:val="24"/>
          <w:lang w:eastAsia="uk-UA"/>
        </w:rPr>
        <w:t> </w:t>
      </w:r>
      <w:r w:rsidR="00070A5D" w:rsidRPr="005D1B0F">
        <w:rPr>
          <w:rFonts w:ascii="Times New Roman" w:eastAsia="Batang" w:hAnsi="Times New Roman"/>
          <w:sz w:val="24"/>
          <w:szCs w:val="24"/>
          <w:lang w:eastAsia="uk-UA"/>
        </w:rPr>
        <w:t xml:space="preserve">кп-273/18 від 17 жовтня 2025 року) та копії підтверджувальних документів: податкових декларацій платника єдиного податку – фізичної особи – підприємця (далі – податкові декларації) </w:t>
      </w:r>
      <w:r w:rsidR="00554AB0">
        <w:rPr>
          <w:rFonts w:ascii="Times New Roman" w:eastAsia="Batang" w:hAnsi="Times New Roman"/>
          <w:sz w:val="24"/>
          <w:szCs w:val="24"/>
          <w:lang w:eastAsia="uk-UA"/>
        </w:rPr>
        <w:t>ОСОБА_1</w:t>
      </w:r>
      <w:r w:rsidR="00070A5D" w:rsidRPr="005D1B0F">
        <w:rPr>
          <w:rFonts w:ascii="Times New Roman" w:eastAsia="Batang" w:hAnsi="Times New Roman"/>
          <w:sz w:val="24"/>
          <w:szCs w:val="24"/>
          <w:lang w:eastAsia="uk-UA"/>
        </w:rPr>
        <w:t xml:space="preserve">, </w:t>
      </w:r>
      <w:r w:rsidR="00554AB0">
        <w:rPr>
          <w:rFonts w:ascii="Times New Roman" w:eastAsia="Batang" w:hAnsi="Times New Roman"/>
          <w:sz w:val="24"/>
          <w:szCs w:val="24"/>
          <w:lang w:eastAsia="uk-UA"/>
        </w:rPr>
        <w:t>ОСОБА_</w:t>
      </w:r>
      <w:r w:rsidR="00554AB0">
        <w:rPr>
          <w:rFonts w:ascii="Times New Roman" w:eastAsia="Batang" w:hAnsi="Times New Roman"/>
          <w:sz w:val="24"/>
          <w:szCs w:val="24"/>
          <w:lang w:eastAsia="uk-UA"/>
        </w:rPr>
        <w:t>8</w:t>
      </w:r>
      <w:r w:rsidR="00070A5D" w:rsidRPr="005D1B0F">
        <w:rPr>
          <w:rFonts w:ascii="Times New Roman" w:eastAsia="Batang" w:hAnsi="Times New Roman"/>
          <w:sz w:val="24"/>
          <w:szCs w:val="24"/>
          <w:lang w:eastAsia="uk-UA"/>
        </w:rPr>
        <w:t xml:space="preserve">, </w:t>
      </w:r>
      <w:r w:rsidR="00554AB0">
        <w:rPr>
          <w:rFonts w:ascii="Times New Roman" w:eastAsia="Batang" w:hAnsi="Times New Roman"/>
          <w:sz w:val="24"/>
          <w:szCs w:val="24"/>
          <w:lang w:eastAsia="uk-UA"/>
        </w:rPr>
        <w:t>ОСОБА_</w:t>
      </w:r>
      <w:r w:rsidR="00554AB0">
        <w:rPr>
          <w:rFonts w:ascii="Times New Roman" w:eastAsia="Batang" w:hAnsi="Times New Roman"/>
          <w:sz w:val="24"/>
          <w:szCs w:val="24"/>
          <w:lang w:eastAsia="uk-UA"/>
        </w:rPr>
        <w:t>7</w:t>
      </w:r>
      <w:r w:rsidR="00070A5D" w:rsidRPr="005D1B0F">
        <w:rPr>
          <w:rFonts w:ascii="Times New Roman" w:eastAsia="Batang" w:hAnsi="Times New Roman"/>
          <w:sz w:val="24"/>
          <w:szCs w:val="24"/>
          <w:lang w:eastAsia="uk-UA"/>
        </w:rPr>
        <w:t xml:space="preserve">; копії договорів купівлі-продажу майна.  </w:t>
      </w:r>
    </w:p>
    <w:p w:rsidR="00070A5D" w:rsidRPr="005D1B0F" w:rsidRDefault="00070A5D" w:rsidP="005D1B0F">
      <w:pPr>
        <w:spacing w:after="0" w:line="240" w:lineRule="auto"/>
        <w:ind w:firstLine="708"/>
        <w:jc w:val="both"/>
        <w:rPr>
          <w:rFonts w:ascii="Times New Roman" w:eastAsia="Batang" w:hAnsi="Times New Roman"/>
          <w:sz w:val="24"/>
          <w:szCs w:val="24"/>
          <w:lang w:eastAsia="uk-UA"/>
        </w:rPr>
      </w:pPr>
      <w:r w:rsidRPr="005D1B0F">
        <w:rPr>
          <w:rFonts w:ascii="Times New Roman" w:eastAsia="Batang" w:hAnsi="Times New Roman"/>
          <w:sz w:val="24"/>
          <w:szCs w:val="24"/>
          <w:lang w:eastAsia="uk-UA"/>
        </w:rPr>
        <w:t>У поясненнях Рудик І.В. зазначив, що лише за період з 2016 року до 2021 року дохід від заняття підприємниць</w:t>
      </w:r>
      <w:r w:rsidR="00F22EB9" w:rsidRPr="005D1B0F">
        <w:rPr>
          <w:rFonts w:ascii="Times New Roman" w:eastAsia="Batang" w:hAnsi="Times New Roman"/>
          <w:sz w:val="24"/>
          <w:szCs w:val="24"/>
          <w:lang w:eastAsia="uk-UA"/>
        </w:rPr>
        <w:t xml:space="preserve">кою діяльністю </w:t>
      </w:r>
      <w:r w:rsidR="00ED2699">
        <w:rPr>
          <w:rFonts w:ascii="Times New Roman" w:eastAsia="Batang" w:hAnsi="Times New Roman"/>
          <w:sz w:val="24"/>
          <w:szCs w:val="24"/>
          <w:lang w:eastAsia="uk-UA"/>
        </w:rPr>
        <w:t>ОСОБА_1</w:t>
      </w:r>
      <w:r w:rsidR="00F22EB9" w:rsidRPr="005D1B0F">
        <w:rPr>
          <w:rFonts w:ascii="Times New Roman" w:eastAsia="Batang" w:hAnsi="Times New Roman"/>
          <w:sz w:val="24"/>
          <w:szCs w:val="24"/>
          <w:lang w:eastAsia="uk-UA"/>
        </w:rPr>
        <w:t>,</w:t>
      </w:r>
      <w:r w:rsidRPr="005D1B0F">
        <w:rPr>
          <w:rFonts w:ascii="Times New Roman" w:eastAsia="Batang" w:hAnsi="Times New Roman"/>
          <w:sz w:val="24"/>
          <w:szCs w:val="24"/>
          <w:lang w:eastAsia="uk-UA"/>
        </w:rPr>
        <w:t xml:space="preserve"> її батьків</w:t>
      </w:r>
      <w:r w:rsidR="00F22EB9" w:rsidRPr="005D1B0F">
        <w:rPr>
          <w:rFonts w:ascii="Times New Roman" w:hAnsi="Times New Roman"/>
          <w:sz w:val="24"/>
          <w:szCs w:val="24"/>
        </w:rPr>
        <w:t xml:space="preserve"> </w:t>
      </w:r>
      <w:r w:rsidR="00ED2699">
        <w:rPr>
          <w:rFonts w:ascii="Times New Roman" w:eastAsia="Batang" w:hAnsi="Times New Roman"/>
          <w:sz w:val="24"/>
          <w:szCs w:val="24"/>
          <w:lang w:eastAsia="uk-UA"/>
        </w:rPr>
        <w:t>ОСОБА_</w:t>
      </w:r>
      <w:r w:rsidR="00ED2699">
        <w:rPr>
          <w:rFonts w:ascii="Times New Roman" w:eastAsia="Batang" w:hAnsi="Times New Roman"/>
          <w:sz w:val="24"/>
          <w:szCs w:val="24"/>
          <w:lang w:eastAsia="uk-UA"/>
        </w:rPr>
        <w:t xml:space="preserve">8 </w:t>
      </w:r>
      <w:r w:rsidR="006A6386" w:rsidRPr="005D1B0F">
        <w:rPr>
          <w:rFonts w:ascii="Times New Roman" w:eastAsia="Batang" w:hAnsi="Times New Roman"/>
          <w:sz w:val="24"/>
          <w:szCs w:val="24"/>
          <w:lang w:eastAsia="uk-UA"/>
        </w:rPr>
        <w:t xml:space="preserve">та </w:t>
      </w:r>
      <w:r w:rsidR="00ED2699">
        <w:rPr>
          <w:rFonts w:ascii="Times New Roman" w:eastAsia="Batang" w:hAnsi="Times New Roman"/>
          <w:sz w:val="24"/>
          <w:szCs w:val="24"/>
          <w:lang w:eastAsia="uk-UA"/>
        </w:rPr>
        <w:t>ОСОБА_</w:t>
      </w:r>
      <w:r w:rsidR="00ED2699">
        <w:rPr>
          <w:rFonts w:ascii="Times New Roman" w:eastAsia="Batang" w:hAnsi="Times New Roman"/>
          <w:sz w:val="24"/>
          <w:szCs w:val="24"/>
          <w:lang w:eastAsia="uk-UA"/>
        </w:rPr>
        <w:t>7</w:t>
      </w:r>
      <w:r w:rsidRPr="005D1B0F">
        <w:rPr>
          <w:rFonts w:ascii="Times New Roman" w:eastAsia="Batang" w:hAnsi="Times New Roman"/>
          <w:sz w:val="24"/>
          <w:szCs w:val="24"/>
          <w:lang w:eastAsia="uk-UA"/>
        </w:rPr>
        <w:t>, а також від відчуження належного їм майна становить 16 333 450 грн та 1</w:t>
      </w:r>
      <w:r w:rsidR="00BD04F2">
        <w:rPr>
          <w:rFonts w:ascii="Times New Roman" w:eastAsia="Batang" w:hAnsi="Times New Roman"/>
          <w:sz w:val="24"/>
          <w:szCs w:val="24"/>
          <w:lang w:eastAsia="uk-UA"/>
        </w:rPr>
        <w:t> </w:t>
      </w:r>
      <w:r w:rsidRPr="005D1B0F">
        <w:rPr>
          <w:rFonts w:ascii="Times New Roman" w:eastAsia="Batang" w:hAnsi="Times New Roman"/>
          <w:sz w:val="24"/>
          <w:szCs w:val="24"/>
          <w:lang w:eastAsia="uk-UA"/>
        </w:rPr>
        <w:t>986</w:t>
      </w:r>
      <w:r w:rsidR="00BD04F2">
        <w:rPr>
          <w:rFonts w:ascii="Times New Roman" w:eastAsia="Batang" w:hAnsi="Times New Roman"/>
          <w:sz w:val="24"/>
          <w:szCs w:val="24"/>
          <w:lang w:eastAsia="uk-UA"/>
        </w:rPr>
        <w:t> </w:t>
      </w:r>
      <w:r w:rsidRPr="005D1B0F">
        <w:rPr>
          <w:rFonts w:ascii="Times New Roman" w:eastAsia="Batang" w:hAnsi="Times New Roman"/>
          <w:sz w:val="24"/>
          <w:szCs w:val="24"/>
          <w:lang w:eastAsia="uk-UA"/>
        </w:rPr>
        <w:t>363 грн від виконання умов договорів іпотеки.</w:t>
      </w:r>
    </w:p>
    <w:p w:rsidR="00070A5D" w:rsidRPr="005D1B0F" w:rsidRDefault="008B768F" w:rsidP="005D1B0F">
      <w:pPr>
        <w:spacing w:after="0" w:line="240" w:lineRule="auto"/>
        <w:ind w:firstLine="708"/>
        <w:jc w:val="both"/>
        <w:rPr>
          <w:rFonts w:ascii="Times New Roman" w:eastAsia="Batang" w:hAnsi="Times New Roman"/>
          <w:sz w:val="24"/>
          <w:szCs w:val="24"/>
          <w:lang w:eastAsia="uk-UA"/>
        </w:rPr>
      </w:pPr>
      <w:r w:rsidRPr="005D1B0F">
        <w:rPr>
          <w:rFonts w:ascii="Times New Roman" w:eastAsia="Batang" w:hAnsi="Times New Roman"/>
          <w:sz w:val="24"/>
          <w:szCs w:val="24"/>
          <w:lang w:eastAsia="uk-UA"/>
        </w:rPr>
        <w:t>О</w:t>
      </w:r>
      <w:r w:rsidR="00070A5D" w:rsidRPr="005D1B0F">
        <w:rPr>
          <w:rFonts w:ascii="Times New Roman" w:eastAsia="Batang" w:hAnsi="Times New Roman"/>
          <w:sz w:val="24"/>
          <w:szCs w:val="24"/>
          <w:lang w:eastAsia="uk-UA"/>
        </w:rPr>
        <w:t xml:space="preserve">скільки </w:t>
      </w:r>
      <w:r w:rsidR="00181390" w:rsidRPr="005D1B0F">
        <w:rPr>
          <w:rFonts w:ascii="Times New Roman" w:eastAsia="Batang" w:hAnsi="Times New Roman"/>
          <w:sz w:val="24"/>
          <w:szCs w:val="24"/>
          <w:lang w:eastAsia="uk-UA"/>
        </w:rPr>
        <w:t xml:space="preserve">Рудик І.В. </w:t>
      </w:r>
      <w:r w:rsidR="00070A5D" w:rsidRPr="005D1B0F">
        <w:rPr>
          <w:rFonts w:ascii="Times New Roman" w:eastAsia="Batang" w:hAnsi="Times New Roman"/>
          <w:sz w:val="24"/>
          <w:szCs w:val="24"/>
          <w:lang w:eastAsia="uk-UA"/>
        </w:rPr>
        <w:t xml:space="preserve">послався на доходи батьків члена своєї сім’ї як на джерело формування її активів, це є </w:t>
      </w:r>
      <w:r w:rsidRPr="005D1B0F">
        <w:rPr>
          <w:rFonts w:ascii="Times New Roman" w:eastAsia="Batang" w:hAnsi="Times New Roman"/>
          <w:sz w:val="24"/>
          <w:szCs w:val="24"/>
          <w:lang w:eastAsia="uk-UA"/>
        </w:rPr>
        <w:t>підставою</w:t>
      </w:r>
      <w:r w:rsidR="00070A5D" w:rsidRPr="005D1B0F">
        <w:rPr>
          <w:rFonts w:ascii="Times New Roman" w:eastAsia="Batang" w:hAnsi="Times New Roman"/>
          <w:sz w:val="24"/>
          <w:szCs w:val="24"/>
          <w:lang w:eastAsia="uk-UA"/>
        </w:rPr>
        <w:t xml:space="preserve"> потрапляння вказаних </w:t>
      </w:r>
      <w:r w:rsidRPr="005D1B0F">
        <w:rPr>
          <w:rFonts w:ascii="Times New Roman" w:eastAsia="Batang" w:hAnsi="Times New Roman"/>
          <w:sz w:val="24"/>
          <w:szCs w:val="24"/>
          <w:lang w:eastAsia="uk-UA"/>
        </w:rPr>
        <w:t xml:space="preserve">обставин у поле зору Комісії та </w:t>
      </w:r>
      <w:r w:rsidR="00070A5D" w:rsidRPr="005D1B0F">
        <w:rPr>
          <w:rFonts w:ascii="Times New Roman" w:eastAsia="Batang" w:hAnsi="Times New Roman"/>
          <w:sz w:val="24"/>
          <w:szCs w:val="24"/>
          <w:lang w:eastAsia="uk-UA"/>
        </w:rPr>
        <w:t xml:space="preserve">зіставлення доходів із видатками </w:t>
      </w:r>
      <w:r w:rsidR="00ED2699">
        <w:rPr>
          <w:rFonts w:ascii="Times New Roman" w:eastAsia="Batang" w:hAnsi="Times New Roman"/>
          <w:sz w:val="24"/>
          <w:szCs w:val="24"/>
          <w:lang w:eastAsia="uk-UA"/>
        </w:rPr>
        <w:t>ОСОБА_</w:t>
      </w:r>
      <w:r w:rsidR="00ED2699">
        <w:rPr>
          <w:rFonts w:ascii="Times New Roman" w:eastAsia="Batang" w:hAnsi="Times New Roman"/>
          <w:sz w:val="24"/>
          <w:szCs w:val="24"/>
          <w:lang w:eastAsia="uk-UA"/>
        </w:rPr>
        <w:t>8</w:t>
      </w:r>
      <w:r w:rsidR="00070A5D" w:rsidRPr="005D1B0F">
        <w:rPr>
          <w:rFonts w:ascii="Times New Roman" w:eastAsia="Batang" w:hAnsi="Times New Roman"/>
          <w:sz w:val="24"/>
          <w:szCs w:val="24"/>
          <w:lang w:eastAsia="uk-UA"/>
        </w:rPr>
        <w:t xml:space="preserve"> та </w:t>
      </w:r>
      <w:r w:rsidR="00ED2699">
        <w:rPr>
          <w:rFonts w:ascii="Times New Roman" w:eastAsia="Batang" w:hAnsi="Times New Roman"/>
          <w:sz w:val="24"/>
          <w:szCs w:val="24"/>
          <w:lang w:eastAsia="uk-UA"/>
        </w:rPr>
        <w:t>ОСОБА_</w:t>
      </w:r>
      <w:r w:rsidR="00ED2699">
        <w:rPr>
          <w:rFonts w:ascii="Times New Roman" w:eastAsia="Batang" w:hAnsi="Times New Roman"/>
          <w:sz w:val="24"/>
          <w:szCs w:val="24"/>
          <w:lang w:eastAsia="uk-UA"/>
        </w:rPr>
        <w:t>7</w:t>
      </w:r>
      <w:r w:rsidR="00070A5D" w:rsidRPr="005D1B0F">
        <w:rPr>
          <w:rFonts w:ascii="Times New Roman" w:eastAsia="Batang" w:hAnsi="Times New Roman"/>
          <w:sz w:val="24"/>
          <w:szCs w:val="24"/>
          <w:lang w:eastAsia="uk-UA"/>
        </w:rPr>
        <w:t xml:space="preserve">, адже із урахуванням позиції </w:t>
      </w:r>
      <w:r w:rsidR="00181390" w:rsidRPr="005D1B0F">
        <w:rPr>
          <w:rFonts w:ascii="Times New Roman" w:eastAsia="Batang" w:hAnsi="Times New Roman"/>
          <w:sz w:val="24"/>
          <w:szCs w:val="24"/>
          <w:lang w:eastAsia="uk-UA"/>
        </w:rPr>
        <w:t xml:space="preserve">судді </w:t>
      </w:r>
      <w:r w:rsidR="00070A5D" w:rsidRPr="005D1B0F">
        <w:rPr>
          <w:rFonts w:ascii="Times New Roman" w:eastAsia="Batang" w:hAnsi="Times New Roman"/>
          <w:sz w:val="24"/>
          <w:szCs w:val="24"/>
          <w:lang w:eastAsia="uk-UA"/>
        </w:rPr>
        <w:t xml:space="preserve">це питання набуло безпосереднього зв’язку із обставинами щодо законності джерел походження майна судді та члена його сім’ї. </w:t>
      </w:r>
    </w:p>
    <w:p w:rsidR="00070A5D" w:rsidRPr="005D1B0F" w:rsidRDefault="00070A5D" w:rsidP="005D1B0F">
      <w:pPr>
        <w:spacing w:after="0" w:line="240" w:lineRule="auto"/>
        <w:ind w:firstLine="708"/>
        <w:jc w:val="both"/>
        <w:rPr>
          <w:rFonts w:ascii="Times New Roman" w:eastAsia="Batang" w:hAnsi="Times New Roman"/>
          <w:sz w:val="24"/>
          <w:szCs w:val="24"/>
          <w:lang w:eastAsia="uk-UA"/>
        </w:rPr>
      </w:pPr>
      <w:r w:rsidRPr="005D1B0F">
        <w:rPr>
          <w:rFonts w:ascii="Times New Roman" w:eastAsia="Batang" w:hAnsi="Times New Roman"/>
          <w:sz w:val="24"/>
          <w:szCs w:val="24"/>
          <w:lang w:eastAsia="uk-UA"/>
        </w:rPr>
        <w:lastRenderedPageBreak/>
        <w:t>Рудик І.В. надав копії договорів купівлі-продажу майна</w:t>
      </w:r>
      <w:r w:rsidR="006A6386" w:rsidRPr="005D1B0F">
        <w:rPr>
          <w:rFonts w:ascii="Times New Roman" w:eastAsia="Batang" w:hAnsi="Times New Roman"/>
          <w:sz w:val="24"/>
          <w:szCs w:val="24"/>
          <w:lang w:eastAsia="uk-UA"/>
        </w:rPr>
        <w:t>,</w:t>
      </w:r>
      <w:r w:rsidRPr="005D1B0F">
        <w:rPr>
          <w:rFonts w:ascii="Times New Roman" w:eastAsia="Batang" w:hAnsi="Times New Roman"/>
          <w:sz w:val="24"/>
          <w:szCs w:val="24"/>
          <w:lang w:eastAsia="uk-UA"/>
        </w:rPr>
        <w:t xml:space="preserve"> згідно з якими батьки </w:t>
      </w:r>
      <w:r w:rsidR="00FD5197">
        <w:rPr>
          <w:rFonts w:ascii="Times New Roman" w:eastAsia="Batang" w:hAnsi="Times New Roman"/>
          <w:sz w:val="24"/>
          <w:szCs w:val="24"/>
          <w:lang w:eastAsia="uk-UA"/>
        </w:rPr>
        <w:t>ОСОБА_1</w:t>
      </w:r>
      <w:r w:rsidRPr="005D1B0F">
        <w:rPr>
          <w:rFonts w:ascii="Times New Roman" w:eastAsia="Batang" w:hAnsi="Times New Roman"/>
          <w:sz w:val="24"/>
          <w:szCs w:val="24"/>
          <w:lang w:eastAsia="uk-UA"/>
        </w:rPr>
        <w:t xml:space="preserve"> отримали сумарний дохід у розмірі 3 691 439 грн від відчуження належного їм майна:</w:t>
      </w:r>
    </w:p>
    <w:p w:rsidR="00070A5D" w:rsidRPr="005D1B0F" w:rsidRDefault="00070A5D" w:rsidP="005D1B0F">
      <w:pPr>
        <w:spacing w:after="0" w:line="240" w:lineRule="auto"/>
        <w:ind w:firstLine="708"/>
        <w:jc w:val="both"/>
        <w:rPr>
          <w:rFonts w:ascii="Times New Roman" w:eastAsia="Batang" w:hAnsi="Times New Roman"/>
          <w:sz w:val="24"/>
          <w:szCs w:val="24"/>
          <w:lang w:eastAsia="uk-UA"/>
        </w:rPr>
      </w:pPr>
      <w:r w:rsidRPr="005D1B0F">
        <w:rPr>
          <w:rFonts w:ascii="Times New Roman" w:eastAsia="Batang" w:hAnsi="Times New Roman"/>
          <w:sz w:val="24"/>
          <w:szCs w:val="24"/>
          <w:lang w:eastAsia="uk-UA"/>
        </w:rPr>
        <w:t xml:space="preserve">– </w:t>
      </w:r>
      <w:r w:rsidR="00FD5197">
        <w:rPr>
          <w:rFonts w:ascii="Times New Roman" w:eastAsia="Batang" w:hAnsi="Times New Roman"/>
          <w:sz w:val="24"/>
          <w:szCs w:val="24"/>
          <w:lang w:eastAsia="uk-UA"/>
        </w:rPr>
        <w:t>ОСОБА_</w:t>
      </w:r>
      <w:r w:rsidR="00FD5197">
        <w:rPr>
          <w:rFonts w:ascii="Times New Roman" w:eastAsia="Batang" w:hAnsi="Times New Roman"/>
          <w:sz w:val="24"/>
          <w:szCs w:val="24"/>
          <w:lang w:eastAsia="uk-UA"/>
        </w:rPr>
        <w:t xml:space="preserve">8 </w:t>
      </w:r>
      <w:r w:rsidRPr="005D1B0F">
        <w:rPr>
          <w:rFonts w:ascii="Times New Roman" w:eastAsia="Batang" w:hAnsi="Times New Roman"/>
          <w:sz w:val="24"/>
          <w:szCs w:val="24"/>
          <w:lang w:eastAsia="uk-UA"/>
        </w:rPr>
        <w:t>– 874 156 грн (06 листопада 2014 року – 414 156 грн, 15 травня 2018</w:t>
      </w:r>
      <w:r w:rsidR="00BD04F2">
        <w:rPr>
          <w:rFonts w:ascii="Times New Roman" w:eastAsia="Batang" w:hAnsi="Times New Roman"/>
          <w:sz w:val="24"/>
          <w:szCs w:val="24"/>
          <w:lang w:eastAsia="uk-UA"/>
        </w:rPr>
        <w:t> </w:t>
      </w:r>
      <w:r w:rsidRPr="005D1B0F">
        <w:rPr>
          <w:rFonts w:ascii="Times New Roman" w:eastAsia="Batang" w:hAnsi="Times New Roman"/>
          <w:sz w:val="24"/>
          <w:szCs w:val="24"/>
          <w:lang w:eastAsia="uk-UA"/>
        </w:rPr>
        <w:t>року – 120 000 грн, 27 червня 2018 року – 340 000 грн);</w:t>
      </w:r>
    </w:p>
    <w:p w:rsidR="00070A5D" w:rsidRPr="005D1B0F" w:rsidRDefault="00070A5D" w:rsidP="005D1B0F">
      <w:pPr>
        <w:spacing w:after="0" w:line="240" w:lineRule="auto"/>
        <w:ind w:firstLine="708"/>
        <w:jc w:val="both"/>
        <w:rPr>
          <w:rFonts w:ascii="Times New Roman" w:eastAsia="Batang" w:hAnsi="Times New Roman"/>
          <w:sz w:val="24"/>
          <w:szCs w:val="24"/>
          <w:lang w:eastAsia="uk-UA"/>
        </w:rPr>
      </w:pPr>
      <w:r w:rsidRPr="005D1B0F">
        <w:rPr>
          <w:rFonts w:ascii="Times New Roman" w:eastAsia="Batang" w:hAnsi="Times New Roman"/>
          <w:sz w:val="24"/>
          <w:szCs w:val="24"/>
          <w:lang w:eastAsia="uk-UA"/>
        </w:rPr>
        <w:t xml:space="preserve">– </w:t>
      </w:r>
      <w:r w:rsidR="00FD5197">
        <w:rPr>
          <w:rFonts w:ascii="Times New Roman" w:eastAsia="Batang" w:hAnsi="Times New Roman"/>
          <w:sz w:val="24"/>
          <w:szCs w:val="24"/>
          <w:lang w:eastAsia="uk-UA"/>
        </w:rPr>
        <w:t>ОСОБА_</w:t>
      </w:r>
      <w:r w:rsidR="00FD5197">
        <w:rPr>
          <w:rFonts w:ascii="Times New Roman" w:eastAsia="Batang" w:hAnsi="Times New Roman"/>
          <w:sz w:val="24"/>
          <w:szCs w:val="24"/>
          <w:lang w:eastAsia="uk-UA"/>
        </w:rPr>
        <w:t xml:space="preserve">7 </w:t>
      </w:r>
      <w:r w:rsidRPr="005D1B0F">
        <w:rPr>
          <w:rFonts w:ascii="Times New Roman" w:eastAsia="Batang" w:hAnsi="Times New Roman"/>
          <w:sz w:val="24"/>
          <w:szCs w:val="24"/>
          <w:lang w:eastAsia="uk-UA"/>
        </w:rPr>
        <w:t>– 2 817 283 грн (06 листопада 2014 року – 408 093 грн, 26 грудня 2018</w:t>
      </w:r>
      <w:r w:rsidR="00BD04F2">
        <w:rPr>
          <w:rFonts w:ascii="Times New Roman" w:eastAsia="Batang" w:hAnsi="Times New Roman"/>
          <w:sz w:val="24"/>
          <w:szCs w:val="24"/>
          <w:lang w:eastAsia="uk-UA"/>
        </w:rPr>
        <w:t> </w:t>
      </w:r>
      <w:r w:rsidRPr="005D1B0F">
        <w:rPr>
          <w:rFonts w:ascii="Times New Roman" w:eastAsia="Batang" w:hAnsi="Times New Roman"/>
          <w:sz w:val="24"/>
          <w:szCs w:val="24"/>
          <w:lang w:eastAsia="uk-UA"/>
        </w:rPr>
        <w:t>року – 1 000 000 грн, 25 серпня 2019 року – 80 005 грн, 17 вересня 2019 року – 1</w:t>
      </w:r>
      <w:r w:rsidR="00BD04F2">
        <w:rPr>
          <w:rFonts w:ascii="Times New Roman" w:eastAsia="Batang" w:hAnsi="Times New Roman"/>
          <w:sz w:val="24"/>
          <w:szCs w:val="24"/>
          <w:lang w:eastAsia="uk-UA"/>
        </w:rPr>
        <w:t> </w:t>
      </w:r>
      <w:r w:rsidRPr="005D1B0F">
        <w:rPr>
          <w:rFonts w:ascii="Times New Roman" w:eastAsia="Batang" w:hAnsi="Times New Roman"/>
          <w:sz w:val="24"/>
          <w:szCs w:val="24"/>
          <w:lang w:eastAsia="uk-UA"/>
        </w:rPr>
        <w:t>000</w:t>
      </w:r>
      <w:r w:rsidR="00BD04F2">
        <w:rPr>
          <w:rFonts w:ascii="Times New Roman" w:eastAsia="Batang" w:hAnsi="Times New Roman"/>
          <w:sz w:val="24"/>
          <w:szCs w:val="24"/>
          <w:lang w:eastAsia="uk-UA"/>
        </w:rPr>
        <w:t> </w:t>
      </w:r>
      <w:r w:rsidRPr="005D1B0F">
        <w:rPr>
          <w:rFonts w:ascii="Times New Roman" w:eastAsia="Batang" w:hAnsi="Times New Roman"/>
          <w:sz w:val="24"/>
          <w:szCs w:val="24"/>
          <w:lang w:eastAsia="uk-UA"/>
        </w:rPr>
        <w:t>000</w:t>
      </w:r>
      <w:r w:rsidR="00BD04F2">
        <w:rPr>
          <w:rFonts w:ascii="Times New Roman" w:eastAsia="Batang" w:hAnsi="Times New Roman"/>
          <w:sz w:val="24"/>
          <w:szCs w:val="24"/>
          <w:lang w:eastAsia="uk-UA"/>
        </w:rPr>
        <w:t> </w:t>
      </w:r>
      <w:r w:rsidRPr="005D1B0F">
        <w:rPr>
          <w:rFonts w:ascii="Times New Roman" w:eastAsia="Batang" w:hAnsi="Times New Roman"/>
          <w:sz w:val="24"/>
          <w:szCs w:val="24"/>
          <w:lang w:eastAsia="uk-UA"/>
        </w:rPr>
        <w:t xml:space="preserve">грн, 12 лютого 2020 року – 99 185 грн, 16 липня 2020 року – 230 000 грн). </w:t>
      </w:r>
    </w:p>
    <w:p w:rsidR="00070A5D" w:rsidRPr="005D1B0F" w:rsidRDefault="00070A5D" w:rsidP="005D1B0F">
      <w:pPr>
        <w:spacing w:after="0" w:line="240" w:lineRule="auto"/>
        <w:ind w:firstLine="708"/>
        <w:jc w:val="both"/>
        <w:rPr>
          <w:rFonts w:ascii="Times New Roman" w:eastAsia="Batang" w:hAnsi="Times New Roman"/>
          <w:sz w:val="24"/>
          <w:szCs w:val="24"/>
          <w:lang w:eastAsia="uk-UA"/>
        </w:rPr>
      </w:pPr>
      <w:r w:rsidRPr="005D1B0F">
        <w:rPr>
          <w:rFonts w:ascii="Times New Roman" w:eastAsia="Batang" w:hAnsi="Times New Roman"/>
          <w:sz w:val="24"/>
          <w:szCs w:val="24"/>
          <w:lang w:eastAsia="uk-UA"/>
        </w:rPr>
        <w:t xml:space="preserve">Крім того, Рудик І.В. повідомив, що </w:t>
      </w:r>
      <w:r w:rsidR="00FD5197">
        <w:rPr>
          <w:rFonts w:ascii="Times New Roman" w:eastAsia="Batang" w:hAnsi="Times New Roman"/>
          <w:sz w:val="24"/>
          <w:szCs w:val="24"/>
          <w:lang w:eastAsia="uk-UA"/>
        </w:rPr>
        <w:t>ОСОБА_1</w:t>
      </w:r>
      <w:r w:rsidRPr="005D1B0F">
        <w:rPr>
          <w:rFonts w:ascii="Times New Roman" w:eastAsia="Batang" w:hAnsi="Times New Roman"/>
          <w:sz w:val="24"/>
          <w:szCs w:val="24"/>
          <w:lang w:eastAsia="uk-UA"/>
        </w:rPr>
        <w:t xml:space="preserve"> 04 квітня 2020 року отримала дохід у вигляді повернення суми позики в розмірі 810 405 грн та 1 175 958 грн (щодо цієї суми суддя не зазначив дати).</w:t>
      </w:r>
    </w:p>
    <w:p w:rsidR="00070A5D" w:rsidRPr="005D1B0F" w:rsidRDefault="00070A5D" w:rsidP="005D1B0F">
      <w:pPr>
        <w:spacing w:after="0" w:line="240" w:lineRule="auto"/>
        <w:ind w:firstLine="708"/>
        <w:jc w:val="both"/>
        <w:rPr>
          <w:rFonts w:ascii="Times New Roman" w:eastAsia="Batang" w:hAnsi="Times New Roman"/>
          <w:sz w:val="24"/>
          <w:szCs w:val="24"/>
          <w:lang w:eastAsia="uk-UA"/>
        </w:rPr>
      </w:pPr>
      <w:r w:rsidRPr="005D1B0F">
        <w:rPr>
          <w:rFonts w:ascii="Times New Roman" w:eastAsia="Batang" w:hAnsi="Times New Roman"/>
          <w:sz w:val="24"/>
          <w:szCs w:val="24"/>
          <w:lang w:eastAsia="uk-UA"/>
        </w:rPr>
        <w:t xml:space="preserve">Також суддя надав до Комісії копії податкових декларацій </w:t>
      </w:r>
      <w:r w:rsidR="00FD5197">
        <w:rPr>
          <w:rFonts w:ascii="Times New Roman" w:eastAsia="Batang" w:hAnsi="Times New Roman"/>
          <w:sz w:val="24"/>
          <w:szCs w:val="24"/>
          <w:lang w:eastAsia="uk-UA"/>
        </w:rPr>
        <w:t>ОСОБА_</w:t>
      </w:r>
      <w:r w:rsidR="00FD5197">
        <w:rPr>
          <w:rFonts w:ascii="Times New Roman" w:eastAsia="Batang" w:hAnsi="Times New Roman"/>
          <w:sz w:val="24"/>
          <w:szCs w:val="24"/>
          <w:lang w:eastAsia="uk-UA"/>
        </w:rPr>
        <w:t>8</w:t>
      </w:r>
      <w:r w:rsidRPr="005D1B0F">
        <w:rPr>
          <w:rFonts w:ascii="Times New Roman" w:eastAsia="Batang" w:hAnsi="Times New Roman"/>
          <w:sz w:val="24"/>
          <w:szCs w:val="24"/>
          <w:lang w:eastAsia="uk-UA"/>
        </w:rPr>
        <w:t>, які підтверджують дохід у розмірі 1 627 925 грн (за 2017 рік отримано дохід 778 134 грн, за 2021</w:t>
      </w:r>
      <w:r w:rsidR="00BD04F2">
        <w:rPr>
          <w:rFonts w:ascii="Times New Roman" w:eastAsia="Batang" w:hAnsi="Times New Roman"/>
          <w:sz w:val="24"/>
          <w:szCs w:val="24"/>
          <w:lang w:eastAsia="uk-UA"/>
        </w:rPr>
        <w:t> </w:t>
      </w:r>
      <w:r w:rsidRPr="005D1B0F">
        <w:rPr>
          <w:rFonts w:ascii="Times New Roman" w:eastAsia="Batang" w:hAnsi="Times New Roman"/>
          <w:sz w:val="24"/>
          <w:szCs w:val="24"/>
          <w:lang w:eastAsia="uk-UA"/>
        </w:rPr>
        <w:t xml:space="preserve">рік – 849 791 грн) та </w:t>
      </w:r>
      <w:r w:rsidR="00D84C88">
        <w:rPr>
          <w:rFonts w:ascii="Times New Roman" w:eastAsia="Batang" w:hAnsi="Times New Roman"/>
          <w:sz w:val="24"/>
          <w:szCs w:val="24"/>
          <w:lang w:eastAsia="uk-UA"/>
        </w:rPr>
        <w:t>ОСОБА_</w:t>
      </w:r>
      <w:r w:rsidR="00D84C88">
        <w:rPr>
          <w:rFonts w:ascii="Times New Roman" w:eastAsia="Batang" w:hAnsi="Times New Roman"/>
          <w:sz w:val="24"/>
          <w:szCs w:val="24"/>
          <w:lang w:eastAsia="uk-UA"/>
        </w:rPr>
        <w:t>7</w:t>
      </w:r>
      <w:r w:rsidRPr="005D1B0F">
        <w:rPr>
          <w:rFonts w:ascii="Times New Roman" w:eastAsia="Batang" w:hAnsi="Times New Roman"/>
          <w:sz w:val="24"/>
          <w:szCs w:val="24"/>
          <w:lang w:eastAsia="uk-UA"/>
        </w:rPr>
        <w:t>, які підтверджують дохід у розмірі 8 846 240 грн (2016 рік – 1 156 658 грн; 2017 рік – 1 487 801 грн; 2018 рік – 1 370 327 грн; 2019 рік – 1</w:t>
      </w:r>
      <w:r w:rsidR="00BD04F2">
        <w:rPr>
          <w:rFonts w:ascii="Times New Roman" w:eastAsia="Batang" w:hAnsi="Times New Roman"/>
          <w:sz w:val="24"/>
          <w:szCs w:val="24"/>
          <w:lang w:eastAsia="uk-UA"/>
        </w:rPr>
        <w:t> </w:t>
      </w:r>
      <w:r w:rsidRPr="005D1B0F">
        <w:rPr>
          <w:rFonts w:ascii="Times New Roman" w:eastAsia="Batang" w:hAnsi="Times New Roman"/>
          <w:sz w:val="24"/>
          <w:szCs w:val="24"/>
          <w:lang w:eastAsia="uk-UA"/>
        </w:rPr>
        <w:t>545</w:t>
      </w:r>
      <w:r w:rsidR="00BD04F2">
        <w:rPr>
          <w:rFonts w:ascii="Times New Roman" w:eastAsia="Batang" w:hAnsi="Times New Roman"/>
          <w:sz w:val="24"/>
          <w:szCs w:val="24"/>
          <w:lang w:eastAsia="uk-UA"/>
        </w:rPr>
        <w:t> </w:t>
      </w:r>
      <w:r w:rsidRPr="005D1B0F">
        <w:rPr>
          <w:rFonts w:ascii="Times New Roman" w:eastAsia="Batang" w:hAnsi="Times New Roman"/>
          <w:sz w:val="24"/>
          <w:szCs w:val="24"/>
          <w:lang w:eastAsia="uk-UA"/>
        </w:rPr>
        <w:t>416</w:t>
      </w:r>
      <w:r w:rsidR="00BD04F2">
        <w:rPr>
          <w:rFonts w:ascii="Times New Roman" w:eastAsia="Batang" w:hAnsi="Times New Roman"/>
          <w:sz w:val="24"/>
          <w:szCs w:val="24"/>
          <w:lang w:eastAsia="uk-UA"/>
        </w:rPr>
        <w:t> </w:t>
      </w:r>
      <w:r w:rsidRPr="005D1B0F">
        <w:rPr>
          <w:rFonts w:ascii="Times New Roman" w:eastAsia="Batang" w:hAnsi="Times New Roman"/>
          <w:sz w:val="24"/>
          <w:szCs w:val="24"/>
          <w:lang w:eastAsia="uk-UA"/>
        </w:rPr>
        <w:t xml:space="preserve">грн; 2020 рік – 1 598 309 грн; 2021 рік – 1 687 729 грн). </w:t>
      </w:r>
    </w:p>
    <w:p w:rsidR="00070A5D" w:rsidRPr="005D1B0F" w:rsidRDefault="00070A5D" w:rsidP="005D1B0F">
      <w:pPr>
        <w:spacing w:after="0" w:line="240" w:lineRule="auto"/>
        <w:ind w:firstLine="708"/>
        <w:jc w:val="both"/>
        <w:rPr>
          <w:rFonts w:ascii="Times New Roman" w:eastAsia="Batang" w:hAnsi="Times New Roman"/>
          <w:sz w:val="24"/>
          <w:szCs w:val="24"/>
          <w:lang w:eastAsia="uk-UA"/>
        </w:rPr>
      </w:pPr>
      <w:r w:rsidRPr="005D1B0F">
        <w:rPr>
          <w:rFonts w:ascii="Times New Roman" w:eastAsia="Batang" w:hAnsi="Times New Roman"/>
          <w:sz w:val="24"/>
          <w:szCs w:val="24"/>
          <w:lang w:eastAsia="uk-UA"/>
        </w:rPr>
        <w:t xml:space="preserve">Відповідно до податкових декларацій </w:t>
      </w:r>
      <w:r w:rsidR="00D84C88">
        <w:rPr>
          <w:rFonts w:ascii="Times New Roman" w:eastAsia="Batang" w:hAnsi="Times New Roman"/>
          <w:sz w:val="24"/>
          <w:szCs w:val="24"/>
          <w:lang w:eastAsia="uk-UA"/>
        </w:rPr>
        <w:t>ОСОБА_1</w:t>
      </w:r>
      <w:r w:rsidR="00D84C88" w:rsidRPr="005D1B0F">
        <w:rPr>
          <w:rFonts w:ascii="Times New Roman" w:eastAsia="Batang" w:hAnsi="Times New Roman"/>
          <w:sz w:val="24"/>
          <w:szCs w:val="24"/>
          <w:lang w:eastAsia="uk-UA"/>
        </w:rPr>
        <w:t xml:space="preserve"> </w:t>
      </w:r>
      <w:r w:rsidRPr="005D1B0F">
        <w:rPr>
          <w:rFonts w:ascii="Times New Roman" w:eastAsia="Batang" w:hAnsi="Times New Roman"/>
          <w:sz w:val="24"/>
          <w:szCs w:val="24"/>
          <w:lang w:eastAsia="uk-UA"/>
        </w:rPr>
        <w:t>її дохід за 2019–2021 роки становив 2 167 845 грн (за 2019 рік – 716 237 грн; за 2020 рік – 625 985 грн; за 2021 рік – 825</w:t>
      </w:r>
      <w:r w:rsidR="00BD04F2">
        <w:rPr>
          <w:rFonts w:ascii="Times New Roman" w:eastAsia="Batang" w:hAnsi="Times New Roman"/>
          <w:sz w:val="24"/>
          <w:szCs w:val="24"/>
          <w:lang w:eastAsia="uk-UA"/>
        </w:rPr>
        <w:t> </w:t>
      </w:r>
      <w:r w:rsidRPr="005D1B0F">
        <w:rPr>
          <w:rFonts w:ascii="Times New Roman" w:eastAsia="Batang" w:hAnsi="Times New Roman"/>
          <w:sz w:val="24"/>
          <w:szCs w:val="24"/>
          <w:lang w:eastAsia="uk-UA"/>
        </w:rPr>
        <w:t xml:space="preserve">623 грн).  </w:t>
      </w:r>
    </w:p>
    <w:p w:rsidR="00070A5D" w:rsidRPr="005D1B0F" w:rsidRDefault="00070A5D" w:rsidP="005D1B0F">
      <w:pPr>
        <w:spacing w:after="0" w:line="240" w:lineRule="auto"/>
        <w:ind w:firstLine="708"/>
        <w:jc w:val="both"/>
        <w:rPr>
          <w:rFonts w:ascii="Times New Roman" w:eastAsia="Batang" w:hAnsi="Times New Roman"/>
          <w:sz w:val="24"/>
          <w:szCs w:val="24"/>
          <w:lang w:eastAsia="uk-UA"/>
        </w:rPr>
      </w:pPr>
      <w:r w:rsidRPr="005D1B0F">
        <w:rPr>
          <w:rFonts w:ascii="Times New Roman" w:eastAsia="Batang" w:hAnsi="Times New Roman"/>
          <w:sz w:val="24"/>
          <w:szCs w:val="24"/>
          <w:lang w:eastAsia="uk-UA"/>
        </w:rPr>
        <w:t xml:space="preserve">Проаналізувавши відомості, надані Державною податковою службою України, Комісією встановлено, що за період з 2016 року до 2021 року дохід: </w:t>
      </w:r>
      <w:r w:rsidR="00707612">
        <w:rPr>
          <w:rFonts w:ascii="Times New Roman" w:eastAsia="Batang" w:hAnsi="Times New Roman"/>
          <w:sz w:val="24"/>
          <w:szCs w:val="24"/>
          <w:lang w:eastAsia="uk-UA"/>
        </w:rPr>
        <w:t>ОСОБА_</w:t>
      </w:r>
      <w:r w:rsidR="00707612">
        <w:rPr>
          <w:rFonts w:ascii="Times New Roman" w:eastAsia="Batang" w:hAnsi="Times New Roman"/>
          <w:sz w:val="24"/>
          <w:szCs w:val="24"/>
          <w:lang w:eastAsia="uk-UA"/>
        </w:rPr>
        <w:t>8</w:t>
      </w:r>
      <w:r w:rsidRPr="005D1B0F">
        <w:rPr>
          <w:rFonts w:ascii="Times New Roman" w:eastAsia="Batang" w:hAnsi="Times New Roman"/>
          <w:sz w:val="24"/>
          <w:szCs w:val="24"/>
          <w:lang w:eastAsia="uk-UA"/>
        </w:rPr>
        <w:t xml:space="preserve"> становив 3 916 386 грн; </w:t>
      </w:r>
      <w:r w:rsidR="00707612">
        <w:rPr>
          <w:rFonts w:ascii="Times New Roman" w:eastAsia="Batang" w:hAnsi="Times New Roman"/>
          <w:sz w:val="24"/>
          <w:szCs w:val="24"/>
          <w:lang w:eastAsia="uk-UA"/>
        </w:rPr>
        <w:t>ОСОБА_</w:t>
      </w:r>
      <w:r w:rsidR="00707612">
        <w:rPr>
          <w:rFonts w:ascii="Times New Roman" w:eastAsia="Batang" w:hAnsi="Times New Roman"/>
          <w:sz w:val="24"/>
          <w:szCs w:val="24"/>
          <w:lang w:eastAsia="uk-UA"/>
        </w:rPr>
        <w:t xml:space="preserve">7 </w:t>
      </w:r>
      <w:r w:rsidRPr="005D1B0F">
        <w:rPr>
          <w:rFonts w:ascii="Times New Roman" w:eastAsia="Batang" w:hAnsi="Times New Roman"/>
          <w:sz w:val="24"/>
          <w:szCs w:val="24"/>
          <w:lang w:eastAsia="uk-UA"/>
        </w:rPr>
        <w:t xml:space="preserve">– 8 174 509 грн. </w:t>
      </w:r>
    </w:p>
    <w:p w:rsidR="00070A5D" w:rsidRPr="005D1B0F" w:rsidRDefault="00070A5D" w:rsidP="005D1B0F">
      <w:pPr>
        <w:spacing w:after="0" w:line="240" w:lineRule="auto"/>
        <w:ind w:firstLine="708"/>
        <w:jc w:val="both"/>
        <w:rPr>
          <w:rFonts w:ascii="Times New Roman" w:eastAsia="Batang" w:hAnsi="Times New Roman"/>
          <w:sz w:val="24"/>
          <w:szCs w:val="24"/>
          <w:lang w:eastAsia="uk-UA"/>
        </w:rPr>
      </w:pPr>
      <w:r w:rsidRPr="005D1B0F">
        <w:rPr>
          <w:rFonts w:ascii="Times New Roman" w:eastAsia="Batang" w:hAnsi="Times New Roman"/>
          <w:sz w:val="24"/>
          <w:szCs w:val="24"/>
          <w:lang w:eastAsia="uk-UA"/>
        </w:rPr>
        <w:t xml:space="preserve">Водночас Комісією встановлено, що </w:t>
      </w:r>
      <w:r w:rsidR="00862FDD" w:rsidRPr="005D1B0F">
        <w:rPr>
          <w:rFonts w:ascii="Times New Roman" w:eastAsia="Batang" w:hAnsi="Times New Roman"/>
          <w:sz w:val="24"/>
          <w:szCs w:val="24"/>
          <w:lang w:eastAsia="uk-UA"/>
        </w:rPr>
        <w:t xml:space="preserve">для придбання нерухомого майна </w:t>
      </w:r>
      <w:r w:rsidRPr="005D1B0F">
        <w:rPr>
          <w:rFonts w:ascii="Times New Roman" w:eastAsia="Batang" w:hAnsi="Times New Roman"/>
          <w:sz w:val="24"/>
          <w:szCs w:val="24"/>
          <w:lang w:eastAsia="uk-UA"/>
        </w:rPr>
        <w:t>за період 2018–</w:t>
      </w:r>
      <w:r w:rsidR="00BD04F2">
        <w:rPr>
          <w:rFonts w:ascii="Times New Roman" w:eastAsia="Batang" w:hAnsi="Times New Roman"/>
          <w:sz w:val="24"/>
          <w:szCs w:val="24"/>
          <w:lang w:eastAsia="uk-UA"/>
        </w:rPr>
        <w:t> </w:t>
      </w:r>
      <w:r w:rsidRPr="005D1B0F">
        <w:rPr>
          <w:rFonts w:ascii="Times New Roman" w:eastAsia="Batang" w:hAnsi="Times New Roman"/>
          <w:sz w:val="24"/>
          <w:szCs w:val="24"/>
          <w:lang w:eastAsia="uk-UA"/>
        </w:rPr>
        <w:t xml:space="preserve">2019 років </w:t>
      </w:r>
      <w:r w:rsidR="00707612">
        <w:rPr>
          <w:rFonts w:ascii="Times New Roman" w:eastAsia="Batang" w:hAnsi="Times New Roman"/>
          <w:sz w:val="24"/>
          <w:szCs w:val="24"/>
          <w:lang w:eastAsia="uk-UA"/>
        </w:rPr>
        <w:t>ОСОБА_</w:t>
      </w:r>
      <w:r w:rsidR="00707612">
        <w:rPr>
          <w:rFonts w:ascii="Times New Roman" w:eastAsia="Batang" w:hAnsi="Times New Roman"/>
          <w:sz w:val="24"/>
          <w:szCs w:val="24"/>
          <w:lang w:eastAsia="uk-UA"/>
        </w:rPr>
        <w:t>7</w:t>
      </w:r>
      <w:r w:rsidRPr="005D1B0F">
        <w:rPr>
          <w:rFonts w:ascii="Times New Roman" w:eastAsia="Batang" w:hAnsi="Times New Roman"/>
          <w:sz w:val="24"/>
          <w:szCs w:val="24"/>
          <w:lang w:eastAsia="uk-UA"/>
        </w:rPr>
        <w:t xml:space="preserve"> здійсни</w:t>
      </w:r>
      <w:r w:rsidR="000012DA" w:rsidRPr="005D1B0F">
        <w:rPr>
          <w:rFonts w:ascii="Times New Roman" w:eastAsia="Batang" w:hAnsi="Times New Roman"/>
          <w:sz w:val="24"/>
          <w:szCs w:val="24"/>
          <w:lang w:eastAsia="uk-UA"/>
        </w:rPr>
        <w:t>в видатки на суму 5 928 903 грн</w:t>
      </w:r>
      <w:r w:rsidR="00862FDD" w:rsidRPr="005D1B0F">
        <w:rPr>
          <w:rFonts w:ascii="Times New Roman" w:eastAsia="Batang" w:hAnsi="Times New Roman"/>
          <w:sz w:val="24"/>
          <w:szCs w:val="24"/>
          <w:lang w:eastAsia="uk-UA"/>
        </w:rPr>
        <w:t xml:space="preserve">; </w:t>
      </w:r>
      <w:r w:rsidR="00707612">
        <w:rPr>
          <w:rFonts w:ascii="Times New Roman" w:eastAsia="Batang" w:hAnsi="Times New Roman"/>
          <w:sz w:val="24"/>
          <w:szCs w:val="24"/>
          <w:lang w:eastAsia="uk-UA"/>
        </w:rPr>
        <w:t>ОСОБА_</w:t>
      </w:r>
      <w:r w:rsidR="00707612">
        <w:rPr>
          <w:rFonts w:ascii="Times New Roman" w:eastAsia="Batang" w:hAnsi="Times New Roman"/>
          <w:sz w:val="24"/>
          <w:szCs w:val="24"/>
          <w:lang w:eastAsia="uk-UA"/>
        </w:rPr>
        <w:t xml:space="preserve">8 </w:t>
      </w:r>
      <w:r w:rsidR="00937B0E" w:rsidRPr="005D1B0F">
        <w:rPr>
          <w:rFonts w:ascii="Times New Roman" w:eastAsia="Batang" w:hAnsi="Times New Roman"/>
          <w:sz w:val="24"/>
          <w:szCs w:val="24"/>
          <w:lang w:eastAsia="uk-UA"/>
        </w:rPr>
        <w:t>з</w:t>
      </w:r>
      <w:r w:rsidRPr="005D1B0F">
        <w:rPr>
          <w:rFonts w:ascii="Times New Roman" w:eastAsia="Batang" w:hAnsi="Times New Roman"/>
          <w:sz w:val="24"/>
          <w:szCs w:val="24"/>
          <w:lang w:eastAsia="uk-UA"/>
        </w:rPr>
        <w:t>а період 2016–2021 років здійснила видатки на суму 13 034 125 грн</w:t>
      </w:r>
      <w:r w:rsidR="000012DA" w:rsidRPr="005D1B0F">
        <w:rPr>
          <w:rFonts w:ascii="Times New Roman" w:eastAsia="Batang" w:hAnsi="Times New Roman"/>
          <w:sz w:val="24"/>
          <w:szCs w:val="24"/>
          <w:lang w:eastAsia="uk-UA"/>
        </w:rPr>
        <w:t>.</w:t>
      </w:r>
    </w:p>
    <w:p w:rsidR="00070A5D" w:rsidRPr="005D1B0F" w:rsidRDefault="00070A5D" w:rsidP="005D1B0F">
      <w:pPr>
        <w:spacing w:after="0" w:line="240" w:lineRule="auto"/>
        <w:ind w:firstLine="708"/>
        <w:jc w:val="both"/>
        <w:rPr>
          <w:rFonts w:ascii="Times New Roman" w:eastAsia="Batang" w:hAnsi="Times New Roman"/>
          <w:sz w:val="24"/>
          <w:szCs w:val="24"/>
          <w:lang w:eastAsia="uk-UA"/>
        </w:rPr>
      </w:pPr>
      <w:r w:rsidRPr="005D1B0F">
        <w:rPr>
          <w:rFonts w:ascii="Times New Roman" w:eastAsia="Batang" w:hAnsi="Times New Roman"/>
          <w:sz w:val="24"/>
          <w:szCs w:val="24"/>
          <w:lang w:eastAsia="uk-UA"/>
        </w:rPr>
        <w:t xml:space="preserve">Попри наведені пояснення судді та долучені до них документи, Комісія також звернула увагу на те, що </w:t>
      </w:r>
      <w:r w:rsidR="00707612">
        <w:rPr>
          <w:rFonts w:ascii="Times New Roman" w:eastAsia="Batang" w:hAnsi="Times New Roman"/>
          <w:sz w:val="24"/>
          <w:szCs w:val="24"/>
          <w:lang w:eastAsia="uk-UA"/>
        </w:rPr>
        <w:t>ОСОБА_</w:t>
      </w:r>
      <w:r w:rsidR="00707612">
        <w:rPr>
          <w:rFonts w:ascii="Times New Roman" w:eastAsia="Batang" w:hAnsi="Times New Roman"/>
          <w:sz w:val="24"/>
          <w:szCs w:val="24"/>
          <w:lang w:eastAsia="uk-UA"/>
        </w:rPr>
        <w:t xml:space="preserve">7 </w:t>
      </w:r>
      <w:r w:rsidRPr="005D1B0F">
        <w:rPr>
          <w:rFonts w:ascii="Times New Roman" w:eastAsia="Batang" w:hAnsi="Times New Roman"/>
          <w:sz w:val="24"/>
          <w:szCs w:val="24"/>
          <w:lang w:eastAsia="uk-UA"/>
        </w:rPr>
        <w:t xml:space="preserve">та </w:t>
      </w:r>
      <w:r w:rsidR="00707612">
        <w:rPr>
          <w:rFonts w:ascii="Times New Roman" w:eastAsia="Batang" w:hAnsi="Times New Roman"/>
          <w:sz w:val="24"/>
          <w:szCs w:val="24"/>
          <w:lang w:eastAsia="uk-UA"/>
        </w:rPr>
        <w:t>ОСОБА_</w:t>
      </w:r>
      <w:r w:rsidR="00707612">
        <w:rPr>
          <w:rFonts w:ascii="Times New Roman" w:eastAsia="Batang" w:hAnsi="Times New Roman"/>
          <w:sz w:val="24"/>
          <w:szCs w:val="24"/>
          <w:lang w:eastAsia="uk-UA"/>
        </w:rPr>
        <w:t>8</w:t>
      </w:r>
      <w:r w:rsidRPr="005D1B0F">
        <w:rPr>
          <w:rFonts w:ascii="Times New Roman" w:eastAsia="Batang" w:hAnsi="Times New Roman"/>
          <w:sz w:val="24"/>
          <w:szCs w:val="24"/>
          <w:lang w:eastAsia="uk-UA"/>
        </w:rPr>
        <w:t xml:space="preserve">, зокрема, за період 2016–2021 років були позикодавцями за договорами позик або виступали іпотекодержателями в низці договорів </w:t>
      </w:r>
      <w:proofErr w:type="spellStart"/>
      <w:r w:rsidRPr="005D1B0F">
        <w:rPr>
          <w:rFonts w:ascii="Times New Roman" w:eastAsia="Batang" w:hAnsi="Times New Roman"/>
          <w:sz w:val="24"/>
          <w:szCs w:val="24"/>
          <w:lang w:eastAsia="uk-UA"/>
        </w:rPr>
        <w:t>іпотек</w:t>
      </w:r>
      <w:proofErr w:type="spellEnd"/>
      <w:r w:rsidRPr="005D1B0F">
        <w:rPr>
          <w:rFonts w:ascii="Times New Roman" w:eastAsia="Batang" w:hAnsi="Times New Roman"/>
          <w:sz w:val="24"/>
          <w:szCs w:val="24"/>
          <w:lang w:eastAsia="uk-UA"/>
        </w:rPr>
        <w:t xml:space="preserve">, за якими забезпечувались виконання зобов’язань, що виникали в </w:t>
      </w:r>
      <w:proofErr w:type="spellStart"/>
      <w:r w:rsidRPr="005D1B0F">
        <w:rPr>
          <w:rFonts w:ascii="Times New Roman" w:eastAsia="Batang" w:hAnsi="Times New Roman"/>
          <w:sz w:val="24"/>
          <w:szCs w:val="24"/>
          <w:lang w:eastAsia="uk-UA"/>
        </w:rPr>
        <w:t>іпотекодавців</w:t>
      </w:r>
      <w:proofErr w:type="spellEnd"/>
      <w:r w:rsidRPr="005D1B0F">
        <w:rPr>
          <w:rFonts w:ascii="Times New Roman" w:eastAsia="Batang" w:hAnsi="Times New Roman"/>
          <w:sz w:val="24"/>
          <w:szCs w:val="24"/>
          <w:lang w:eastAsia="uk-UA"/>
        </w:rPr>
        <w:t xml:space="preserve"> на підставі договорів позик.</w:t>
      </w:r>
    </w:p>
    <w:p w:rsidR="00070A5D" w:rsidRPr="005D1B0F" w:rsidRDefault="00070A5D" w:rsidP="005D1B0F">
      <w:pPr>
        <w:spacing w:after="0" w:line="240" w:lineRule="auto"/>
        <w:ind w:firstLine="708"/>
        <w:jc w:val="both"/>
        <w:rPr>
          <w:rFonts w:ascii="Times New Roman" w:eastAsia="Batang" w:hAnsi="Times New Roman"/>
          <w:sz w:val="24"/>
          <w:szCs w:val="24"/>
          <w:lang w:eastAsia="uk-UA"/>
        </w:rPr>
      </w:pPr>
      <w:r w:rsidRPr="005D1B0F">
        <w:rPr>
          <w:rFonts w:ascii="Times New Roman" w:eastAsia="Batang" w:hAnsi="Times New Roman"/>
          <w:sz w:val="24"/>
          <w:szCs w:val="24"/>
          <w:lang w:eastAsia="uk-UA"/>
        </w:rPr>
        <w:t xml:space="preserve">З договорів </w:t>
      </w:r>
      <w:proofErr w:type="spellStart"/>
      <w:r w:rsidRPr="005D1B0F">
        <w:rPr>
          <w:rFonts w:ascii="Times New Roman" w:eastAsia="Batang" w:hAnsi="Times New Roman"/>
          <w:sz w:val="24"/>
          <w:szCs w:val="24"/>
          <w:lang w:eastAsia="uk-UA"/>
        </w:rPr>
        <w:t>іпотек</w:t>
      </w:r>
      <w:proofErr w:type="spellEnd"/>
      <w:r w:rsidRPr="005D1B0F">
        <w:rPr>
          <w:rFonts w:ascii="Times New Roman" w:eastAsia="Batang" w:hAnsi="Times New Roman"/>
          <w:sz w:val="24"/>
          <w:szCs w:val="24"/>
          <w:lang w:eastAsia="uk-UA"/>
        </w:rPr>
        <w:t xml:space="preserve"> вбачається, що </w:t>
      </w:r>
      <w:r w:rsidR="00E94729">
        <w:rPr>
          <w:rFonts w:ascii="Times New Roman" w:eastAsia="Batang" w:hAnsi="Times New Roman"/>
          <w:sz w:val="24"/>
          <w:szCs w:val="24"/>
          <w:lang w:eastAsia="uk-UA"/>
        </w:rPr>
        <w:t>ОСОБА_</w:t>
      </w:r>
      <w:r w:rsidR="00E94729">
        <w:rPr>
          <w:rFonts w:ascii="Times New Roman" w:eastAsia="Batang" w:hAnsi="Times New Roman"/>
          <w:sz w:val="24"/>
          <w:szCs w:val="24"/>
          <w:lang w:eastAsia="uk-UA"/>
        </w:rPr>
        <w:t xml:space="preserve">7 </w:t>
      </w:r>
      <w:r w:rsidRPr="005D1B0F">
        <w:rPr>
          <w:rFonts w:ascii="Times New Roman" w:eastAsia="Batang" w:hAnsi="Times New Roman"/>
          <w:sz w:val="24"/>
          <w:szCs w:val="24"/>
          <w:lang w:eastAsia="uk-UA"/>
        </w:rPr>
        <w:t>надано в позику грошові кошти в розмірі:</w:t>
      </w:r>
    </w:p>
    <w:p w:rsidR="00070A5D" w:rsidRPr="005D1B0F" w:rsidRDefault="00070A5D" w:rsidP="005D1B0F">
      <w:pPr>
        <w:spacing w:after="0" w:line="240" w:lineRule="auto"/>
        <w:ind w:firstLine="708"/>
        <w:jc w:val="both"/>
        <w:rPr>
          <w:rFonts w:ascii="Times New Roman" w:eastAsia="Batang" w:hAnsi="Times New Roman"/>
          <w:sz w:val="24"/>
          <w:szCs w:val="24"/>
          <w:lang w:eastAsia="uk-UA"/>
        </w:rPr>
      </w:pPr>
      <w:r w:rsidRPr="005D1B0F">
        <w:rPr>
          <w:rFonts w:ascii="Times New Roman" w:eastAsia="Batang" w:hAnsi="Times New Roman"/>
          <w:sz w:val="24"/>
          <w:szCs w:val="24"/>
          <w:lang w:eastAsia="uk-UA"/>
        </w:rPr>
        <w:t xml:space="preserve">–  4 493 625 грн, що відповідає еквіваленту 172 500 </w:t>
      </w:r>
      <w:proofErr w:type="spellStart"/>
      <w:r w:rsidRPr="005D1B0F">
        <w:rPr>
          <w:rFonts w:ascii="Times New Roman" w:eastAsia="Batang" w:hAnsi="Times New Roman"/>
          <w:sz w:val="24"/>
          <w:szCs w:val="24"/>
          <w:lang w:eastAsia="uk-UA"/>
        </w:rPr>
        <w:t>дол</w:t>
      </w:r>
      <w:proofErr w:type="spellEnd"/>
      <w:r w:rsidRPr="005D1B0F">
        <w:rPr>
          <w:rFonts w:ascii="Times New Roman" w:eastAsia="Batang" w:hAnsi="Times New Roman"/>
          <w:sz w:val="24"/>
          <w:szCs w:val="24"/>
          <w:lang w:eastAsia="uk-UA"/>
        </w:rPr>
        <w:t>. США (30 червня 2017 року);</w:t>
      </w:r>
    </w:p>
    <w:p w:rsidR="00070A5D" w:rsidRPr="005D1B0F" w:rsidRDefault="00070A5D" w:rsidP="005D1B0F">
      <w:pPr>
        <w:spacing w:after="0" w:line="240" w:lineRule="auto"/>
        <w:ind w:firstLine="708"/>
        <w:jc w:val="both"/>
        <w:rPr>
          <w:rFonts w:ascii="Times New Roman" w:eastAsia="Batang" w:hAnsi="Times New Roman"/>
          <w:sz w:val="24"/>
          <w:szCs w:val="24"/>
          <w:lang w:eastAsia="uk-UA"/>
        </w:rPr>
      </w:pPr>
      <w:r w:rsidRPr="005D1B0F">
        <w:rPr>
          <w:rFonts w:ascii="Times New Roman" w:eastAsia="Batang" w:hAnsi="Times New Roman"/>
          <w:sz w:val="24"/>
          <w:szCs w:val="24"/>
          <w:lang w:eastAsia="uk-UA"/>
        </w:rPr>
        <w:t xml:space="preserve">–  809 700 грн,  що відповідає еквіваленту 30 000 </w:t>
      </w:r>
      <w:proofErr w:type="spellStart"/>
      <w:r w:rsidRPr="005D1B0F">
        <w:rPr>
          <w:rFonts w:ascii="Times New Roman" w:eastAsia="Batang" w:hAnsi="Times New Roman"/>
          <w:sz w:val="24"/>
          <w:szCs w:val="24"/>
          <w:lang w:eastAsia="uk-UA"/>
        </w:rPr>
        <w:t>дол</w:t>
      </w:r>
      <w:proofErr w:type="spellEnd"/>
      <w:r w:rsidRPr="005D1B0F">
        <w:rPr>
          <w:rFonts w:ascii="Times New Roman" w:eastAsia="Batang" w:hAnsi="Times New Roman"/>
          <w:sz w:val="24"/>
          <w:szCs w:val="24"/>
          <w:lang w:eastAsia="uk-UA"/>
        </w:rPr>
        <w:t>. США (23 листопада 2017 року, виконано 07 вересня 2019 року);</w:t>
      </w:r>
    </w:p>
    <w:p w:rsidR="00070A5D" w:rsidRPr="005D1B0F" w:rsidRDefault="00070A5D" w:rsidP="005D1B0F">
      <w:pPr>
        <w:spacing w:after="0" w:line="240" w:lineRule="auto"/>
        <w:ind w:firstLine="708"/>
        <w:jc w:val="both"/>
        <w:rPr>
          <w:rFonts w:ascii="Times New Roman" w:eastAsia="Batang" w:hAnsi="Times New Roman"/>
          <w:sz w:val="24"/>
          <w:szCs w:val="24"/>
          <w:lang w:eastAsia="uk-UA"/>
        </w:rPr>
      </w:pPr>
      <w:r w:rsidRPr="005D1B0F">
        <w:rPr>
          <w:rFonts w:ascii="Times New Roman" w:eastAsia="Batang" w:hAnsi="Times New Roman"/>
          <w:sz w:val="24"/>
          <w:szCs w:val="24"/>
          <w:lang w:eastAsia="uk-UA"/>
        </w:rPr>
        <w:t xml:space="preserve">– 728 725 грн, що відповідає еквіваленту 25 750 </w:t>
      </w:r>
      <w:proofErr w:type="spellStart"/>
      <w:r w:rsidRPr="005D1B0F">
        <w:rPr>
          <w:rFonts w:ascii="Times New Roman" w:eastAsia="Batang" w:hAnsi="Times New Roman"/>
          <w:sz w:val="24"/>
          <w:szCs w:val="24"/>
          <w:lang w:eastAsia="uk-UA"/>
        </w:rPr>
        <w:t>дол</w:t>
      </w:r>
      <w:proofErr w:type="spellEnd"/>
      <w:r w:rsidRPr="005D1B0F">
        <w:rPr>
          <w:rFonts w:ascii="Times New Roman" w:eastAsia="Batang" w:hAnsi="Times New Roman"/>
          <w:sz w:val="24"/>
          <w:szCs w:val="24"/>
          <w:lang w:eastAsia="uk-UA"/>
        </w:rPr>
        <w:t>. США  (18 грудня 2017 року, виконано 17 березня 2018 року);</w:t>
      </w:r>
    </w:p>
    <w:p w:rsidR="00070A5D" w:rsidRPr="005D1B0F" w:rsidRDefault="00070A5D" w:rsidP="005D1B0F">
      <w:pPr>
        <w:spacing w:after="0" w:line="240" w:lineRule="auto"/>
        <w:ind w:firstLine="708"/>
        <w:jc w:val="both"/>
        <w:rPr>
          <w:rFonts w:ascii="Times New Roman" w:eastAsia="Batang" w:hAnsi="Times New Roman"/>
          <w:sz w:val="24"/>
          <w:szCs w:val="24"/>
          <w:lang w:eastAsia="uk-UA"/>
        </w:rPr>
      </w:pPr>
      <w:r w:rsidRPr="005D1B0F">
        <w:rPr>
          <w:rFonts w:ascii="Times New Roman" w:eastAsia="Batang" w:hAnsi="Times New Roman"/>
          <w:sz w:val="24"/>
          <w:szCs w:val="24"/>
          <w:lang w:eastAsia="uk-UA"/>
        </w:rPr>
        <w:t xml:space="preserve">– 583 916 грн, що відповідає еквіваленту 21 080 </w:t>
      </w:r>
      <w:proofErr w:type="spellStart"/>
      <w:r w:rsidRPr="005D1B0F">
        <w:rPr>
          <w:rFonts w:ascii="Times New Roman" w:eastAsia="Batang" w:hAnsi="Times New Roman"/>
          <w:sz w:val="24"/>
          <w:szCs w:val="24"/>
          <w:lang w:eastAsia="uk-UA"/>
        </w:rPr>
        <w:t>дол</w:t>
      </w:r>
      <w:proofErr w:type="spellEnd"/>
      <w:r w:rsidRPr="005D1B0F">
        <w:rPr>
          <w:rFonts w:ascii="Times New Roman" w:eastAsia="Batang" w:hAnsi="Times New Roman"/>
          <w:sz w:val="24"/>
          <w:szCs w:val="24"/>
          <w:lang w:eastAsia="uk-UA"/>
        </w:rPr>
        <w:t>. США (07 лютого 2018 року);</w:t>
      </w:r>
    </w:p>
    <w:p w:rsidR="00070A5D" w:rsidRPr="005D1B0F" w:rsidRDefault="00070A5D" w:rsidP="005D1B0F">
      <w:pPr>
        <w:spacing w:after="0" w:line="240" w:lineRule="auto"/>
        <w:ind w:firstLine="708"/>
        <w:jc w:val="both"/>
        <w:rPr>
          <w:rFonts w:ascii="Times New Roman" w:eastAsia="Batang" w:hAnsi="Times New Roman"/>
          <w:sz w:val="24"/>
          <w:szCs w:val="24"/>
          <w:lang w:eastAsia="uk-UA"/>
        </w:rPr>
      </w:pPr>
      <w:r w:rsidRPr="005D1B0F">
        <w:rPr>
          <w:rFonts w:ascii="Times New Roman" w:eastAsia="Batang" w:hAnsi="Times New Roman"/>
          <w:sz w:val="24"/>
          <w:szCs w:val="24"/>
          <w:lang w:eastAsia="uk-UA"/>
        </w:rPr>
        <w:t xml:space="preserve">– 2 176 200 грн, що відповідає еквіваленту 80 600 </w:t>
      </w:r>
      <w:proofErr w:type="spellStart"/>
      <w:r w:rsidRPr="005D1B0F">
        <w:rPr>
          <w:rFonts w:ascii="Times New Roman" w:eastAsia="Batang" w:hAnsi="Times New Roman"/>
          <w:sz w:val="24"/>
          <w:szCs w:val="24"/>
          <w:lang w:eastAsia="uk-UA"/>
        </w:rPr>
        <w:t>дол</w:t>
      </w:r>
      <w:proofErr w:type="spellEnd"/>
      <w:r w:rsidRPr="005D1B0F">
        <w:rPr>
          <w:rFonts w:ascii="Times New Roman" w:eastAsia="Batang" w:hAnsi="Times New Roman"/>
          <w:sz w:val="24"/>
          <w:szCs w:val="24"/>
          <w:lang w:eastAsia="uk-UA"/>
        </w:rPr>
        <w:t>. США (13 лютого 2018 року);</w:t>
      </w:r>
    </w:p>
    <w:p w:rsidR="00070A5D" w:rsidRPr="005D1B0F" w:rsidRDefault="00070A5D" w:rsidP="005D1B0F">
      <w:pPr>
        <w:spacing w:after="0" w:line="240" w:lineRule="auto"/>
        <w:ind w:firstLine="708"/>
        <w:jc w:val="both"/>
        <w:rPr>
          <w:rFonts w:ascii="Times New Roman" w:eastAsia="Batang" w:hAnsi="Times New Roman"/>
          <w:sz w:val="24"/>
          <w:szCs w:val="24"/>
          <w:lang w:eastAsia="uk-UA"/>
        </w:rPr>
      </w:pPr>
      <w:r w:rsidRPr="005D1B0F">
        <w:rPr>
          <w:rFonts w:ascii="Times New Roman" w:eastAsia="Batang" w:hAnsi="Times New Roman"/>
          <w:sz w:val="24"/>
          <w:szCs w:val="24"/>
          <w:lang w:eastAsia="uk-UA"/>
        </w:rPr>
        <w:t xml:space="preserve">– 3 087 750 грн, що відповідає еквіваленту 115 000 </w:t>
      </w:r>
      <w:proofErr w:type="spellStart"/>
      <w:r w:rsidRPr="005D1B0F">
        <w:rPr>
          <w:rFonts w:ascii="Times New Roman" w:eastAsia="Batang" w:hAnsi="Times New Roman"/>
          <w:sz w:val="24"/>
          <w:szCs w:val="24"/>
          <w:lang w:eastAsia="uk-UA"/>
        </w:rPr>
        <w:t>дол</w:t>
      </w:r>
      <w:proofErr w:type="spellEnd"/>
      <w:r w:rsidRPr="005D1B0F">
        <w:rPr>
          <w:rFonts w:ascii="Times New Roman" w:eastAsia="Batang" w:hAnsi="Times New Roman"/>
          <w:sz w:val="24"/>
          <w:szCs w:val="24"/>
          <w:lang w:eastAsia="uk-UA"/>
        </w:rPr>
        <w:t>. США (05 березня 2018 року);</w:t>
      </w:r>
    </w:p>
    <w:p w:rsidR="00070A5D" w:rsidRPr="005D1B0F" w:rsidRDefault="00070A5D" w:rsidP="005D1B0F">
      <w:pPr>
        <w:spacing w:after="0" w:line="240" w:lineRule="auto"/>
        <w:ind w:firstLine="708"/>
        <w:jc w:val="both"/>
        <w:rPr>
          <w:rFonts w:ascii="Times New Roman" w:eastAsia="Batang" w:hAnsi="Times New Roman"/>
          <w:sz w:val="24"/>
          <w:szCs w:val="24"/>
          <w:lang w:eastAsia="uk-UA"/>
        </w:rPr>
      </w:pPr>
      <w:r w:rsidRPr="005D1B0F">
        <w:rPr>
          <w:rFonts w:ascii="Times New Roman" w:eastAsia="Batang" w:hAnsi="Times New Roman"/>
          <w:sz w:val="24"/>
          <w:szCs w:val="24"/>
          <w:lang w:eastAsia="uk-UA"/>
        </w:rPr>
        <w:t xml:space="preserve">–  3 264 800 грн, що відповідає еквіваленту 123 200 </w:t>
      </w:r>
      <w:proofErr w:type="spellStart"/>
      <w:r w:rsidRPr="005D1B0F">
        <w:rPr>
          <w:rFonts w:ascii="Times New Roman" w:eastAsia="Batang" w:hAnsi="Times New Roman"/>
          <w:sz w:val="24"/>
          <w:szCs w:val="24"/>
          <w:lang w:eastAsia="uk-UA"/>
        </w:rPr>
        <w:t>дол</w:t>
      </w:r>
      <w:proofErr w:type="spellEnd"/>
      <w:r w:rsidRPr="005D1B0F">
        <w:rPr>
          <w:rFonts w:ascii="Times New Roman" w:eastAsia="Batang" w:hAnsi="Times New Roman"/>
          <w:sz w:val="24"/>
          <w:szCs w:val="24"/>
          <w:lang w:eastAsia="uk-UA"/>
        </w:rPr>
        <w:t>. США (21 березня 2018 року, виконано 19 січня 2021 року);</w:t>
      </w:r>
    </w:p>
    <w:p w:rsidR="00070A5D" w:rsidRPr="005D1B0F" w:rsidRDefault="00070A5D" w:rsidP="005D1B0F">
      <w:pPr>
        <w:spacing w:after="0" w:line="240" w:lineRule="auto"/>
        <w:ind w:firstLine="708"/>
        <w:jc w:val="both"/>
        <w:rPr>
          <w:rFonts w:ascii="Times New Roman" w:eastAsia="Batang" w:hAnsi="Times New Roman"/>
          <w:sz w:val="24"/>
          <w:szCs w:val="24"/>
          <w:lang w:eastAsia="uk-UA"/>
        </w:rPr>
      </w:pPr>
      <w:r w:rsidRPr="005D1B0F">
        <w:rPr>
          <w:rFonts w:ascii="Times New Roman" w:eastAsia="Batang" w:hAnsi="Times New Roman"/>
          <w:sz w:val="24"/>
          <w:szCs w:val="24"/>
          <w:lang w:eastAsia="uk-UA"/>
        </w:rPr>
        <w:t xml:space="preserve">– 873 600 грн, що відповідає еквіваленту 33 600 </w:t>
      </w:r>
      <w:proofErr w:type="spellStart"/>
      <w:r w:rsidRPr="005D1B0F">
        <w:rPr>
          <w:rFonts w:ascii="Times New Roman" w:eastAsia="Batang" w:hAnsi="Times New Roman"/>
          <w:sz w:val="24"/>
          <w:szCs w:val="24"/>
          <w:lang w:eastAsia="uk-UA"/>
        </w:rPr>
        <w:t>дол</w:t>
      </w:r>
      <w:proofErr w:type="spellEnd"/>
      <w:r w:rsidRPr="005D1B0F">
        <w:rPr>
          <w:rFonts w:ascii="Times New Roman" w:eastAsia="Batang" w:hAnsi="Times New Roman"/>
          <w:sz w:val="24"/>
          <w:szCs w:val="24"/>
          <w:lang w:eastAsia="uk-UA"/>
        </w:rPr>
        <w:t>. США (08 червня 2018 року);</w:t>
      </w:r>
    </w:p>
    <w:p w:rsidR="00070A5D" w:rsidRPr="005D1B0F" w:rsidRDefault="00070A5D" w:rsidP="005D1B0F">
      <w:pPr>
        <w:spacing w:after="0" w:line="240" w:lineRule="auto"/>
        <w:ind w:firstLine="708"/>
        <w:jc w:val="both"/>
        <w:rPr>
          <w:rFonts w:ascii="Times New Roman" w:eastAsia="Batang" w:hAnsi="Times New Roman"/>
          <w:sz w:val="24"/>
          <w:szCs w:val="24"/>
          <w:lang w:eastAsia="uk-UA"/>
        </w:rPr>
      </w:pPr>
      <w:r w:rsidRPr="005D1B0F">
        <w:rPr>
          <w:rFonts w:ascii="Times New Roman" w:eastAsia="Batang" w:hAnsi="Times New Roman"/>
          <w:sz w:val="24"/>
          <w:szCs w:val="24"/>
          <w:lang w:eastAsia="uk-UA"/>
        </w:rPr>
        <w:t xml:space="preserve">– 388 700 грн, що відповідає еквіваленту 14 950 </w:t>
      </w:r>
      <w:proofErr w:type="spellStart"/>
      <w:r w:rsidRPr="005D1B0F">
        <w:rPr>
          <w:rFonts w:ascii="Times New Roman" w:eastAsia="Batang" w:hAnsi="Times New Roman"/>
          <w:sz w:val="24"/>
          <w:szCs w:val="24"/>
          <w:lang w:eastAsia="uk-UA"/>
        </w:rPr>
        <w:t>дол</w:t>
      </w:r>
      <w:proofErr w:type="spellEnd"/>
      <w:r w:rsidRPr="005D1B0F">
        <w:rPr>
          <w:rFonts w:ascii="Times New Roman" w:eastAsia="Batang" w:hAnsi="Times New Roman"/>
          <w:sz w:val="24"/>
          <w:szCs w:val="24"/>
          <w:lang w:eastAsia="uk-UA"/>
        </w:rPr>
        <w:t>. США (12 червня 2018 року;</w:t>
      </w:r>
    </w:p>
    <w:p w:rsidR="00070A5D" w:rsidRPr="005D1B0F" w:rsidRDefault="00070A5D" w:rsidP="005D1B0F">
      <w:pPr>
        <w:spacing w:after="0" w:line="240" w:lineRule="auto"/>
        <w:ind w:firstLine="708"/>
        <w:jc w:val="both"/>
        <w:rPr>
          <w:rFonts w:ascii="Times New Roman" w:eastAsia="Batang" w:hAnsi="Times New Roman"/>
          <w:sz w:val="24"/>
          <w:szCs w:val="24"/>
          <w:lang w:eastAsia="uk-UA"/>
        </w:rPr>
      </w:pPr>
      <w:r w:rsidRPr="005D1B0F">
        <w:rPr>
          <w:rFonts w:ascii="Times New Roman" w:eastAsia="Batang" w:hAnsi="Times New Roman"/>
          <w:sz w:val="24"/>
          <w:szCs w:val="24"/>
          <w:lang w:eastAsia="uk-UA"/>
        </w:rPr>
        <w:t xml:space="preserve">– 922 875 грн, що відповідає еквіваленту 34 500 </w:t>
      </w:r>
      <w:proofErr w:type="spellStart"/>
      <w:r w:rsidRPr="005D1B0F">
        <w:rPr>
          <w:rFonts w:ascii="Times New Roman" w:eastAsia="Batang" w:hAnsi="Times New Roman"/>
          <w:sz w:val="24"/>
          <w:szCs w:val="24"/>
          <w:lang w:eastAsia="uk-UA"/>
        </w:rPr>
        <w:t>дол</w:t>
      </w:r>
      <w:proofErr w:type="spellEnd"/>
      <w:r w:rsidRPr="005D1B0F">
        <w:rPr>
          <w:rFonts w:ascii="Times New Roman" w:eastAsia="Batang" w:hAnsi="Times New Roman"/>
          <w:sz w:val="24"/>
          <w:szCs w:val="24"/>
          <w:lang w:eastAsia="uk-UA"/>
        </w:rPr>
        <w:t>. США (07 березня 2019 року);</w:t>
      </w:r>
    </w:p>
    <w:p w:rsidR="00070A5D" w:rsidRPr="005D1B0F" w:rsidRDefault="00070A5D" w:rsidP="005D1B0F">
      <w:pPr>
        <w:spacing w:after="0" w:line="240" w:lineRule="auto"/>
        <w:ind w:firstLine="708"/>
        <w:jc w:val="both"/>
        <w:rPr>
          <w:rFonts w:ascii="Times New Roman" w:eastAsia="Batang" w:hAnsi="Times New Roman"/>
          <w:sz w:val="24"/>
          <w:szCs w:val="24"/>
          <w:lang w:eastAsia="uk-UA"/>
        </w:rPr>
      </w:pPr>
      <w:r w:rsidRPr="005D1B0F">
        <w:rPr>
          <w:rFonts w:ascii="Times New Roman" w:eastAsia="Batang" w:hAnsi="Times New Roman"/>
          <w:sz w:val="24"/>
          <w:szCs w:val="24"/>
          <w:lang w:eastAsia="uk-UA"/>
        </w:rPr>
        <w:t>–</w:t>
      </w:r>
      <w:r w:rsidR="00482B12" w:rsidRPr="005D1B0F">
        <w:rPr>
          <w:rFonts w:ascii="Times New Roman" w:eastAsia="Batang" w:hAnsi="Times New Roman"/>
          <w:sz w:val="24"/>
          <w:szCs w:val="24"/>
          <w:lang w:eastAsia="uk-UA"/>
        </w:rPr>
        <w:t xml:space="preserve"> </w:t>
      </w:r>
      <w:r w:rsidRPr="005D1B0F">
        <w:rPr>
          <w:rFonts w:ascii="Times New Roman" w:eastAsia="Batang" w:hAnsi="Times New Roman"/>
          <w:sz w:val="24"/>
          <w:szCs w:val="24"/>
          <w:lang w:eastAsia="uk-UA"/>
        </w:rPr>
        <w:t xml:space="preserve">650 000 грн, що відповідає еквіваленту 26 000 </w:t>
      </w:r>
      <w:proofErr w:type="spellStart"/>
      <w:r w:rsidRPr="005D1B0F">
        <w:rPr>
          <w:rFonts w:ascii="Times New Roman" w:eastAsia="Batang" w:hAnsi="Times New Roman"/>
          <w:sz w:val="24"/>
          <w:szCs w:val="24"/>
          <w:lang w:eastAsia="uk-UA"/>
        </w:rPr>
        <w:t>дол</w:t>
      </w:r>
      <w:proofErr w:type="spellEnd"/>
      <w:r w:rsidRPr="005D1B0F">
        <w:rPr>
          <w:rFonts w:ascii="Times New Roman" w:eastAsia="Batang" w:hAnsi="Times New Roman"/>
          <w:sz w:val="24"/>
          <w:szCs w:val="24"/>
          <w:lang w:eastAsia="uk-UA"/>
        </w:rPr>
        <w:t>. США</w:t>
      </w:r>
      <w:r w:rsidR="00482B12" w:rsidRPr="005D1B0F">
        <w:rPr>
          <w:rFonts w:ascii="Times New Roman" w:eastAsia="Batang" w:hAnsi="Times New Roman"/>
          <w:sz w:val="24"/>
          <w:szCs w:val="24"/>
          <w:lang w:eastAsia="uk-UA"/>
        </w:rPr>
        <w:t xml:space="preserve"> (31 жовтня 2019 року)</w:t>
      </w:r>
      <w:r w:rsidRPr="005D1B0F">
        <w:rPr>
          <w:rFonts w:ascii="Times New Roman" w:eastAsia="Batang" w:hAnsi="Times New Roman"/>
          <w:sz w:val="24"/>
          <w:szCs w:val="24"/>
          <w:lang w:eastAsia="uk-UA"/>
        </w:rPr>
        <w:t>;</w:t>
      </w:r>
    </w:p>
    <w:p w:rsidR="00070A5D" w:rsidRPr="005D1B0F" w:rsidRDefault="00070A5D" w:rsidP="005D1B0F">
      <w:pPr>
        <w:spacing w:after="0" w:line="240" w:lineRule="auto"/>
        <w:ind w:firstLine="708"/>
        <w:jc w:val="both"/>
        <w:rPr>
          <w:rFonts w:ascii="Times New Roman" w:eastAsia="Batang" w:hAnsi="Times New Roman"/>
          <w:sz w:val="24"/>
          <w:szCs w:val="24"/>
          <w:lang w:eastAsia="uk-UA"/>
        </w:rPr>
      </w:pPr>
      <w:r w:rsidRPr="005D1B0F">
        <w:rPr>
          <w:rFonts w:ascii="Times New Roman" w:eastAsia="Batang" w:hAnsi="Times New Roman"/>
          <w:sz w:val="24"/>
          <w:szCs w:val="24"/>
          <w:lang w:eastAsia="uk-UA"/>
        </w:rPr>
        <w:t xml:space="preserve">– 1 620 000 грн, що відповідає еквіваленту 60 000 </w:t>
      </w:r>
      <w:proofErr w:type="spellStart"/>
      <w:r w:rsidRPr="005D1B0F">
        <w:rPr>
          <w:rFonts w:ascii="Times New Roman" w:eastAsia="Batang" w:hAnsi="Times New Roman"/>
          <w:sz w:val="24"/>
          <w:szCs w:val="24"/>
          <w:lang w:eastAsia="uk-UA"/>
        </w:rPr>
        <w:t>дол</w:t>
      </w:r>
      <w:proofErr w:type="spellEnd"/>
      <w:r w:rsidRPr="005D1B0F">
        <w:rPr>
          <w:rFonts w:ascii="Times New Roman" w:eastAsia="Batang" w:hAnsi="Times New Roman"/>
          <w:sz w:val="24"/>
          <w:szCs w:val="24"/>
          <w:lang w:eastAsia="uk-UA"/>
        </w:rPr>
        <w:t>. США (23 червня 2019 року);</w:t>
      </w:r>
    </w:p>
    <w:p w:rsidR="00070A5D" w:rsidRPr="005D1B0F" w:rsidRDefault="00070A5D" w:rsidP="005D1B0F">
      <w:pPr>
        <w:spacing w:after="0" w:line="240" w:lineRule="auto"/>
        <w:ind w:firstLine="708"/>
        <w:jc w:val="both"/>
        <w:rPr>
          <w:rFonts w:ascii="Times New Roman" w:eastAsia="Batang" w:hAnsi="Times New Roman"/>
          <w:sz w:val="24"/>
          <w:szCs w:val="24"/>
          <w:lang w:eastAsia="uk-UA"/>
        </w:rPr>
      </w:pPr>
      <w:r w:rsidRPr="005D1B0F">
        <w:rPr>
          <w:rFonts w:ascii="Times New Roman" w:eastAsia="Batang" w:hAnsi="Times New Roman"/>
          <w:sz w:val="24"/>
          <w:szCs w:val="24"/>
          <w:lang w:eastAsia="uk-UA"/>
        </w:rPr>
        <w:t xml:space="preserve">– 4 757 940 грн, що відповідає еквіваленту 178 200 </w:t>
      </w:r>
      <w:proofErr w:type="spellStart"/>
      <w:r w:rsidRPr="005D1B0F">
        <w:rPr>
          <w:rFonts w:ascii="Times New Roman" w:eastAsia="Batang" w:hAnsi="Times New Roman"/>
          <w:sz w:val="24"/>
          <w:szCs w:val="24"/>
          <w:lang w:eastAsia="uk-UA"/>
        </w:rPr>
        <w:t>дол</w:t>
      </w:r>
      <w:proofErr w:type="spellEnd"/>
      <w:r w:rsidRPr="005D1B0F">
        <w:rPr>
          <w:rFonts w:ascii="Times New Roman" w:eastAsia="Batang" w:hAnsi="Times New Roman"/>
          <w:sz w:val="24"/>
          <w:szCs w:val="24"/>
          <w:lang w:eastAsia="uk-UA"/>
        </w:rPr>
        <w:t>. США (02 липня 2020 року);</w:t>
      </w:r>
    </w:p>
    <w:p w:rsidR="00070A5D" w:rsidRPr="005D1B0F" w:rsidRDefault="00070A5D" w:rsidP="005D1B0F">
      <w:pPr>
        <w:spacing w:after="0" w:line="240" w:lineRule="auto"/>
        <w:ind w:firstLine="708"/>
        <w:jc w:val="both"/>
        <w:rPr>
          <w:rFonts w:ascii="Times New Roman" w:eastAsia="Batang" w:hAnsi="Times New Roman"/>
          <w:sz w:val="24"/>
          <w:szCs w:val="24"/>
          <w:lang w:eastAsia="uk-UA"/>
        </w:rPr>
      </w:pPr>
      <w:r w:rsidRPr="005D1B0F">
        <w:rPr>
          <w:rFonts w:ascii="Times New Roman" w:eastAsia="Batang" w:hAnsi="Times New Roman"/>
          <w:sz w:val="24"/>
          <w:szCs w:val="24"/>
          <w:lang w:eastAsia="uk-UA"/>
        </w:rPr>
        <w:t xml:space="preserve">– 2 771 472 грн, що відповідає еквіваленту 102 080 </w:t>
      </w:r>
      <w:proofErr w:type="spellStart"/>
      <w:r w:rsidRPr="005D1B0F">
        <w:rPr>
          <w:rFonts w:ascii="Times New Roman" w:eastAsia="Batang" w:hAnsi="Times New Roman"/>
          <w:sz w:val="24"/>
          <w:szCs w:val="24"/>
          <w:lang w:eastAsia="uk-UA"/>
        </w:rPr>
        <w:t>дол</w:t>
      </w:r>
      <w:proofErr w:type="spellEnd"/>
      <w:r w:rsidRPr="005D1B0F">
        <w:rPr>
          <w:rFonts w:ascii="Times New Roman" w:eastAsia="Batang" w:hAnsi="Times New Roman"/>
          <w:sz w:val="24"/>
          <w:szCs w:val="24"/>
          <w:lang w:eastAsia="uk-UA"/>
        </w:rPr>
        <w:t>. США (05 травня 2020 року);</w:t>
      </w:r>
    </w:p>
    <w:p w:rsidR="00070A5D" w:rsidRPr="005D1B0F" w:rsidRDefault="00070A5D" w:rsidP="005D1B0F">
      <w:pPr>
        <w:spacing w:after="0" w:line="240" w:lineRule="auto"/>
        <w:ind w:firstLine="708"/>
        <w:jc w:val="both"/>
        <w:rPr>
          <w:rFonts w:ascii="Times New Roman" w:eastAsia="Batang" w:hAnsi="Times New Roman"/>
          <w:sz w:val="24"/>
          <w:szCs w:val="24"/>
          <w:lang w:eastAsia="uk-UA"/>
        </w:rPr>
      </w:pPr>
      <w:r w:rsidRPr="005D1B0F">
        <w:rPr>
          <w:rFonts w:ascii="Times New Roman" w:eastAsia="Batang" w:hAnsi="Times New Roman"/>
          <w:sz w:val="24"/>
          <w:szCs w:val="24"/>
          <w:lang w:eastAsia="uk-UA"/>
        </w:rPr>
        <w:t xml:space="preserve">– 1 596 000 грн, що відповідає еквіваленту 57 000 </w:t>
      </w:r>
      <w:proofErr w:type="spellStart"/>
      <w:r w:rsidRPr="005D1B0F">
        <w:rPr>
          <w:rFonts w:ascii="Times New Roman" w:eastAsia="Batang" w:hAnsi="Times New Roman"/>
          <w:sz w:val="24"/>
          <w:szCs w:val="24"/>
          <w:lang w:eastAsia="uk-UA"/>
        </w:rPr>
        <w:t>дол</w:t>
      </w:r>
      <w:proofErr w:type="spellEnd"/>
      <w:r w:rsidRPr="005D1B0F">
        <w:rPr>
          <w:rFonts w:ascii="Times New Roman" w:eastAsia="Batang" w:hAnsi="Times New Roman"/>
          <w:sz w:val="24"/>
          <w:szCs w:val="24"/>
          <w:lang w:eastAsia="uk-UA"/>
        </w:rPr>
        <w:t>. США (02 квітня 2021 року);</w:t>
      </w:r>
    </w:p>
    <w:p w:rsidR="00070A5D" w:rsidRPr="005D1B0F" w:rsidRDefault="00070A5D" w:rsidP="005D1B0F">
      <w:pPr>
        <w:spacing w:after="0" w:line="240" w:lineRule="auto"/>
        <w:ind w:firstLine="708"/>
        <w:jc w:val="both"/>
        <w:rPr>
          <w:rFonts w:ascii="Times New Roman" w:eastAsia="Batang" w:hAnsi="Times New Roman"/>
          <w:sz w:val="24"/>
          <w:szCs w:val="24"/>
          <w:lang w:eastAsia="uk-UA"/>
        </w:rPr>
      </w:pPr>
      <w:r w:rsidRPr="005D1B0F">
        <w:rPr>
          <w:rFonts w:ascii="Times New Roman" w:eastAsia="Batang" w:hAnsi="Times New Roman"/>
          <w:sz w:val="24"/>
          <w:szCs w:val="24"/>
          <w:lang w:eastAsia="uk-UA"/>
        </w:rPr>
        <w:t xml:space="preserve">– 1 748 400 грн, що відповідає еквіваленту 62 000 </w:t>
      </w:r>
      <w:proofErr w:type="spellStart"/>
      <w:r w:rsidRPr="005D1B0F">
        <w:rPr>
          <w:rFonts w:ascii="Times New Roman" w:eastAsia="Batang" w:hAnsi="Times New Roman"/>
          <w:sz w:val="24"/>
          <w:szCs w:val="24"/>
          <w:lang w:eastAsia="uk-UA"/>
        </w:rPr>
        <w:t>дол</w:t>
      </w:r>
      <w:proofErr w:type="spellEnd"/>
      <w:r w:rsidRPr="005D1B0F">
        <w:rPr>
          <w:rFonts w:ascii="Times New Roman" w:eastAsia="Batang" w:hAnsi="Times New Roman"/>
          <w:sz w:val="24"/>
          <w:szCs w:val="24"/>
          <w:lang w:eastAsia="uk-UA"/>
        </w:rPr>
        <w:t>. США (14 січня 2021 року, виконано 22 травня 2023 року).</w:t>
      </w:r>
    </w:p>
    <w:p w:rsidR="00070A5D" w:rsidRPr="005D1B0F" w:rsidRDefault="00E94729" w:rsidP="005D1B0F">
      <w:pPr>
        <w:spacing w:after="0" w:line="240" w:lineRule="auto"/>
        <w:ind w:firstLine="708"/>
        <w:jc w:val="both"/>
        <w:rPr>
          <w:rFonts w:ascii="Times New Roman" w:eastAsia="Batang" w:hAnsi="Times New Roman"/>
          <w:sz w:val="24"/>
          <w:szCs w:val="24"/>
          <w:lang w:eastAsia="uk-UA"/>
        </w:rPr>
      </w:pPr>
      <w:r>
        <w:rPr>
          <w:rFonts w:ascii="Times New Roman" w:eastAsia="Batang" w:hAnsi="Times New Roman"/>
          <w:sz w:val="24"/>
          <w:szCs w:val="24"/>
          <w:lang w:eastAsia="uk-UA"/>
        </w:rPr>
        <w:t>ОСОБА_</w:t>
      </w:r>
      <w:r>
        <w:rPr>
          <w:rFonts w:ascii="Times New Roman" w:eastAsia="Batang" w:hAnsi="Times New Roman"/>
          <w:sz w:val="24"/>
          <w:szCs w:val="24"/>
          <w:lang w:eastAsia="uk-UA"/>
        </w:rPr>
        <w:t xml:space="preserve">8 </w:t>
      </w:r>
      <w:r w:rsidR="00070A5D" w:rsidRPr="005D1B0F">
        <w:rPr>
          <w:rFonts w:ascii="Times New Roman" w:eastAsia="Batang" w:hAnsi="Times New Roman"/>
          <w:sz w:val="24"/>
          <w:szCs w:val="24"/>
          <w:lang w:eastAsia="uk-UA"/>
        </w:rPr>
        <w:t xml:space="preserve">надала в позику грошові кошти </w:t>
      </w:r>
      <w:r w:rsidR="00482B12" w:rsidRPr="005D1B0F">
        <w:rPr>
          <w:rFonts w:ascii="Times New Roman" w:eastAsia="Batang" w:hAnsi="Times New Roman"/>
          <w:sz w:val="24"/>
          <w:szCs w:val="24"/>
          <w:lang w:eastAsia="uk-UA"/>
        </w:rPr>
        <w:t>в</w:t>
      </w:r>
      <w:r w:rsidR="00070A5D" w:rsidRPr="005D1B0F">
        <w:rPr>
          <w:rFonts w:ascii="Times New Roman" w:eastAsia="Batang" w:hAnsi="Times New Roman"/>
          <w:sz w:val="24"/>
          <w:szCs w:val="24"/>
          <w:lang w:eastAsia="uk-UA"/>
        </w:rPr>
        <w:t xml:space="preserve"> розмірі:</w:t>
      </w:r>
    </w:p>
    <w:p w:rsidR="00070A5D" w:rsidRPr="005D1B0F" w:rsidRDefault="00070A5D" w:rsidP="005D1B0F">
      <w:pPr>
        <w:spacing w:after="0" w:line="240" w:lineRule="auto"/>
        <w:ind w:firstLine="708"/>
        <w:jc w:val="both"/>
        <w:rPr>
          <w:rFonts w:ascii="Times New Roman" w:eastAsia="Batang" w:hAnsi="Times New Roman"/>
          <w:sz w:val="24"/>
          <w:szCs w:val="24"/>
          <w:lang w:eastAsia="uk-UA"/>
        </w:rPr>
      </w:pPr>
      <w:r w:rsidRPr="005D1B0F">
        <w:rPr>
          <w:rFonts w:ascii="Times New Roman" w:eastAsia="Batang" w:hAnsi="Times New Roman"/>
          <w:sz w:val="24"/>
          <w:szCs w:val="24"/>
          <w:lang w:eastAsia="uk-UA"/>
        </w:rPr>
        <w:t xml:space="preserve">– 3 157 612 грн, що відповідає еквіваленту 120 750 </w:t>
      </w:r>
      <w:proofErr w:type="spellStart"/>
      <w:r w:rsidRPr="005D1B0F">
        <w:rPr>
          <w:rFonts w:ascii="Times New Roman" w:eastAsia="Batang" w:hAnsi="Times New Roman"/>
          <w:sz w:val="24"/>
          <w:szCs w:val="24"/>
          <w:lang w:eastAsia="uk-UA"/>
        </w:rPr>
        <w:t>дол</w:t>
      </w:r>
      <w:proofErr w:type="spellEnd"/>
      <w:r w:rsidRPr="005D1B0F">
        <w:rPr>
          <w:rFonts w:ascii="Times New Roman" w:eastAsia="Batang" w:hAnsi="Times New Roman"/>
          <w:sz w:val="24"/>
          <w:szCs w:val="24"/>
          <w:lang w:eastAsia="uk-UA"/>
        </w:rPr>
        <w:t>. США (01 червня 2018 року);</w:t>
      </w:r>
    </w:p>
    <w:p w:rsidR="00070A5D" w:rsidRPr="005D1B0F" w:rsidRDefault="00070A5D" w:rsidP="005D1B0F">
      <w:pPr>
        <w:spacing w:after="0" w:line="240" w:lineRule="auto"/>
        <w:ind w:firstLine="708"/>
        <w:jc w:val="both"/>
        <w:rPr>
          <w:rFonts w:ascii="Times New Roman" w:eastAsia="Batang" w:hAnsi="Times New Roman"/>
          <w:sz w:val="24"/>
          <w:szCs w:val="24"/>
          <w:lang w:eastAsia="uk-UA"/>
        </w:rPr>
      </w:pPr>
      <w:r w:rsidRPr="005D1B0F">
        <w:rPr>
          <w:rFonts w:ascii="Times New Roman" w:eastAsia="Batang" w:hAnsi="Times New Roman"/>
          <w:sz w:val="24"/>
          <w:szCs w:val="24"/>
          <w:lang w:eastAsia="uk-UA"/>
        </w:rPr>
        <w:lastRenderedPageBreak/>
        <w:t xml:space="preserve">– 1 210 547 грн, що відповідає еквіваленту 42 550 </w:t>
      </w:r>
      <w:proofErr w:type="spellStart"/>
      <w:r w:rsidRPr="005D1B0F">
        <w:rPr>
          <w:rFonts w:ascii="Times New Roman" w:eastAsia="Batang" w:hAnsi="Times New Roman"/>
          <w:sz w:val="24"/>
          <w:szCs w:val="24"/>
          <w:lang w:eastAsia="uk-UA"/>
        </w:rPr>
        <w:t>дол</w:t>
      </w:r>
      <w:proofErr w:type="spellEnd"/>
      <w:r w:rsidRPr="005D1B0F">
        <w:rPr>
          <w:rFonts w:ascii="Times New Roman" w:eastAsia="Batang" w:hAnsi="Times New Roman"/>
          <w:sz w:val="24"/>
          <w:szCs w:val="24"/>
          <w:lang w:eastAsia="uk-UA"/>
        </w:rPr>
        <w:t>. США (11 вересня 2018 року);</w:t>
      </w:r>
    </w:p>
    <w:p w:rsidR="00070A5D" w:rsidRPr="005D1B0F" w:rsidRDefault="00070A5D" w:rsidP="005D1B0F">
      <w:pPr>
        <w:spacing w:after="0" w:line="240" w:lineRule="auto"/>
        <w:ind w:firstLine="708"/>
        <w:jc w:val="both"/>
        <w:rPr>
          <w:rFonts w:ascii="Times New Roman" w:eastAsia="Batang" w:hAnsi="Times New Roman"/>
          <w:sz w:val="24"/>
          <w:szCs w:val="24"/>
          <w:lang w:eastAsia="uk-UA"/>
        </w:rPr>
      </w:pPr>
      <w:r w:rsidRPr="005D1B0F">
        <w:rPr>
          <w:rFonts w:ascii="Times New Roman" w:eastAsia="Batang" w:hAnsi="Times New Roman"/>
          <w:sz w:val="24"/>
          <w:szCs w:val="24"/>
          <w:lang w:eastAsia="uk-UA"/>
        </w:rPr>
        <w:t xml:space="preserve">– 1 783 017 грн, що відповідає еквіваленту 63 250 </w:t>
      </w:r>
      <w:proofErr w:type="spellStart"/>
      <w:r w:rsidRPr="005D1B0F">
        <w:rPr>
          <w:rFonts w:ascii="Times New Roman" w:eastAsia="Batang" w:hAnsi="Times New Roman"/>
          <w:sz w:val="24"/>
          <w:szCs w:val="24"/>
          <w:lang w:eastAsia="uk-UA"/>
        </w:rPr>
        <w:t>дол</w:t>
      </w:r>
      <w:proofErr w:type="spellEnd"/>
      <w:r w:rsidRPr="005D1B0F">
        <w:rPr>
          <w:rFonts w:ascii="Times New Roman" w:eastAsia="Batang" w:hAnsi="Times New Roman"/>
          <w:sz w:val="24"/>
          <w:szCs w:val="24"/>
          <w:lang w:eastAsia="uk-UA"/>
        </w:rPr>
        <w:t>. США (05 грудня 2018 року);</w:t>
      </w:r>
    </w:p>
    <w:p w:rsidR="00070A5D" w:rsidRPr="005D1B0F" w:rsidRDefault="00070A5D" w:rsidP="005D1B0F">
      <w:pPr>
        <w:spacing w:after="0" w:line="240" w:lineRule="auto"/>
        <w:ind w:firstLine="708"/>
        <w:jc w:val="both"/>
        <w:rPr>
          <w:rFonts w:ascii="Times New Roman" w:eastAsia="Batang" w:hAnsi="Times New Roman"/>
          <w:sz w:val="24"/>
          <w:szCs w:val="24"/>
          <w:lang w:eastAsia="uk-UA"/>
        </w:rPr>
      </w:pPr>
      <w:r w:rsidRPr="005D1B0F">
        <w:rPr>
          <w:rFonts w:ascii="Times New Roman" w:eastAsia="Batang" w:hAnsi="Times New Roman"/>
          <w:sz w:val="24"/>
          <w:szCs w:val="24"/>
          <w:lang w:eastAsia="uk-UA"/>
        </w:rPr>
        <w:t xml:space="preserve">– 9 712 920 грн, що відповідає еквіваленту 372 000 </w:t>
      </w:r>
      <w:proofErr w:type="spellStart"/>
      <w:r w:rsidRPr="005D1B0F">
        <w:rPr>
          <w:rFonts w:ascii="Times New Roman" w:eastAsia="Batang" w:hAnsi="Times New Roman"/>
          <w:sz w:val="24"/>
          <w:szCs w:val="24"/>
          <w:lang w:eastAsia="uk-UA"/>
        </w:rPr>
        <w:t>дол</w:t>
      </w:r>
      <w:proofErr w:type="spellEnd"/>
      <w:r w:rsidRPr="005D1B0F">
        <w:rPr>
          <w:rFonts w:ascii="Times New Roman" w:eastAsia="Batang" w:hAnsi="Times New Roman"/>
          <w:sz w:val="24"/>
          <w:szCs w:val="24"/>
          <w:lang w:eastAsia="uk-UA"/>
        </w:rPr>
        <w:t>. США (12 липня 2019 року, 29</w:t>
      </w:r>
      <w:r w:rsidR="00B5773E">
        <w:rPr>
          <w:rFonts w:ascii="Times New Roman" w:eastAsia="Batang" w:hAnsi="Times New Roman"/>
          <w:sz w:val="24"/>
          <w:szCs w:val="24"/>
          <w:lang w:eastAsia="uk-UA"/>
        </w:rPr>
        <w:t> </w:t>
      </w:r>
      <w:r w:rsidRPr="005D1B0F">
        <w:rPr>
          <w:rFonts w:ascii="Times New Roman" w:eastAsia="Batang" w:hAnsi="Times New Roman"/>
          <w:sz w:val="24"/>
          <w:szCs w:val="24"/>
          <w:lang w:eastAsia="uk-UA"/>
        </w:rPr>
        <w:t>січня</w:t>
      </w:r>
      <w:r w:rsidR="00B5773E">
        <w:rPr>
          <w:rFonts w:ascii="Times New Roman" w:eastAsia="Batang" w:hAnsi="Times New Roman"/>
          <w:sz w:val="24"/>
          <w:szCs w:val="24"/>
          <w:lang w:eastAsia="uk-UA"/>
        </w:rPr>
        <w:t> </w:t>
      </w:r>
      <w:r w:rsidRPr="005D1B0F">
        <w:rPr>
          <w:rFonts w:ascii="Times New Roman" w:eastAsia="Batang" w:hAnsi="Times New Roman"/>
          <w:sz w:val="24"/>
          <w:szCs w:val="24"/>
          <w:lang w:eastAsia="uk-UA"/>
        </w:rPr>
        <w:t>2020 року договір розірвано).</w:t>
      </w:r>
      <w:r w:rsidR="00F7437D">
        <w:rPr>
          <w:rFonts w:ascii="Times New Roman" w:eastAsia="Batang" w:hAnsi="Times New Roman"/>
          <w:sz w:val="24"/>
          <w:szCs w:val="24"/>
          <w:lang w:eastAsia="uk-UA"/>
        </w:rPr>
        <w:t xml:space="preserve"> </w:t>
      </w:r>
    </w:p>
    <w:p w:rsidR="00070A5D" w:rsidRPr="005D1B0F" w:rsidRDefault="00070A5D" w:rsidP="005D1B0F">
      <w:pPr>
        <w:spacing w:after="0" w:line="240" w:lineRule="auto"/>
        <w:ind w:firstLine="708"/>
        <w:jc w:val="both"/>
        <w:rPr>
          <w:rFonts w:ascii="Times New Roman" w:eastAsia="Batang" w:hAnsi="Times New Roman"/>
          <w:sz w:val="24"/>
          <w:szCs w:val="24"/>
          <w:lang w:eastAsia="uk-UA"/>
        </w:rPr>
      </w:pPr>
      <w:r w:rsidRPr="005D1B0F">
        <w:rPr>
          <w:rFonts w:ascii="Times New Roman" w:eastAsia="Batang" w:hAnsi="Times New Roman"/>
          <w:sz w:val="24"/>
          <w:szCs w:val="24"/>
          <w:lang w:eastAsia="uk-UA"/>
        </w:rPr>
        <w:t xml:space="preserve">Отже, сумарний дохід батьків </w:t>
      </w:r>
      <w:r w:rsidR="00E94729">
        <w:rPr>
          <w:rFonts w:ascii="Times New Roman" w:eastAsia="Batang" w:hAnsi="Times New Roman"/>
          <w:sz w:val="24"/>
          <w:szCs w:val="24"/>
          <w:lang w:eastAsia="uk-UA"/>
        </w:rPr>
        <w:t>ОСОБА_1</w:t>
      </w:r>
      <w:r w:rsidR="00E94729" w:rsidRPr="005D1B0F">
        <w:rPr>
          <w:rFonts w:ascii="Times New Roman" w:eastAsia="Batang" w:hAnsi="Times New Roman"/>
          <w:sz w:val="24"/>
          <w:szCs w:val="24"/>
          <w:lang w:eastAsia="uk-UA"/>
        </w:rPr>
        <w:t xml:space="preserve"> </w:t>
      </w:r>
      <w:r w:rsidRPr="005D1B0F">
        <w:rPr>
          <w:rFonts w:ascii="Times New Roman" w:eastAsia="Batang" w:hAnsi="Times New Roman"/>
          <w:sz w:val="24"/>
          <w:szCs w:val="24"/>
          <w:lang w:eastAsia="uk-UA"/>
        </w:rPr>
        <w:t xml:space="preserve">становить 26 256 499 грн; розмір видатків – 65 300 524 грн (в тому числі видатки за договорами позик, </w:t>
      </w:r>
      <w:proofErr w:type="spellStart"/>
      <w:r w:rsidRPr="005D1B0F">
        <w:rPr>
          <w:rFonts w:ascii="Times New Roman" w:eastAsia="Batang" w:hAnsi="Times New Roman"/>
          <w:sz w:val="24"/>
          <w:szCs w:val="24"/>
          <w:lang w:eastAsia="uk-UA"/>
        </w:rPr>
        <w:t>іпотек</w:t>
      </w:r>
      <w:proofErr w:type="spellEnd"/>
      <w:r w:rsidRPr="005D1B0F">
        <w:rPr>
          <w:rFonts w:ascii="Times New Roman" w:eastAsia="Batang" w:hAnsi="Times New Roman"/>
          <w:sz w:val="24"/>
          <w:szCs w:val="24"/>
          <w:lang w:eastAsia="uk-UA"/>
        </w:rPr>
        <w:t xml:space="preserve">). </w:t>
      </w:r>
    </w:p>
    <w:p w:rsidR="00070A5D" w:rsidRPr="005D1B0F" w:rsidRDefault="00280D53" w:rsidP="005D1B0F">
      <w:pPr>
        <w:spacing w:after="0" w:line="240" w:lineRule="auto"/>
        <w:ind w:firstLine="708"/>
        <w:jc w:val="both"/>
        <w:rPr>
          <w:rFonts w:ascii="Times New Roman" w:eastAsia="Batang" w:hAnsi="Times New Roman"/>
          <w:sz w:val="24"/>
          <w:szCs w:val="24"/>
          <w:lang w:eastAsia="uk-UA"/>
        </w:rPr>
      </w:pPr>
      <w:r w:rsidRPr="005D1B0F">
        <w:rPr>
          <w:rFonts w:ascii="Times New Roman" w:eastAsia="Batang" w:hAnsi="Times New Roman"/>
          <w:sz w:val="24"/>
          <w:szCs w:val="24"/>
          <w:lang w:eastAsia="uk-UA"/>
        </w:rPr>
        <w:t>Комісія у пленарному складі погоджується з висновками Комісії у складі колегії, що з</w:t>
      </w:r>
      <w:r w:rsidR="00070A5D" w:rsidRPr="005D1B0F">
        <w:rPr>
          <w:rFonts w:ascii="Times New Roman" w:eastAsia="Batang" w:hAnsi="Times New Roman"/>
          <w:sz w:val="24"/>
          <w:szCs w:val="24"/>
          <w:lang w:eastAsia="uk-UA"/>
        </w:rPr>
        <w:t xml:space="preserve"> огляду на витрати батьків </w:t>
      </w:r>
      <w:r w:rsidR="00F7437D">
        <w:rPr>
          <w:rFonts w:ascii="Times New Roman" w:eastAsia="Batang" w:hAnsi="Times New Roman"/>
          <w:sz w:val="24"/>
          <w:szCs w:val="24"/>
          <w:lang w:eastAsia="uk-UA"/>
        </w:rPr>
        <w:t>ОСОБА_1</w:t>
      </w:r>
      <w:r w:rsidR="00F7437D" w:rsidRPr="005D1B0F">
        <w:rPr>
          <w:rFonts w:ascii="Times New Roman" w:eastAsia="Batang" w:hAnsi="Times New Roman"/>
          <w:sz w:val="24"/>
          <w:szCs w:val="24"/>
          <w:lang w:eastAsia="uk-UA"/>
        </w:rPr>
        <w:t xml:space="preserve"> </w:t>
      </w:r>
      <w:r w:rsidR="00070A5D" w:rsidRPr="005D1B0F">
        <w:rPr>
          <w:rFonts w:ascii="Times New Roman" w:eastAsia="Batang" w:hAnsi="Times New Roman"/>
          <w:sz w:val="24"/>
          <w:szCs w:val="24"/>
          <w:lang w:eastAsia="uk-UA"/>
        </w:rPr>
        <w:t xml:space="preserve">пояснення Рудика І.В. про те, що їхні кошти стали джерелом походження коштів </w:t>
      </w:r>
      <w:r w:rsidR="00F7437D">
        <w:rPr>
          <w:rFonts w:ascii="Times New Roman" w:eastAsia="Batang" w:hAnsi="Times New Roman"/>
          <w:sz w:val="24"/>
          <w:szCs w:val="24"/>
          <w:lang w:eastAsia="uk-UA"/>
        </w:rPr>
        <w:t>ОСОБА_1</w:t>
      </w:r>
      <w:r w:rsidR="00F7437D" w:rsidRPr="005D1B0F">
        <w:rPr>
          <w:rFonts w:ascii="Times New Roman" w:eastAsia="Batang" w:hAnsi="Times New Roman"/>
          <w:sz w:val="24"/>
          <w:szCs w:val="24"/>
          <w:lang w:eastAsia="uk-UA"/>
        </w:rPr>
        <w:t xml:space="preserve"> </w:t>
      </w:r>
      <w:r w:rsidR="00070A5D" w:rsidRPr="005D1B0F">
        <w:rPr>
          <w:rFonts w:ascii="Times New Roman" w:eastAsia="Batang" w:hAnsi="Times New Roman"/>
          <w:sz w:val="24"/>
          <w:szCs w:val="24"/>
          <w:lang w:eastAsia="uk-UA"/>
        </w:rPr>
        <w:t xml:space="preserve">для здійснення нею видатків для придбання нерухомого майна та надання грошових коштів у позику третім особам, видаються непереконливими. </w:t>
      </w:r>
    </w:p>
    <w:p w:rsidR="00070A5D" w:rsidRPr="005D1B0F" w:rsidRDefault="00F805E9" w:rsidP="005D1B0F">
      <w:pPr>
        <w:spacing w:after="0" w:line="240" w:lineRule="auto"/>
        <w:ind w:firstLine="708"/>
        <w:jc w:val="both"/>
        <w:rPr>
          <w:rFonts w:ascii="Times New Roman" w:eastAsia="Batang" w:hAnsi="Times New Roman"/>
          <w:sz w:val="24"/>
          <w:szCs w:val="24"/>
          <w:lang w:eastAsia="uk-UA"/>
        </w:rPr>
      </w:pPr>
      <w:r w:rsidRPr="005D1B0F">
        <w:rPr>
          <w:rFonts w:ascii="Times New Roman" w:eastAsia="Batang" w:hAnsi="Times New Roman"/>
          <w:sz w:val="24"/>
          <w:szCs w:val="24"/>
          <w:lang w:eastAsia="uk-UA"/>
        </w:rPr>
        <w:t>У</w:t>
      </w:r>
      <w:r w:rsidR="00070A5D" w:rsidRPr="005D1B0F">
        <w:rPr>
          <w:rFonts w:ascii="Times New Roman" w:eastAsia="Batang" w:hAnsi="Times New Roman"/>
          <w:sz w:val="24"/>
          <w:szCs w:val="24"/>
          <w:lang w:eastAsia="uk-UA"/>
        </w:rPr>
        <w:t xml:space="preserve"> Деклараціях судді за 2019</w:t>
      </w:r>
      <w:r w:rsidR="00482B12" w:rsidRPr="005D1B0F">
        <w:rPr>
          <w:rFonts w:ascii="Times New Roman" w:eastAsia="Batang" w:hAnsi="Times New Roman"/>
          <w:sz w:val="24"/>
          <w:szCs w:val="24"/>
          <w:lang w:eastAsia="uk-UA"/>
        </w:rPr>
        <w:t>–</w:t>
      </w:r>
      <w:r w:rsidR="00070A5D" w:rsidRPr="005D1B0F">
        <w:rPr>
          <w:rFonts w:ascii="Times New Roman" w:eastAsia="Batang" w:hAnsi="Times New Roman"/>
          <w:sz w:val="24"/>
          <w:szCs w:val="24"/>
          <w:lang w:eastAsia="uk-UA"/>
        </w:rPr>
        <w:t xml:space="preserve">2021 роки відсутні відомості про отримання </w:t>
      </w:r>
      <w:r w:rsidR="00F7437D">
        <w:rPr>
          <w:rFonts w:ascii="Times New Roman" w:eastAsia="Batang" w:hAnsi="Times New Roman"/>
          <w:sz w:val="24"/>
          <w:szCs w:val="24"/>
          <w:lang w:eastAsia="uk-UA"/>
        </w:rPr>
        <w:t>ОСОБА_1</w:t>
      </w:r>
      <w:r w:rsidR="00F7437D" w:rsidRPr="005D1B0F">
        <w:rPr>
          <w:rFonts w:ascii="Times New Roman" w:eastAsia="Batang" w:hAnsi="Times New Roman"/>
          <w:sz w:val="24"/>
          <w:szCs w:val="24"/>
          <w:lang w:eastAsia="uk-UA"/>
        </w:rPr>
        <w:t xml:space="preserve"> </w:t>
      </w:r>
      <w:r w:rsidR="00070A5D" w:rsidRPr="005D1B0F">
        <w:rPr>
          <w:rFonts w:ascii="Times New Roman" w:eastAsia="Batang" w:hAnsi="Times New Roman"/>
          <w:sz w:val="24"/>
          <w:szCs w:val="24"/>
          <w:lang w:eastAsia="uk-UA"/>
        </w:rPr>
        <w:t xml:space="preserve">доходів, джерелом походження яких були б її батьки, які б надалі могли би використовуватися нею для здійснення видатків для придбання нерухомого майна та надання грошових коштів у позику третім особам. </w:t>
      </w:r>
    </w:p>
    <w:p w:rsidR="00DA1EF7" w:rsidRPr="005D1B0F" w:rsidRDefault="00DA1EF7" w:rsidP="005D1B0F">
      <w:pPr>
        <w:spacing w:after="0" w:line="240" w:lineRule="auto"/>
        <w:ind w:firstLine="708"/>
        <w:jc w:val="both"/>
        <w:rPr>
          <w:rFonts w:ascii="Times New Roman" w:eastAsia="Batang" w:hAnsi="Times New Roman"/>
          <w:sz w:val="24"/>
          <w:szCs w:val="24"/>
          <w:lang w:eastAsia="uk-UA"/>
        </w:rPr>
      </w:pPr>
      <w:r w:rsidRPr="005D1B0F">
        <w:rPr>
          <w:rFonts w:ascii="Times New Roman" w:eastAsia="Batang" w:hAnsi="Times New Roman"/>
          <w:sz w:val="24"/>
          <w:szCs w:val="24"/>
          <w:lang w:eastAsia="uk-UA"/>
        </w:rPr>
        <w:t xml:space="preserve">Попри надані суддею пояснення та документи, факт отримання членом сім’ї – </w:t>
      </w:r>
      <w:r w:rsidR="00E42D9A">
        <w:rPr>
          <w:rFonts w:ascii="Times New Roman" w:eastAsia="Batang" w:hAnsi="Times New Roman"/>
          <w:sz w:val="24"/>
          <w:szCs w:val="24"/>
          <w:lang w:eastAsia="uk-UA"/>
        </w:rPr>
        <w:t>ОСОБА_1</w:t>
      </w:r>
      <w:r w:rsidR="00E42D9A" w:rsidRPr="005D1B0F">
        <w:rPr>
          <w:rFonts w:ascii="Times New Roman" w:eastAsia="Batang" w:hAnsi="Times New Roman"/>
          <w:sz w:val="24"/>
          <w:szCs w:val="24"/>
          <w:lang w:eastAsia="uk-UA"/>
        </w:rPr>
        <w:t xml:space="preserve"> </w:t>
      </w:r>
      <w:r w:rsidRPr="005D1B0F">
        <w:rPr>
          <w:rFonts w:ascii="Times New Roman" w:eastAsia="Batang" w:hAnsi="Times New Roman"/>
          <w:sz w:val="24"/>
          <w:szCs w:val="24"/>
          <w:lang w:eastAsia="uk-UA"/>
        </w:rPr>
        <w:t>грошових коштів від батьків, які б слугували джерелом коштів для придбання нерухомого майна, надання коштів у позику, Рудиком І.В. документально не підтверджений.</w:t>
      </w:r>
    </w:p>
    <w:p w:rsidR="00070A5D" w:rsidRPr="005D1B0F" w:rsidRDefault="00070A5D" w:rsidP="005D1B0F">
      <w:pPr>
        <w:spacing w:after="0" w:line="240" w:lineRule="auto"/>
        <w:ind w:firstLine="708"/>
        <w:jc w:val="both"/>
        <w:rPr>
          <w:rFonts w:ascii="Times New Roman" w:eastAsia="Batang" w:hAnsi="Times New Roman"/>
          <w:sz w:val="24"/>
          <w:szCs w:val="24"/>
          <w:lang w:eastAsia="uk-UA"/>
        </w:rPr>
      </w:pPr>
      <w:r w:rsidRPr="005D1B0F">
        <w:rPr>
          <w:rFonts w:ascii="Times New Roman" w:eastAsia="Batang" w:hAnsi="Times New Roman"/>
          <w:sz w:val="24"/>
          <w:szCs w:val="24"/>
          <w:lang w:eastAsia="uk-UA"/>
        </w:rPr>
        <w:t xml:space="preserve">Як вже відзначала Комісія у своїх рішеннях, метою і завданням кваліфікаційного оцінювання може охоплюватись не тільки дослідження законності походження активів судді та членів його сім’ї, але і близьких осіб. Це питання особливо гостро постає перед Комісією, у разі якщо існує «майновий зв’язок» між суддею, членом сім’ї та близькою особою.  </w:t>
      </w:r>
    </w:p>
    <w:p w:rsidR="00070A5D" w:rsidRPr="005D1B0F" w:rsidRDefault="00C6105B" w:rsidP="005D1B0F">
      <w:pPr>
        <w:spacing w:after="0" w:line="240" w:lineRule="auto"/>
        <w:ind w:firstLine="708"/>
        <w:jc w:val="both"/>
        <w:rPr>
          <w:rFonts w:ascii="Times New Roman" w:eastAsia="Batang" w:hAnsi="Times New Roman"/>
          <w:sz w:val="24"/>
          <w:szCs w:val="24"/>
          <w:lang w:eastAsia="uk-UA"/>
        </w:rPr>
      </w:pPr>
      <w:r w:rsidRPr="005D1B0F">
        <w:rPr>
          <w:rFonts w:ascii="Times New Roman" w:eastAsia="Batang" w:hAnsi="Times New Roman"/>
          <w:sz w:val="24"/>
          <w:szCs w:val="24"/>
          <w:lang w:eastAsia="uk-UA"/>
        </w:rPr>
        <w:t>Комісія у пленарному складі погоджується з висновками Комісії у складі колегії, що в</w:t>
      </w:r>
      <w:r w:rsidR="00070A5D" w:rsidRPr="005D1B0F">
        <w:rPr>
          <w:rFonts w:ascii="Times New Roman" w:eastAsia="Batang" w:hAnsi="Times New Roman"/>
          <w:sz w:val="24"/>
          <w:szCs w:val="24"/>
          <w:lang w:eastAsia="uk-UA"/>
        </w:rPr>
        <w:t xml:space="preserve">иявлені відомості щодо участі батьків </w:t>
      </w:r>
      <w:r w:rsidR="00E42D9A">
        <w:rPr>
          <w:rFonts w:ascii="Times New Roman" w:eastAsia="Batang" w:hAnsi="Times New Roman"/>
          <w:sz w:val="24"/>
          <w:szCs w:val="24"/>
          <w:lang w:eastAsia="uk-UA"/>
        </w:rPr>
        <w:t>ОСОБА_1</w:t>
      </w:r>
      <w:r w:rsidR="00E42D9A" w:rsidRPr="005D1B0F">
        <w:rPr>
          <w:rFonts w:ascii="Times New Roman" w:eastAsia="Batang" w:hAnsi="Times New Roman"/>
          <w:sz w:val="24"/>
          <w:szCs w:val="24"/>
          <w:lang w:eastAsia="uk-UA"/>
        </w:rPr>
        <w:t xml:space="preserve"> </w:t>
      </w:r>
      <w:r w:rsidR="00070A5D" w:rsidRPr="005D1B0F">
        <w:rPr>
          <w:rFonts w:ascii="Times New Roman" w:eastAsia="Batang" w:hAnsi="Times New Roman"/>
          <w:sz w:val="24"/>
          <w:szCs w:val="24"/>
          <w:lang w:eastAsia="uk-UA"/>
        </w:rPr>
        <w:t xml:space="preserve">у іпотечних правовідносинах ставлять під сумнів наведені суддею пояснення щодо достатності у них коштів, оскільки документи про доходи, які надав суддя, не підтверджують у повній мірі їх фінансової спроможності. </w:t>
      </w:r>
    </w:p>
    <w:p w:rsidR="00070A5D" w:rsidRPr="005D1B0F" w:rsidRDefault="00070A5D" w:rsidP="005D1B0F">
      <w:pPr>
        <w:spacing w:after="0" w:line="240" w:lineRule="auto"/>
        <w:ind w:firstLine="708"/>
        <w:jc w:val="both"/>
        <w:rPr>
          <w:rFonts w:ascii="Times New Roman" w:eastAsia="Batang" w:hAnsi="Times New Roman"/>
          <w:sz w:val="24"/>
          <w:szCs w:val="24"/>
          <w:lang w:eastAsia="uk-UA"/>
        </w:rPr>
      </w:pPr>
      <w:r w:rsidRPr="005D1B0F">
        <w:rPr>
          <w:rFonts w:ascii="Times New Roman" w:eastAsia="Batang" w:hAnsi="Times New Roman"/>
          <w:sz w:val="24"/>
          <w:szCs w:val="24"/>
          <w:lang w:eastAsia="uk-UA"/>
        </w:rPr>
        <w:t xml:space="preserve">Указані обставини свідчать про недостатність зусиль судді для належного з’ясування та підтвердження джерел походження грошових коштів батьків члена його сім’ї (з урахуванням здійснених ними видатків). </w:t>
      </w:r>
    </w:p>
    <w:p w:rsidR="00513382" w:rsidRPr="005D1B0F" w:rsidRDefault="00E95E23" w:rsidP="005D1B0F">
      <w:pPr>
        <w:spacing w:after="0" w:line="240" w:lineRule="auto"/>
        <w:ind w:firstLine="708"/>
        <w:jc w:val="both"/>
        <w:rPr>
          <w:rFonts w:ascii="Times New Roman" w:eastAsia="Batang" w:hAnsi="Times New Roman"/>
          <w:sz w:val="24"/>
          <w:szCs w:val="24"/>
          <w:lang w:eastAsia="uk-UA"/>
        </w:rPr>
      </w:pPr>
      <w:r w:rsidRPr="005D1B0F">
        <w:rPr>
          <w:rFonts w:ascii="Times New Roman" w:eastAsia="Batang" w:hAnsi="Times New Roman"/>
          <w:sz w:val="24"/>
          <w:szCs w:val="24"/>
          <w:lang w:eastAsia="uk-UA"/>
        </w:rPr>
        <w:t>Водночас н</w:t>
      </w:r>
      <w:r w:rsidR="00513382" w:rsidRPr="005D1B0F">
        <w:rPr>
          <w:rFonts w:ascii="Times New Roman" w:eastAsia="Batang" w:hAnsi="Times New Roman"/>
          <w:sz w:val="24"/>
          <w:szCs w:val="24"/>
          <w:lang w:eastAsia="uk-UA"/>
        </w:rPr>
        <w:t>еподання суддею документів, що підтверджують можливість продемонс</w:t>
      </w:r>
      <w:r w:rsidR="002A7B49" w:rsidRPr="005D1B0F">
        <w:rPr>
          <w:rFonts w:ascii="Times New Roman" w:eastAsia="Batang" w:hAnsi="Times New Roman"/>
          <w:sz w:val="24"/>
          <w:szCs w:val="24"/>
          <w:lang w:eastAsia="uk-UA"/>
        </w:rPr>
        <w:t xml:space="preserve">трувати </w:t>
      </w:r>
      <w:r w:rsidR="00B921E1" w:rsidRPr="005D1B0F">
        <w:rPr>
          <w:rFonts w:ascii="Times New Roman" w:eastAsia="Batang" w:hAnsi="Times New Roman"/>
          <w:sz w:val="24"/>
          <w:szCs w:val="24"/>
          <w:lang w:eastAsia="uk-UA"/>
        </w:rPr>
        <w:t>законність джерел</w:t>
      </w:r>
      <w:r w:rsidR="002A7B49" w:rsidRPr="005D1B0F">
        <w:rPr>
          <w:rFonts w:ascii="Times New Roman" w:eastAsia="Batang" w:hAnsi="Times New Roman"/>
          <w:sz w:val="24"/>
          <w:szCs w:val="24"/>
          <w:lang w:eastAsia="uk-UA"/>
        </w:rPr>
        <w:t xml:space="preserve"> </w:t>
      </w:r>
      <w:r w:rsidRPr="005D1B0F">
        <w:rPr>
          <w:rFonts w:ascii="Times New Roman" w:eastAsia="Batang" w:hAnsi="Times New Roman"/>
          <w:sz w:val="24"/>
          <w:szCs w:val="24"/>
          <w:lang w:eastAsia="uk-UA"/>
        </w:rPr>
        <w:t>доходів</w:t>
      </w:r>
      <w:r w:rsidR="002A7B49" w:rsidRPr="005D1B0F">
        <w:rPr>
          <w:rFonts w:ascii="Times New Roman" w:eastAsia="Batang" w:hAnsi="Times New Roman"/>
          <w:sz w:val="24"/>
          <w:szCs w:val="24"/>
          <w:lang w:eastAsia="uk-UA"/>
        </w:rPr>
        <w:t xml:space="preserve"> </w:t>
      </w:r>
      <w:r w:rsidR="00513382" w:rsidRPr="005D1B0F">
        <w:rPr>
          <w:rFonts w:ascii="Times New Roman" w:eastAsia="Batang" w:hAnsi="Times New Roman"/>
          <w:sz w:val="24"/>
          <w:szCs w:val="24"/>
          <w:lang w:eastAsia="uk-UA"/>
        </w:rPr>
        <w:t xml:space="preserve">члена </w:t>
      </w:r>
      <w:r w:rsidRPr="005D1B0F">
        <w:rPr>
          <w:rFonts w:ascii="Times New Roman" w:eastAsia="Batang" w:hAnsi="Times New Roman"/>
          <w:sz w:val="24"/>
          <w:szCs w:val="24"/>
          <w:lang w:eastAsia="uk-UA"/>
        </w:rPr>
        <w:t>його сім’ї</w:t>
      </w:r>
      <w:r w:rsidR="006C6409" w:rsidRPr="005D1B0F">
        <w:rPr>
          <w:rFonts w:ascii="Times New Roman" w:eastAsia="Batang" w:hAnsi="Times New Roman"/>
          <w:sz w:val="24"/>
          <w:szCs w:val="24"/>
          <w:lang w:eastAsia="uk-UA"/>
        </w:rPr>
        <w:t>,</w:t>
      </w:r>
      <w:r w:rsidRPr="005D1B0F">
        <w:rPr>
          <w:rFonts w:ascii="Times New Roman" w:eastAsia="Batang" w:hAnsi="Times New Roman"/>
          <w:sz w:val="24"/>
          <w:szCs w:val="24"/>
          <w:lang w:eastAsia="uk-UA"/>
        </w:rPr>
        <w:t xml:space="preserve"> </w:t>
      </w:r>
      <w:r w:rsidR="00B921E1" w:rsidRPr="005D1B0F">
        <w:rPr>
          <w:rFonts w:ascii="Times New Roman" w:eastAsia="Batang" w:hAnsi="Times New Roman"/>
          <w:sz w:val="24"/>
          <w:szCs w:val="24"/>
          <w:lang w:eastAsia="uk-UA"/>
        </w:rPr>
        <w:t xml:space="preserve">які в подальшому використані </w:t>
      </w:r>
      <w:r w:rsidRPr="005D1B0F">
        <w:rPr>
          <w:rFonts w:ascii="Times New Roman" w:eastAsia="Batang" w:hAnsi="Times New Roman"/>
          <w:sz w:val="24"/>
          <w:szCs w:val="24"/>
          <w:lang w:eastAsia="uk-UA"/>
        </w:rPr>
        <w:t>для придбання нерухомого майна</w:t>
      </w:r>
      <w:r w:rsidR="002A7B49" w:rsidRPr="005D1B0F">
        <w:rPr>
          <w:rFonts w:ascii="Times New Roman" w:eastAsia="Batang" w:hAnsi="Times New Roman"/>
          <w:sz w:val="24"/>
          <w:szCs w:val="24"/>
          <w:lang w:eastAsia="uk-UA"/>
        </w:rPr>
        <w:t xml:space="preserve"> та </w:t>
      </w:r>
      <w:r w:rsidRPr="005D1B0F">
        <w:rPr>
          <w:rFonts w:ascii="Times New Roman" w:eastAsia="Batang" w:hAnsi="Times New Roman"/>
          <w:sz w:val="24"/>
          <w:szCs w:val="24"/>
          <w:lang w:eastAsia="uk-UA"/>
        </w:rPr>
        <w:t xml:space="preserve">надання коштів у позику розцінюється Комісією </w:t>
      </w:r>
      <w:r w:rsidR="002B2B64" w:rsidRPr="005D1B0F">
        <w:rPr>
          <w:rFonts w:ascii="Times New Roman" w:eastAsia="Batang" w:hAnsi="Times New Roman"/>
          <w:sz w:val="24"/>
          <w:szCs w:val="24"/>
          <w:lang w:eastAsia="uk-UA"/>
        </w:rPr>
        <w:t xml:space="preserve">у пленарному складі </w:t>
      </w:r>
      <w:r w:rsidRPr="005D1B0F">
        <w:rPr>
          <w:rFonts w:ascii="Times New Roman" w:eastAsia="Batang" w:hAnsi="Times New Roman"/>
          <w:sz w:val="24"/>
          <w:szCs w:val="24"/>
          <w:lang w:eastAsia="uk-UA"/>
        </w:rPr>
        <w:t xml:space="preserve">як </w:t>
      </w:r>
      <w:r w:rsidR="002B2B64" w:rsidRPr="005D1B0F">
        <w:rPr>
          <w:rFonts w:ascii="Times New Roman" w:eastAsia="Batang" w:hAnsi="Times New Roman"/>
          <w:sz w:val="24"/>
          <w:szCs w:val="24"/>
          <w:lang w:eastAsia="uk-UA"/>
        </w:rPr>
        <w:t>порушення суддею обов’язк</w:t>
      </w:r>
      <w:r w:rsidR="002A7B49" w:rsidRPr="005D1B0F">
        <w:rPr>
          <w:rFonts w:ascii="Times New Roman" w:eastAsia="Batang" w:hAnsi="Times New Roman"/>
          <w:sz w:val="24"/>
          <w:szCs w:val="24"/>
          <w:lang w:eastAsia="uk-UA"/>
        </w:rPr>
        <w:t>у підтвердити законність джерел</w:t>
      </w:r>
      <w:r w:rsidR="002B2B64" w:rsidRPr="005D1B0F">
        <w:rPr>
          <w:rFonts w:ascii="Times New Roman" w:eastAsia="Batang" w:hAnsi="Times New Roman"/>
          <w:sz w:val="24"/>
          <w:szCs w:val="24"/>
          <w:lang w:eastAsia="uk-UA"/>
        </w:rPr>
        <w:t xml:space="preserve"> походження майна.</w:t>
      </w:r>
    </w:p>
    <w:p w:rsidR="00A41525" w:rsidRPr="005D1B0F" w:rsidRDefault="002B2B64" w:rsidP="005D1B0F">
      <w:pPr>
        <w:spacing w:after="0" w:line="240" w:lineRule="auto"/>
        <w:ind w:firstLine="708"/>
        <w:jc w:val="both"/>
        <w:rPr>
          <w:rFonts w:ascii="Times New Roman" w:eastAsia="Batang" w:hAnsi="Times New Roman"/>
          <w:sz w:val="24"/>
          <w:szCs w:val="24"/>
          <w:lang w:eastAsia="uk-UA"/>
        </w:rPr>
      </w:pPr>
      <w:r w:rsidRPr="005D1B0F">
        <w:rPr>
          <w:rFonts w:ascii="Times New Roman" w:eastAsia="Batang" w:hAnsi="Times New Roman"/>
          <w:sz w:val="24"/>
          <w:szCs w:val="24"/>
          <w:lang w:eastAsia="uk-UA"/>
        </w:rPr>
        <w:t xml:space="preserve">У зв’язку з </w:t>
      </w:r>
      <w:r w:rsidR="00482B12" w:rsidRPr="005D1B0F">
        <w:rPr>
          <w:rFonts w:ascii="Times New Roman" w:eastAsia="Batang" w:hAnsi="Times New Roman"/>
          <w:sz w:val="24"/>
          <w:szCs w:val="24"/>
          <w:lang w:eastAsia="uk-UA"/>
        </w:rPr>
        <w:t>наведеним</w:t>
      </w:r>
      <w:r w:rsidR="00C94703" w:rsidRPr="005D1B0F">
        <w:rPr>
          <w:rFonts w:ascii="Times New Roman" w:eastAsia="Batang" w:hAnsi="Times New Roman"/>
          <w:sz w:val="24"/>
          <w:szCs w:val="24"/>
          <w:lang w:eastAsia="uk-UA"/>
        </w:rPr>
        <w:t xml:space="preserve"> Комісія у пленарному складі </w:t>
      </w:r>
      <w:r w:rsidRPr="005D1B0F">
        <w:rPr>
          <w:rFonts w:ascii="Times New Roman" w:eastAsia="Batang" w:hAnsi="Times New Roman"/>
          <w:sz w:val="24"/>
          <w:szCs w:val="24"/>
          <w:lang w:eastAsia="uk-UA"/>
        </w:rPr>
        <w:t>зазначає, що с</w:t>
      </w:r>
      <w:r w:rsidR="00A41525" w:rsidRPr="005D1B0F">
        <w:rPr>
          <w:rFonts w:ascii="Times New Roman" w:eastAsia="Batang" w:hAnsi="Times New Roman"/>
          <w:sz w:val="24"/>
          <w:szCs w:val="24"/>
          <w:lang w:eastAsia="uk-UA"/>
        </w:rPr>
        <w:t xml:space="preserve">тосовно мети впровадження оцінювання суддів на відповідність займаній посаді у Пояснювальній записці до </w:t>
      </w:r>
      <w:proofErr w:type="spellStart"/>
      <w:r w:rsidR="00A41525" w:rsidRPr="005D1B0F">
        <w:rPr>
          <w:rFonts w:ascii="Times New Roman" w:eastAsia="Batang" w:hAnsi="Times New Roman"/>
          <w:sz w:val="24"/>
          <w:szCs w:val="24"/>
          <w:lang w:eastAsia="uk-UA"/>
        </w:rPr>
        <w:t>проєкту</w:t>
      </w:r>
      <w:proofErr w:type="spellEnd"/>
      <w:r w:rsidR="00A41525" w:rsidRPr="005D1B0F">
        <w:rPr>
          <w:rFonts w:ascii="Times New Roman" w:eastAsia="Batang" w:hAnsi="Times New Roman"/>
          <w:sz w:val="24"/>
          <w:szCs w:val="24"/>
          <w:lang w:eastAsia="uk-UA"/>
        </w:rPr>
        <w:t xml:space="preserve"> Закону України «Про внесення змін до Конституції України (щодо правосуддя)» також вказано, що «ураховуючи поточну специфіку ситуації з правосуддям в Україні, законопроект за рекомендацією експертів Венеціанської Комісії доповнено нормою, яка передбачає, що однією з підстав звільнення судді є порушення ним обов’язку підтвердити законність джерела походження майна. Таким чином, суддю може бути звільнено у разі відсутності належного підтвердження законності джерел походження майна, майнових прав, доходів судді чи членів його сім’ї тощо.».</w:t>
      </w:r>
    </w:p>
    <w:p w:rsidR="00C6105B" w:rsidRPr="005D1B0F" w:rsidRDefault="00C6105B" w:rsidP="005D1B0F">
      <w:pPr>
        <w:spacing w:after="0" w:line="240" w:lineRule="auto"/>
        <w:ind w:firstLine="708"/>
        <w:jc w:val="both"/>
        <w:rPr>
          <w:rFonts w:ascii="Times New Roman" w:eastAsia="Batang" w:hAnsi="Times New Roman"/>
          <w:sz w:val="24"/>
          <w:szCs w:val="24"/>
          <w:lang w:eastAsia="uk-UA"/>
        </w:rPr>
      </w:pPr>
      <w:r w:rsidRPr="005D1B0F">
        <w:rPr>
          <w:rFonts w:ascii="Times New Roman" w:eastAsia="Batang" w:hAnsi="Times New Roman"/>
          <w:sz w:val="24"/>
          <w:szCs w:val="24"/>
          <w:lang w:eastAsia="uk-UA"/>
        </w:rPr>
        <w:t>Зазначені положення містяться</w:t>
      </w:r>
      <w:r w:rsidR="00482B12" w:rsidRPr="005D1B0F">
        <w:rPr>
          <w:rFonts w:ascii="Times New Roman" w:eastAsia="Batang" w:hAnsi="Times New Roman"/>
          <w:sz w:val="24"/>
          <w:szCs w:val="24"/>
          <w:lang w:eastAsia="uk-UA"/>
        </w:rPr>
        <w:t xml:space="preserve"> в</w:t>
      </w:r>
      <w:r w:rsidRPr="005D1B0F">
        <w:rPr>
          <w:rFonts w:ascii="Times New Roman" w:eastAsia="Batang" w:hAnsi="Times New Roman"/>
          <w:sz w:val="24"/>
          <w:szCs w:val="24"/>
          <w:lang w:eastAsia="uk-UA"/>
        </w:rPr>
        <w:t xml:space="preserve"> пункті 10 частини сьомої статті 56 Закону, відповідно до якого суддя зобов’язаний підтверджувати законність джерела походження майна у зв’язку з проходженням кваліфікаційного оцінювання.</w:t>
      </w:r>
    </w:p>
    <w:p w:rsidR="00000AE4" w:rsidRPr="005D1B0F" w:rsidRDefault="0030265E" w:rsidP="005D1B0F">
      <w:pPr>
        <w:spacing w:after="0" w:line="240" w:lineRule="auto"/>
        <w:ind w:firstLine="708"/>
        <w:jc w:val="both"/>
        <w:rPr>
          <w:rFonts w:ascii="Times New Roman" w:eastAsia="Batang" w:hAnsi="Times New Roman"/>
          <w:sz w:val="24"/>
          <w:szCs w:val="24"/>
          <w:lang w:eastAsia="uk-UA"/>
        </w:rPr>
      </w:pPr>
      <w:r w:rsidRPr="005D1B0F">
        <w:rPr>
          <w:rFonts w:ascii="Times New Roman" w:eastAsia="Batang" w:hAnsi="Times New Roman"/>
          <w:sz w:val="24"/>
          <w:szCs w:val="24"/>
          <w:lang w:eastAsia="uk-UA"/>
        </w:rPr>
        <w:t>Частиною першою, пунктом 2 частини другої статті 118 Закону передбачено, що в</w:t>
      </w:r>
      <w:r w:rsidR="00000AE4" w:rsidRPr="005D1B0F">
        <w:rPr>
          <w:rFonts w:ascii="Times New Roman" w:eastAsia="Batang" w:hAnsi="Times New Roman"/>
          <w:sz w:val="24"/>
          <w:szCs w:val="24"/>
          <w:lang w:eastAsia="uk-UA"/>
        </w:rPr>
        <w:t>ідповідно до пункту 6 частини шостої статті 126 Конституції України порушення суддею обов’язку підтвердити законність джерела походження майна є підставою для звільнення судді з посади.</w:t>
      </w:r>
    </w:p>
    <w:p w:rsidR="00000AE4" w:rsidRPr="005D1B0F" w:rsidRDefault="00000AE4" w:rsidP="005D1B0F">
      <w:pPr>
        <w:spacing w:after="0" w:line="240" w:lineRule="auto"/>
        <w:ind w:firstLine="708"/>
        <w:jc w:val="both"/>
        <w:rPr>
          <w:rFonts w:ascii="Times New Roman" w:eastAsia="Batang" w:hAnsi="Times New Roman"/>
          <w:sz w:val="24"/>
          <w:szCs w:val="24"/>
          <w:lang w:eastAsia="uk-UA"/>
        </w:rPr>
      </w:pPr>
      <w:r w:rsidRPr="005D1B0F">
        <w:rPr>
          <w:rFonts w:ascii="Times New Roman" w:eastAsia="Batang" w:hAnsi="Times New Roman"/>
          <w:sz w:val="24"/>
          <w:szCs w:val="24"/>
          <w:lang w:eastAsia="uk-UA"/>
        </w:rPr>
        <w:lastRenderedPageBreak/>
        <w:t>Порушення суддею обов’язку підтвердити законність джерела походжен</w:t>
      </w:r>
      <w:r w:rsidR="0030265E" w:rsidRPr="005D1B0F">
        <w:rPr>
          <w:rFonts w:ascii="Times New Roman" w:eastAsia="Batang" w:hAnsi="Times New Roman"/>
          <w:sz w:val="24"/>
          <w:szCs w:val="24"/>
          <w:lang w:eastAsia="uk-UA"/>
        </w:rPr>
        <w:t>ня майна може бути встановлене</w:t>
      </w:r>
      <w:r w:rsidRPr="005D1B0F">
        <w:rPr>
          <w:rFonts w:ascii="Times New Roman" w:eastAsia="Batang" w:hAnsi="Times New Roman"/>
          <w:sz w:val="24"/>
          <w:szCs w:val="24"/>
          <w:lang w:eastAsia="uk-UA"/>
        </w:rPr>
        <w:t xml:space="preserve"> у межах кваліфікаційного оцінювання судді </w:t>
      </w:r>
      <w:r w:rsidR="0030265E" w:rsidRPr="005D1B0F">
        <w:rPr>
          <w:rFonts w:ascii="Times New Roman" w:eastAsia="Batang" w:hAnsi="Times New Roman"/>
          <w:sz w:val="24"/>
          <w:szCs w:val="24"/>
          <w:lang w:eastAsia="uk-UA"/>
        </w:rPr>
        <w:t>–</w:t>
      </w:r>
      <w:r w:rsidRPr="005D1B0F">
        <w:rPr>
          <w:rFonts w:ascii="Times New Roman" w:eastAsia="Batang" w:hAnsi="Times New Roman"/>
          <w:sz w:val="24"/>
          <w:szCs w:val="24"/>
          <w:lang w:eastAsia="uk-UA"/>
        </w:rPr>
        <w:t xml:space="preserve"> Вищою кваліфік</w:t>
      </w:r>
      <w:r w:rsidR="0030265E" w:rsidRPr="005D1B0F">
        <w:rPr>
          <w:rFonts w:ascii="Times New Roman" w:eastAsia="Batang" w:hAnsi="Times New Roman"/>
          <w:sz w:val="24"/>
          <w:szCs w:val="24"/>
          <w:lang w:eastAsia="uk-UA"/>
        </w:rPr>
        <w:t>аційною комісією суддів України.</w:t>
      </w:r>
    </w:p>
    <w:p w:rsidR="00BF763A" w:rsidRPr="005D1B0F" w:rsidRDefault="00F64B0B" w:rsidP="005D1B0F">
      <w:pPr>
        <w:spacing w:after="0" w:line="240" w:lineRule="auto"/>
        <w:ind w:firstLine="708"/>
        <w:jc w:val="both"/>
        <w:rPr>
          <w:rFonts w:ascii="Times New Roman" w:eastAsia="Batang" w:hAnsi="Times New Roman"/>
          <w:sz w:val="24"/>
          <w:szCs w:val="24"/>
          <w:lang w:eastAsia="uk-UA"/>
        </w:rPr>
      </w:pPr>
      <w:r w:rsidRPr="005D1B0F">
        <w:rPr>
          <w:rFonts w:ascii="Times New Roman" w:eastAsia="Batang" w:hAnsi="Times New Roman"/>
          <w:sz w:val="24"/>
          <w:szCs w:val="24"/>
          <w:lang w:eastAsia="uk-UA"/>
        </w:rPr>
        <w:t xml:space="preserve">Статтями 1, 3 </w:t>
      </w:r>
      <w:r w:rsidR="00BF763A" w:rsidRPr="005D1B0F">
        <w:rPr>
          <w:rFonts w:ascii="Times New Roman" w:eastAsia="Batang" w:hAnsi="Times New Roman"/>
          <w:sz w:val="24"/>
          <w:szCs w:val="24"/>
          <w:lang w:eastAsia="uk-UA"/>
        </w:rPr>
        <w:t>розділу I</w:t>
      </w:r>
      <w:r w:rsidRPr="005D1B0F">
        <w:rPr>
          <w:rFonts w:ascii="Times New Roman" w:eastAsia="Batang" w:hAnsi="Times New Roman"/>
          <w:sz w:val="24"/>
          <w:szCs w:val="24"/>
          <w:lang w:eastAsia="uk-UA"/>
        </w:rPr>
        <w:t>, статтею 18 розділу ІІІ</w:t>
      </w:r>
      <w:r w:rsidR="00C47B67">
        <w:rPr>
          <w:rFonts w:ascii="Times New Roman" w:eastAsia="Batang" w:hAnsi="Times New Roman"/>
          <w:sz w:val="24"/>
          <w:szCs w:val="24"/>
          <w:lang w:eastAsia="uk-UA"/>
        </w:rPr>
        <w:t xml:space="preserve"> Кодексу суддівської етики, </w:t>
      </w:r>
      <w:r w:rsidR="00BF763A" w:rsidRPr="005D1B0F">
        <w:rPr>
          <w:rFonts w:ascii="Times New Roman" w:eastAsia="Batang" w:hAnsi="Times New Roman"/>
          <w:sz w:val="24"/>
          <w:szCs w:val="24"/>
          <w:lang w:eastAsia="uk-UA"/>
        </w:rPr>
        <w:t>затвердженого ХІ черговим з’їздом суддів України 22 лютого 2013 року, визначено, що суддя повинен бути прикладом неухильного додержання вимог закону і принципу верховенства права, присяги судді, а також дотримання високих стандартів поведінки з метою зміцнення довіри громадян у чесність, незалежність, неупередженість та справедливість суду. Суддя має докладати всіх зусиль до того, щоб на думку розсудливої, законослухняної та поінформованої людини його поведінка була бездоганною.</w:t>
      </w:r>
    </w:p>
    <w:p w:rsidR="00F64B0B" w:rsidRPr="005D1B0F" w:rsidRDefault="00F64B0B" w:rsidP="005D1B0F">
      <w:pPr>
        <w:spacing w:after="0" w:line="240" w:lineRule="auto"/>
        <w:ind w:firstLine="708"/>
        <w:jc w:val="both"/>
        <w:rPr>
          <w:rFonts w:ascii="Times New Roman" w:eastAsia="Batang" w:hAnsi="Times New Roman"/>
          <w:sz w:val="24"/>
          <w:szCs w:val="24"/>
          <w:lang w:eastAsia="uk-UA"/>
        </w:rPr>
      </w:pPr>
      <w:r w:rsidRPr="005D1B0F">
        <w:rPr>
          <w:rFonts w:ascii="Times New Roman" w:eastAsia="Batang" w:hAnsi="Times New Roman"/>
          <w:sz w:val="24"/>
          <w:szCs w:val="24"/>
          <w:lang w:eastAsia="uk-UA"/>
        </w:rPr>
        <w:t>Суддя повинен бути обізнаним про свої майнові інтереси та вживати розумних заходів для того, щоб бути обізнаним про майнові інтереси членів своєї сім’ї.</w:t>
      </w:r>
    </w:p>
    <w:p w:rsidR="00F64B0B" w:rsidRPr="005D1B0F" w:rsidRDefault="00F64B0B" w:rsidP="005D1B0F">
      <w:pPr>
        <w:spacing w:after="0" w:line="240" w:lineRule="auto"/>
        <w:ind w:firstLine="708"/>
        <w:jc w:val="both"/>
        <w:rPr>
          <w:rFonts w:ascii="Times New Roman" w:eastAsia="Batang" w:hAnsi="Times New Roman"/>
          <w:sz w:val="24"/>
          <w:szCs w:val="24"/>
          <w:lang w:eastAsia="uk-UA"/>
        </w:rPr>
      </w:pPr>
      <w:r w:rsidRPr="005D1B0F">
        <w:rPr>
          <w:rFonts w:ascii="Times New Roman" w:eastAsia="Batang" w:hAnsi="Times New Roman"/>
          <w:sz w:val="24"/>
          <w:szCs w:val="24"/>
          <w:lang w:eastAsia="uk-UA"/>
        </w:rPr>
        <w:t>Аналогічні положення містить Кодекс суддівської етики, затверджений рішенням XX чергового з</w:t>
      </w:r>
      <w:r w:rsidR="00482B12" w:rsidRPr="005D1B0F">
        <w:rPr>
          <w:rFonts w:ascii="Times New Roman" w:eastAsia="Batang" w:hAnsi="Times New Roman"/>
          <w:sz w:val="24"/>
          <w:szCs w:val="24"/>
          <w:lang w:eastAsia="uk-UA"/>
        </w:rPr>
        <w:t>’</w:t>
      </w:r>
      <w:r w:rsidRPr="005D1B0F">
        <w:rPr>
          <w:rFonts w:ascii="Times New Roman" w:eastAsia="Batang" w:hAnsi="Times New Roman"/>
          <w:sz w:val="24"/>
          <w:szCs w:val="24"/>
          <w:lang w:eastAsia="uk-UA"/>
        </w:rPr>
        <w:t xml:space="preserve">їзду суддів України 18 вересня 2024 року. </w:t>
      </w:r>
    </w:p>
    <w:p w:rsidR="000A410B" w:rsidRPr="005D1B0F" w:rsidRDefault="000A410B" w:rsidP="005D1B0F">
      <w:pPr>
        <w:spacing w:after="0" w:line="240" w:lineRule="auto"/>
        <w:ind w:firstLine="708"/>
        <w:jc w:val="both"/>
        <w:rPr>
          <w:rFonts w:ascii="Times New Roman" w:eastAsia="Batang" w:hAnsi="Times New Roman"/>
          <w:sz w:val="24"/>
          <w:szCs w:val="24"/>
          <w:lang w:eastAsia="uk-UA"/>
        </w:rPr>
      </w:pPr>
      <w:r w:rsidRPr="005D1B0F">
        <w:rPr>
          <w:rFonts w:ascii="Times New Roman" w:eastAsia="Batang" w:hAnsi="Times New Roman"/>
          <w:sz w:val="24"/>
          <w:szCs w:val="24"/>
          <w:lang w:eastAsia="uk-UA"/>
        </w:rPr>
        <w:t>Згідно з пунктом 1 глави 1 розділу ІІ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затвердженого рішенням Комісії від 03 листопада 2016</w:t>
      </w:r>
      <w:r w:rsidR="00B5773E">
        <w:rPr>
          <w:rFonts w:ascii="Times New Roman" w:eastAsia="Batang" w:hAnsi="Times New Roman"/>
          <w:sz w:val="24"/>
          <w:szCs w:val="24"/>
          <w:lang w:eastAsia="uk-UA"/>
        </w:rPr>
        <w:t> </w:t>
      </w:r>
      <w:r w:rsidRPr="005D1B0F">
        <w:rPr>
          <w:rFonts w:ascii="Times New Roman" w:eastAsia="Batang" w:hAnsi="Times New Roman"/>
          <w:sz w:val="24"/>
          <w:szCs w:val="24"/>
          <w:lang w:eastAsia="uk-UA"/>
        </w:rPr>
        <w:t>року № 143/зп-16 (у редакції рішення Комісії від 13 лютого 2018 року № 20/зп-18, зі змінами) (далі – Положення), критеріями кваліфікаційного оцінювання є, з поміж інших професійна етика та доброчесність.</w:t>
      </w:r>
    </w:p>
    <w:p w:rsidR="000A410B" w:rsidRPr="005D1B0F" w:rsidRDefault="000A410B" w:rsidP="005D1B0F">
      <w:pPr>
        <w:spacing w:after="0" w:line="240" w:lineRule="auto"/>
        <w:ind w:firstLine="708"/>
        <w:jc w:val="both"/>
        <w:rPr>
          <w:rFonts w:ascii="Times New Roman" w:eastAsia="Batang" w:hAnsi="Times New Roman"/>
          <w:sz w:val="24"/>
          <w:szCs w:val="24"/>
          <w:lang w:eastAsia="uk-UA"/>
        </w:rPr>
      </w:pPr>
      <w:r w:rsidRPr="005D1B0F">
        <w:rPr>
          <w:rFonts w:ascii="Times New Roman" w:eastAsia="Batang" w:hAnsi="Times New Roman"/>
          <w:sz w:val="24"/>
          <w:szCs w:val="24"/>
          <w:lang w:eastAsia="uk-UA"/>
        </w:rPr>
        <w:t>Відповідно до пунктів 1, 2 глави 6 розділу II Положення встановлення відповідності судді критеріям кваліфікаційного оцінювання здійснюється членами Комісії за їх внутрішнім переконанням відповідно до результатів кваліфікаційного оцінювання. Показники відповідності судді критеріям кваліфікаційного оцінювання досліджуються окремо один від одного та в сукупності.</w:t>
      </w:r>
    </w:p>
    <w:p w:rsidR="002B2B64" w:rsidRPr="005D1B0F" w:rsidRDefault="002B2B64" w:rsidP="005D1B0F">
      <w:pPr>
        <w:spacing w:after="0" w:line="240" w:lineRule="auto"/>
        <w:ind w:firstLine="708"/>
        <w:jc w:val="both"/>
        <w:rPr>
          <w:rFonts w:ascii="Times New Roman" w:eastAsia="Batang" w:hAnsi="Times New Roman"/>
          <w:sz w:val="24"/>
          <w:szCs w:val="24"/>
          <w:lang w:eastAsia="uk-UA"/>
        </w:rPr>
      </w:pPr>
      <w:r w:rsidRPr="005D1B0F">
        <w:rPr>
          <w:rFonts w:ascii="Times New Roman" w:eastAsia="Batang" w:hAnsi="Times New Roman"/>
          <w:sz w:val="24"/>
          <w:szCs w:val="24"/>
          <w:lang w:eastAsia="uk-UA"/>
        </w:rPr>
        <w:t>Пунктами 8–9 глави 2 розділу II Положення передбачено, що відповідність судді критерію професійної етики та доброчесності оцінюється (встановлюється) за такими показниками: відповідність витрат і майна судді та членів його сім’ї, а також близьких осіб задекларованим доходам; відповідність поведінки судді іншим вимогам законодавства у сфері запобігання корупції.</w:t>
      </w:r>
    </w:p>
    <w:p w:rsidR="000A410B" w:rsidRPr="005D1B0F" w:rsidRDefault="000A410B" w:rsidP="005D1B0F">
      <w:pPr>
        <w:spacing w:after="0" w:line="240" w:lineRule="auto"/>
        <w:ind w:firstLine="708"/>
        <w:jc w:val="both"/>
        <w:rPr>
          <w:rFonts w:ascii="Times New Roman" w:eastAsia="Batang" w:hAnsi="Times New Roman"/>
          <w:sz w:val="24"/>
          <w:szCs w:val="24"/>
          <w:lang w:eastAsia="uk-UA"/>
        </w:rPr>
      </w:pPr>
      <w:r w:rsidRPr="005D1B0F">
        <w:rPr>
          <w:rFonts w:ascii="Times New Roman" w:eastAsia="Batang" w:hAnsi="Times New Roman"/>
          <w:sz w:val="24"/>
          <w:szCs w:val="24"/>
          <w:lang w:eastAsia="uk-UA"/>
        </w:rPr>
        <w:t>Як зазначено в пункті 23 рішення Великої Палати Верховного Суду від 10 листопада 2022 року (справа № 9901/355/21), авторитет та довіра до судової влади формуються залежно від персонального складу судів, від осіб, які обіймають посади суддів та формують суддівський корпус. Саме тому важливо, щоб суддя не допускав будь-якої неналежної (недоброчесної, неетичної) поведінки як у професійній діяльності, так і в особистому житті, яка може поставити під сумнів відповідність кандидата критерію доброчесності, що негативно вплине на суспільну довіру до судової влади у зв’язку з таким при</w:t>
      </w:r>
      <w:r w:rsidR="005D1B0F" w:rsidRPr="005D1B0F">
        <w:rPr>
          <w:rFonts w:ascii="Times New Roman" w:eastAsia="Batang" w:hAnsi="Times New Roman"/>
          <w:sz w:val="24"/>
          <w:szCs w:val="24"/>
          <w:lang w:eastAsia="uk-UA"/>
        </w:rPr>
        <w:t>значенням.</w:t>
      </w:r>
    </w:p>
    <w:p w:rsidR="00AE6560" w:rsidRPr="005D1B0F" w:rsidRDefault="00AE6560" w:rsidP="005D1B0F">
      <w:pPr>
        <w:spacing w:after="0" w:line="240" w:lineRule="auto"/>
        <w:ind w:firstLine="708"/>
        <w:jc w:val="both"/>
        <w:rPr>
          <w:rFonts w:ascii="Times New Roman" w:eastAsia="Batang" w:hAnsi="Times New Roman"/>
          <w:b/>
          <w:sz w:val="24"/>
          <w:szCs w:val="24"/>
          <w:lang w:eastAsia="uk-UA"/>
        </w:rPr>
      </w:pPr>
    </w:p>
    <w:p w:rsidR="006F3875" w:rsidRPr="005D1B0F" w:rsidRDefault="00A32F5C" w:rsidP="005D1B0F">
      <w:pPr>
        <w:spacing w:after="0" w:line="240" w:lineRule="auto"/>
        <w:ind w:firstLine="708"/>
        <w:jc w:val="both"/>
        <w:rPr>
          <w:rFonts w:ascii="Times New Roman" w:eastAsia="Batang" w:hAnsi="Times New Roman"/>
          <w:b/>
          <w:sz w:val="24"/>
          <w:szCs w:val="24"/>
          <w:lang w:eastAsia="uk-UA"/>
        </w:rPr>
      </w:pPr>
      <w:r w:rsidRPr="005D1B0F">
        <w:rPr>
          <w:rFonts w:ascii="Times New Roman" w:eastAsia="Batang" w:hAnsi="Times New Roman"/>
          <w:b/>
          <w:sz w:val="24"/>
          <w:szCs w:val="24"/>
          <w:lang w:eastAsia="uk-UA"/>
        </w:rPr>
        <w:t>Висновок Комісії за результатами розгляду справи.</w:t>
      </w:r>
    </w:p>
    <w:p w:rsidR="006F3875" w:rsidRPr="005D1B0F" w:rsidRDefault="006F3875" w:rsidP="005D1B0F">
      <w:pPr>
        <w:spacing w:after="0" w:line="240" w:lineRule="auto"/>
        <w:ind w:firstLine="708"/>
        <w:jc w:val="both"/>
        <w:rPr>
          <w:rFonts w:ascii="Times New Roman" w:eastAsia="Batang" w:hAnsi="Times New Roman"/>
          <w:sz w:val="24"/>
          <w:szCs w:val="24"/>
          <w:lang w:eastAsia="uk-UA"/>
        </w:rPr>
      </w:pPr>
      <w:r w:rsidRPr="005D1B0F">
        <w:rPr>
          <w:rFonts w:ascii="Times New Roman" w:eastAsia="Batang" w:hAnsi="Times New Roman"/>
          <w:sz w:val="24"/>
          <w:szCs w:val="24"/>
          <w:lang w:eastAsia="uk-UA"/>
        </w:rPr>
        <w:t xml:space="preserve">Абзацом другим пункту 20 розділу ХІІ «Прикінцеві та перехідні положення» Закону визначено, що за результатами оцінювання колегія Вищої кваліфікаційної комісії суддів України, а у випадках, передбачених цим Законом, – пленарний склад Комісії, ухвалює рішення про відповідність або невідповідність судді займаній посаді. Таке рішення ухвалюється за правилами, передбаченими цим Законом для ухвалення рішення про підтвердження або про </w:t>
      </w:r>
      <w:proofErr w:type="spellStart"/>
      <w:r w:rsidRPr="005D1B0F">
        <w:rPr>
          <w:rFonts w:ascii="Times New Roman" w:eastAsia="Batang" w:hAnsi="Times New Roman"/>
          <w:sz w:val="24"/>
          <w:szCs w:val="24"/>
          <w:lang w:eastAsia="uk-UA"/>
        </w:rPr>
        <w:t>непідтвердження</w:t>
      </w:r>
      <w:proofErr w:type="spellEnd"/>
      <w:r w:rsidRPr="005D1B0F">
        <w:rPr>
          <w:rFonts w:ascii="Times New Roman" w:eastAsia="Batang" w:hAnsi="Times New Roman"/>
          <w:sz w:val="24"/>
          <w:szCs w:val="24"/>
          <w:lang w:eastAsia="uk-UA"/>
        </w:rPr>
        <w:t xml:space="preserve"> здатності судді (кандидата на посаду судді) здійснювати правосуддя у відповідному суді.</w:t>
      </w:r>
    </w:p>
    <w:p w:rsidR="006F3875" w:rsidRPr="005D1B0F" w:rsidRDefault="006F3875" w:rsidP="005D1B0F">
      <w:pPr>
        <w:spacing w:after="0" w:line="240" w:lineRule="auto"/>
        <w:ind w:firstLine="708"/>
        <w:jc w:val="both"/>
        <w:rPr>
          <w:rFonts w:ascii="Times New Roman" w:eastAsia="Batang" w:hAnsi="Times New Roman"/>
          <w:sz w:val="24"/>
          <w:szCs w:val="24"/>
          <w:lang w:eastAsia="uk-UA"/>
        </w:rPr>
      </w:pPr>
      <w:r w:rsidRPr="005D1B0F">
        <w:rPr>
          <w:rFonts w:ascii="Times New Roman" w:eastAsia="Batang" w:hAnsi="Times New Roman"/>
          <w:sz w:val="24"/>
          <w:szCs w:val="24"/>
          <w:lang w:eastAsia="uk-UA"/>
        </w:rPr>
        <w:t xml:space="preserve">Відповідно до частини першої статті 88 Закону Вища кваліфікаційна комісія суддів України ухвалює мотивоване рішення про підтвердження або </w:t>
      </w:r>
      <w:proofErr w:type="spellStart"/>
      <w:r w:rsidRPr="005D1B0F">
        <w:rPr>
          <w:rFonts w:ascii="Times New Roman" w:eastAsia="Batang" w:hAnsi="Times New Roman"/>
          <w:sz w:val="24"/>
          <w:szCs w:val="24"/>
          <w:lang w:eastAsia="uk-UA"/>
        </w:rPr>
        <w:t>непідтвердження</w:t>
      </w:r>
      <w:proofErr w:type="spellEnd"/>
      <w:r w:rsidRPr="005D1B0F">
        <w:rPr>
          <w:rFonts w:ascii="Times New Roman" w:eastAsia="Batang" w:hAnsi="Times New Roman"/>
          <w:sz w:val="24"/>
          <w:szCs w:val="24"/>
          <w:lang w:eastAsia="uk-UA"/>
        </w:rPr>
        <w:t xml:space="preserve"> здатності судді (кандидата на посаду судді) здійснювати правосуддя у відповідному суді. Якщо Громадська рада доброчесності 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w:t>
      </w:r>
      <w:r w:rsidRPr="005D1B0F">
        <w:rPr>
          <w:rFonts w:ascii="Times New Roman" w:eastAsia="Batang" w:hAnsi="Times New Roman"/>
          <w:sz w:val="24"/>
          <w:szCs w:val="24"/>
          <w:lang w:eastAsia="uk-UA"/>
        </w:rPr>
        <w:lastRenderedPageBreak/>
        <w:t>(кандидата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p>
    <w:p w:rsidR="006F3875" w:rsidRPr="005D1B0F" w:rsidRDefault="006F3875" w:rsidP="005D1B0F">
      <w:pPr>
        <w:spacing w:after="0" w:line="240" w:lineRule="auto"/>
        <w:ind w:firstLine="708"/>
        <w:jc w:val="both"/>
        <w:rPr>
          <w:rFonts w:ascii="Times New Roman" w:eastAsia="Batang" w:hAnsi="Times New Roman"/>
          <w:sz w:val="24"/>
          <w:szCs w:val="24"/>
          <w:lang w:eastAsia="uk-UA"/>
        </w:rPr>
      </w:pPr>
      <w:r w:rsidRPr="005D1B0F">
        <w:rPr>
          <w:rFonts w:ascii="Times New Roman" w:eastAsia="Batang" w:hAnsi="Times New Roman"/>
          <w:sz w:val="24"/>
          <w:szCs w:val="24"/>
          <w:lang w:eastAsia="uk-UA"/>
        </w:rPr>
        <w:t>У процесі ухвалення рішення за пропозицію про визнання судді таким, що відповідає займаній посаді, проголосува</w:t>
      </w:r>
      <w:r w:rsidR="001A02E1" w:rsidRPr="005D1B0F">
        <w:rPr>
          <w:rFonts w:ascii="Times New Roman" w:eastAsia="Batang" w:hAnsi="Times New Roman"/>
          <w:sz w:val="24"/>
          <w:szCs w:val="24"/>
          <w:lang w:eastAsia="uk-UA"/>
        </w:rPr>
        <w:t>ло</w:t>
      </w:r>
      <w:r w:rsidRPr="005D1B0F">
        <w:rPr>
          <w:rFonts w:ascii="Times New Roman" w:eastAsia="Batang" w:hAnsi="Times New Roman"/>
          <w:sz w:val="24"/>
          <w:szCs w:val="24"/>
          <w:lang w:eastAsia="uk-UA"/>
        </w:rPr>
        <w:t xml:space="preserve"> </w:t>
      </w:r>
      <w:r w:rsidR="00070A5D" w:rsidRPr="005D1B0F">
        <w:rPr>
          <w:rFonts w:ascii="Times New Roman" w:eastAsia="Batang" w:hAnsi="Times New Roman"/>
          <w:sz w:val="24"/>
          <w:szCs w:val="24"/>
          <w:lang w:eastAsia="uk-UA"/>
        </w:rPr>
        <w:t xml:space="preserve">п’ять </w:t>
      </w:r>
      <w:r w:rsidRPr="005D1B0F">
        <w:rPr>
          <w:rFonts w:ascii="Times New Roman" w:eastAsia="Batang" w:hAnsi="Times New Roman"/>
          <w:sz w:val="24"/>
          <w:szCs w:val="24"/>
          <w:lang w:eastAsia="uk-UA"/>
        </w:rPr>
        <w:t>член</w:t>
      </w:r>
      <w:r w:rsidR="001A02E1" w:rsidRPr="005D1B0F">
        <w:rPr>
          <w:rFonts w:ascii="Times New Roman" w:eastAsia="Batang" w:hAnsi="Times New Roman"/>
          <w:sz w:val="24"/>
          <w:szCs w:val="24"/>
          <w:lang w:eastAsia="uk-UA"/>
        </w:rPr>
        <w:t>ів</w:t>
      </w:r>
      <w:r w:rsidRPr="005D1B0F">
        <w:rPr>
          <w:rFonts w:ascii="Times New Roman" w:eastAsia="Batang" w:hAnsi="Times New Roman"/>
          <w:sz w:val="24"/>
          <w:szCs w:val="24"/>
          <w:lang w:eastAsia="uk-UA"/>
        </w:rPr>
        <w:t xml:space="preserve"> Комісії</w:t>
      </w:r>
      <w:r w:rsidR="00FA014B" w:rsidRPr="005D1B0F">
        <w:rPr>
          <w:rFonts w:ascii="Times New Roman" w:eastAsia="Batang" w:hAnsi="Times New Roman"/>
          <w:sz w:val="24"/>
          <w:szCs w:val="24"/>
          <w:lang w:eastAsia="uk-UA"/>
        </w:rPr>
        <w:t xml:space="preserve"> (</w:t>
      </w:r>
      <w:r w:rsidR="00070A5D" w:rsidRPr="005D1B0F">
        <w:rPr>
          <w:rFonts w:ascii="Times New Roman" w:eastAsia="Batang" w:hAnsi="Times New Roman"/>
          <w:sz w:val="24"/>
          <w:szCs w:val="24"/>
          <w:lang w:eastAsia="uk-UA"/>
        </w:rPr>
        <w:t xml:space="preserve">Роман КИДИСЮК, </w:t>
      </w:r>
      <w:r w:rsidR="00FA014B" w:rsidRPr="005D1B0F">
        <w:rPr>
          <w:rFonts w:ascii="Times New Roman" w:eastAsia="Batang" w:hAnsi="Times New Roman"/>
          <w:sz w:val="24"/>
          <w:szCs w:val="24"/>
          <w:lang w:eastAsia="uk-UA"/>
        </w:rPr>
        <w:t>Надія КОБЕЦЬКА, Олег КОЛІУШ</w:t>
      </w:r>
      <w:r w:rsidRPr="005D1B0F">
        <w:rPr>
          <w:rFonts w:ascii="Times New Roman" w:eastAsia="Batang" w:hAnsi="Times New Roman"/>
          <w:sz w:val="24"/>
          <w:szCs w:val="24"/>
          <w:lang w:eastAsia="uk-UA"/>
        </w:rPr>
        <w:t>,</w:t>
      </w:r>
      <w:r w:rsidR="00070A5D" w:rsidRPr="005D1B0F">
        <w:rPr>
          <w:rFonts w:ascii="Times New Roman" w:eastAsia="Batang" w:hAnsi="Times New Roman"/>
          <w:sz w:val="24"/>
          <w:szCs w:val="24"/>
          <w:lang w:eastAsia="uk-UA"/>
        </w:rPr>
        <w:t xml:space="preserve"> Володимир ЛУГАНСЬКИЙ,</w:t>
      </w:r>
      <w:r w:rsidRPr="005D1B0F">
        <w:rPr>
          <w:rFonts w:ascii="Times New Roman" w:eastAsia="Batang" w:hAnsi="Times New Roman"/>
          <w:sz w:val="24"/>
          <w:szCs w:val="24"/>
          <w:lang w:eastAsia="uk-UA"/>
        </w:rPr>
        <w:t xml:space="preserve"> </w:t>
      </w:r>
      <w:r w:rsidR="005A0782" w:rsidRPr="005D1B0F">
        <w:rPr>
          <w:rFonts w:ascii="Times New Roman" w:eastAsia="Batang" w:hAnsi="Times New Roman"/>
          <w:sz w:val="24"/>
          <w:szCs w:val="24"/>
          <w:lang w:eastAsia="uk-UA"/>
        </w:rPr>
        <w:t>Галина </w:t>
      </w:r>
      <w:r w:rsidR="00FA014B" w:rsidRPr="005D1B0F">
        <w:rPr>
          <w:rFonts w:ascii="Times New Roman" w:eastAsia="Batang" w:hAnsi="Times New Roman"/>
          <w:sz w:val="24"/>
          <w:szCs w:val="24"/>
          <w:lang w:eastAsia="uk-UA"/>
        </w:rPr>
        <w:t>ШЕВЧУК)</w:t>
      </w:r>
      <w:r w:rsidR="00F35F4D">
        <w:rPr>
          <w:rFonts w:ascii="Times New Roman" w:eastAsia="Batang" w:hAnsi="Times New Roman"/>
          <w:sz w:val="24"/>
          <w:szCs w:val="24"/>
          <w:lang w:eastAsia="uk-UA"/>
        </w:rPr>
        <w:t>, проти – сім членів Комісії (</w:t>
      </w:r>
      <w:r w:rsidR="00F35F4D" w:rsidRPr="00F35F4D">
        <w:rPr>
          <w:rFonts w:ascii="Times New Roman" w:eastAsia="Batang" w:hAnsi="Times New Roman"/>
          <w:sz w:val="24"/>
          <w:szCs w:val="24"/>
          <w:lang w:eastAsia="uk-UA"/>
        </w:rPr>
        <w:t>Андрій ПАСІЧНИК</w:t>
      </w:r>
      <w:r w:rsidR="00F35F4D">
        <w:rPr>
          <w:rFonts w:ascii="Times New Roman" w:eastAsia="Batang" w:hAnsi="Times New Roman"/>
          <w:sz w:val="24"/>
          <w:szCs w:val="24"/>
          <w:lang w:eastAsia="uk-UA"/>
        </w:rPr>
        <w:t xml:space="preserve">, Михайло БОГОНІС, </w:t>
      </w:r>
      <w:r w:rsidR="00F35F4D" w:rsidRPr="00F35F4D">
        <w:rPr>
          <w:rFonts w:ascii="Times New Roman" w:eastAsia="Batang" w:hAnsi="Times New Roman"/>
          <w:sz w:val="24"/>
          <w:szCs w:val="24"/>
          <w:lang w:eastAsia="uk-UA"/>
        </w:rPr>
        <w:t>Віталій ГАЦЕЛЮК</w:t>
      </w:r>
      <w:r w:rsidR="00F35F4D">
        <w:rPr>
          <w:rFonts w:ascii="Times New Roman" w:eastAsia="Batang" w:hAnsi="Times New Roman"/>
          <w:sz w:val="24"/>
          <w:szCs w:val="24"/>
          <w:lang w:eastAsia="uk-UA"/>
        </w:rPr>
        <w:t xml:space="preserve">, Ярослав ДУХ, Руслан МЕЛЬНИК, Руслан СИДОРОВИЧ, Сергій ЧУМАК). </w:t>
      </w:r>
      <w:r w:rsidR="00C56F4E" w:rsidRPr="005D1B0F">
        <w:rPr>
          <w:rFonts w:ascii="Times New Roman" w:eastAsia="Batang" w:hAnsi="Times New Roman"/>
          <w:sz w:val="24"/>
          <w:szCs w:val="24"/>
          <w:lang w:eastAsia="uk-UA"/>
        </w:rPr>
        <w:t xml:space="preserve">За таких обставин </w:t>
      </w:r>
      <w:r w:rsidR="00B921E1" w:rsidRPr="005D1B0F">
        <w:rPr>
          <w:rFonts w:ascii="Times New Roman" w:eastAsia="Batang" w:hAnsi="Times New Roman"/>
          <w:sz w:val="24"/>
          <w:szCs w:val="24"/>
          <w:lang w:eastAsia="uk-UA"/>
        </w:rPr>
        <w:t>судд</w:t>
      </w:r>
      <w:r w:rsidR="00C56F4E" w:rsidRPr="005D1B0F">
        <w:rPr>
          <w:rFonts w:ascii="Times New Roman" w:eastAsia="Batang" w:hAnsi="Times New Roman"/>
          <w:sz w:val="24"/>
          <w:szCs w:val="24"/>
          <w:lang w:eastAsia="uk-UA"/>
        </w:rPr>
        <w:t>я</w:t>
      </w:r>
      <w:r w:rsidR="00B921E1" w:rsidRPr="005D1B0F">
        <w:rPr>
          <w:rFonts w:ascii="Times New Roman" w:eastAsia="Batang" w:hAnsi="Times New Roman"/>
          <w:sz w:val="24"/>
          <w:szCs w:val="24"/>
          <w:lang w:eastAsia="uk-UA"/>
        </w:rPr>
        <w:t xml:space="preserve"> Голосіївського районного суду міста Києва Рудик І.В. </w:t>
      </w:r>
      <w:r w:rsidR="00C56F4E" w:rsidRPr="005D1B0F">
        <w:rPr>
          <w:rFonts w:ascii="Times New Roman" w:eastAsia="Batang" w:hAnsi="Times New Roman"/>
          <w:sz w:val="24"/>
          <w:szCs w:val="24"/>
          <w:lang w:eastAsia="uk-UA"/>
        </w:rPr>
        <w:t xml:space="preserve">визнається </w:t>
      </w:r>
      <w:r w:rsidR="00B921E1" w:rsidRPr="005D1B0F">
        <w:rPr>
          <w:rFonts w:ascii="Times New Roman" w:eastAsia="Batang" w:hAnsi="Times New Roman"/>
          <w:sz w:val="24"/>
          <w:szCs w:val="24"/>
          <w:lang w:eastAsia="uk-UA"/>
        </w:rPr>
        <w:t xml:space="preserve">таким, що не відповідає </w:t>
      </w:r>
      <w:r w:rsidRPr="005D1B0F">
        <w:rPr>
          <w:rFonts w:ascii="Times New Roman" w:eastAsia="Batang" w:hAnsi="Times New Roman"/>
          <w:sz w:val="24"/>
          <w:szCs w:val="24"/>
          <w:lang w:eastAsia="uk-UA"/>
        </w:rPr>
        <w:t>займаній посаді.</w:t>
      </w:r>
    </w:p>
    <w:p w:rsidR="004D6ED8" w:rsidRPr="005D1B0F" w:rsidRDefault="004D6ED8" w:rsidP="005D1B0F">
      <w:pPr>
        <w:spacing w:after="0" w:line="240" w:lineRule="auto"/>
        <w:ind w:firstLine="708"/>
        <w:jc w:val="both"/>
        <w:rPr>
          <w:rFonts w:ascii="Times New Roman" w:eastAsia="Batang" w:hAnsi="Times New Roman"/>
          <w:sz w:val="24"/>
          <w:szCs w:val="24"/>
          <w:lang w:eastAsia="uk-UA"/>
        </w:rPr>
      </w:pPr>
      <w:r w:rsidRPr="005D1B0F">
        <w:rPr>
          <w:rFonts w:ascii="Times New Roman" w:eastAsia="Batang" w:hAnsi="Times New Roman"/>
          <w:sz w:val="24"/>
          <w:szCs w:val="24"/>
          <w:lang w:eastAsia="uk-UA"/>
        </w:rPr>
        <w:t xml:space="preserve">Згідно </w:t>
      </w:r>
      <w:r w:rsidR="005D1B0F" w:rsidRPr="005D1B0F">
        <w:rPr>
          <w:rFonts w:ascii="Times New Roman" w:eastAsia="Batang" w:hAnsi="Times New Roman"/>
          <w:sz w:val="24"/>
          <w:szCs w:val="24"/>
          <w:lang w:eastAsia="uk-UA"/>
        </w:rPr>
        <w:t xml:space="preserve">з </w:t>
      </w:r>
      <w:r w:rsidRPr="005D1B0F">
        <w:rPr>
          <w:rFonts w:ascii="Times New Roman" w:eastAsia="Batang" w:hAnsi="Times New Roman"/>
          <w:sz w:val="24"/>
          <w:szCs w:val="24"/>
          <w:lang w:eastAsia="uk-UA"/>
        </w:rPr>
        <w:t>абзац</w:t>
      </w:r>
      <w:r w:rsidR="005D1B0F" w:rsidRPr="005D1B0F">
        <w:rPr>
          <w:rFonts w:ascii="Times New Roman" w:eastAsia="Batang" w:hAnsi="Times New Roman"/>
          <w:sz w:val="24"/>
          <w:szCs w:val="24"/>
          <w:lang w:eastAsia="uk-UA"/>
        </w:rPr>
        <w:t>ом третім</w:t>
      </w:r>
      <w:r w:rsidRPr="005D1B0F">
        <w:rPr>
          <w:rFonts w:ascii="Times New Roman" w:eastAsia="Batang" w:hAnsi="Times New Roman"/>
          <w:sz w:val="24"/>
          <w:szCs w:val="24"/>
          <w:lang w:eastAsia="uk-UA"/>
        </w:rPr>
        <w:t xml:space="preserve"> пункту 20 Прикінцевих та перехідних положень Закону України «Про судоустрій і статус суддів»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за рішенням Вищої ради правосуддя на підставі подання відповідної колегії або пленарного складу Вищої кваліфікаційної комісії суддів України.</w:t>
      </w:r>
    </w:p>
    <w:p w:rsidR="00A32F5C" w:rsidRPr="005D1B0F" w:rsidRDefault="006F3875" w:rsidP="005D1B0F">
      <w:pPr>
        <w:spacing w:after="0" w:line="240" w:lineRule="auto"/>
        <w:ind w:firstLine="708"/>
        <w:jc w:val="both"/>
        <w:rPr>
          <w:rFonts w:ascii="Times New Roman" w:eastAsia="Batang" w:hAnsi="Times New Roman"/>
          <w:sz w:val="24"/>
          <w:szCs w:val="24"/>
          <w:lang w:eastAsia="uk-UA"/>
        </w:rPr>
      </w:pPr>
      <w:r w:rsidRPr="005D1B0F">
        <w:rPr>
          <w:rFonts w:ascii="Times New Roman" w:eastAsia="Batang" w:hAnsi="Times New Roman"/>
          <w:sz w:val="24"/>
          <w:szCs w:val="24"/>
          <w:lang w:eastAsia="uk-UA"/>
        </w:rPr>
        <w:t>Керуючись підпунктом 4 пункту 16-1 розділу XV «Перехідні положення» Конституції України, статтями 83–86, 88, 93, 101, пунктом 20 розділу XII «Прикінцеві та перехідні положення» Закону України «Про судоустрій і статус суддів», Регламентом Вищої кваліфікаційної комісії суддів України, Вища кваліфікаційна ко</w:t>
      </w:r>
      <w:r w:rsidR="001A02E1" w:rsidRPr="005D1B0F">
        <w:rPr>
          <w:rFonts w:ascii="Times New Roman" w:eastAsia="Batang" w:hAnsi="Times New Roman"/>
          <w:sz w:val="24"/>
          <w:szCs w:val="24"/>
          <w:lang w:eastAsia="uk-UA"/>
        </w:rPr>
        <w:t xml:space="preserve">місія суддів України </w:t>
      </w:r>
    </w:p>
    <w:p w:rsidR="00AA3B42" w:rsidRPr="005D1B0F" w:rsidRDefault="00AA3B42" w:rsidP="005D1B0F">
      <w:pPr>
        <w:spacing w:after="0" w:line="240" w:lineRule="auto"/>
        <w:jc w:val="both"/>
        <w:rPr>
          <w:rFonts w:ascii="Times New Roman" w:eastAsia="Batang" w:hAnsi="Times New Roman"/>
          <w:sz w:val="24"/>
          <w:szCs w:val="24"/>
          <w:lang w:eastAsia="uk-UA"/>
        </w:rPr>
      </w:pPr>
    </w:p>
    <w:p w:rsidR="00AA3B42" w:rsidRPr="005D1B0F" w:rsidRDefault="008411FE" w:rsidP="005D1B0F">
      <w:pPr>
        <w:spacing w:after="0" w:line="240" w:lineRule="auto"/>
        <w:ind w:firstLine="708"/>
        <w:jc w:val="center"/>
        <w:rPr>
          <w:rFonts w:ascii="Times New Roman" w:eastAsia="Times New Roman" w:hAnsi="Times New Roman"/>
          <w:sz w:val="24"/>
          <w:szCs w:val="24"/>
          <w:lang w:eastAsia="uk-UA"/>
        </w:rPr>
      </w:pPr>
      <w:r w:rsidRPr="005D1B0F">
        <w:rPr>
          <w:rFonts w:ascii="Times New Roman" w:eastAsia="Times New Roman" w:hAnsi="Times New Roman"/>
          <w:sz w:val="24"/>
          <w:szCs w:val="24"/>
          <w:lang w:eastAsia="uk-UA"/>
        </w:rPr>
        <w:t>вирішила:</w:t>
      </w:r>
    </w:p>
    <w:p w:rsidR="00BC7CA6" w:rsidRPr="005D1B0F" w:rsidRDefault="00BC7CA6" w:rsidP="005D1B0F">
      <w:pPr>
        <w:spacing w:after="0" w:line="240" w:lineRule="auto"/>
        <w:ind w:firstLine="708"/>
        <w:jc w:val="center"/>
        <w:rPr>
          <w:rFonts w:ascii="Times New Roman" w:eastAsia="Times New Roman" w:hAnsi="Times New Roman"/>
          <w:sz w:val="24"/>
          <w:szCs w:val="24"/>
          <w:lang w:eastAsia="uk-UA"/>
        </w:rPr>
      </w:pPr>
    </w:p>
    <w:p w:rsidR="002F4DED" w:rsidRPr="005D1B0F" w:rsidRDefault="002F4DED" w:rsidP="005D1B0F">
      <w:pPr>
        <w:spacing w:after="0" w:line="240" w:lineRule="auto"/>
        <w:ind w:firstLine="708"/>
        <w:jc w:val="both"/>
        <w:rPr>
          <w:rFonts w:ascii="Times New Roman" w:hAnsi="Times New Roman"/>
          <w:sz w:val="24"/>
          <w:szCs w:val="24"/>
        </w:rPr>
      </w:pPr>
      <w:r w:rsidRPr="005D1B0F">
        <w:rPr>
          <w:rFonts w:ascii="Times New Roman" w:hAnsi="Times New Roman"/>
          <w:sz w:val="24"/>
          <w:szCs w:val="24"/>
        </w:rPr>
        <w:t xml:space="preserve">Визнати суддю </w:t>
      </w:r>
      <w:r w:rsidR="00B00EFF" w:rsidRPr="005D1B0F">
        <w:rPr>
          <w:rFonts w:ascii="Times New Roman" w:hAnsi="Times New Roman"/>
          <w:sz w:val="24"/>
          <w:szCs w:val="24"/>
        </w:rPr>
        <w:t xml:space="preserve">Голосіївського </w:t>
      </w:r>
      <w:r w:rsidRPr="005D1B0F">
        <w:rPr>
          <w:rFonts w:ascii="Times New Roman" w:hAnsi="Times New Roman"/>
          <w:sz w:val="24"/>
          <w:szCs w:val="24"/>
        </w:rPr>
        <w:t xml:space="preserve">районного суду міста Києва </w:t>
      </w:r>
      <w:r w:rsidR="00B00EFF" w:rsidRPr="005D1B0F">
        <w:rPr>
          <w:rFonts w:ascii="Times New Roman" w:hAnsi="Times New Roman"/>
          <w:sz w:val="24"/>
          <w:szCs w:val="24"/>
        </w:rPr>
        <w:t xml:space="preserve">Рудика Іларіона Валерійовича </w:t>
      </w:r>
      <w:r w:rsidRPr="005D1B0F">
        <w:rPr>
          <w:rFonts w:ascii="Times New Roman" w:hAnsi="Times New Roman"/>
          <w:sz w:val="24"/>
          <w:szCs w:val="24"/>
        </w:rPr>
        <w:t>таким, що не відповідає займаній посаді.</w:t>
      </w:r>
    </w:p>
    <w:p w:rsidR="005D1B0F" w:rsidRDefault="002F4DED" w:rsidP="003E3E30">
      <w:pPr>
        <w:spacing w:after="0" w:line="240" w:lineRule="auto"/>
        <w:ind w:firstLine="708"/>
        <w:jc w:val="both"/>
        <w:rPr>
          <w:rFonts w:ascii="Times New Roman" w:hAnsi="Times New Roman"/>
          <w:sz w:val="24"/>
          <w:szCs w:val="24"/>
        </w:rPr>
      </w:pPr>
      <w:proofErr w:type="spellStart"/>
      <w:r w:rsidRPr="005D1B0F">
        <w:rPr>
          <w:rFonts w:ascii="Times New Roman" w:hAnsi="Times New Roman"/>
          <w:sz w:val="24"/>
          <w:szCs w:val="24"/>
        </w:rPr>
        <w:t>Внести</w:t>
      </w:r>
      <w:proofErr w:type="spellEnd"/>
      <w:r w:rsidRPr="005D1B0F">
        <w:rPr>
          <w:rFonts w:ascii="Times New Roman" w:hAnsi="Times New Roman"/>
          <w:sz w:val="24"/>
          <w:szCs w:val="24"/>
        </w:rPr>
        <w:t xml:space="preserve"> подання до Вищої ради правосуддя про звільнення судді </w:t>
      </w:r>
      <w:r w:rsidR="00B00EFF" w:rsidRPr="005D1B0F">
        <w:rPr>
          <w:rFonts w:ascii="Times New Roman" w:hAnsi="Times New Roman"/>
          <w:sz w:val="24"/>
          <w:szCs w:val="24"/>
        </w:rPr>
        <w:t xml:space="preserve">Голосіївського </w:t>
      </w:r>
      <w:r w:rsidRPr="005D1B0F">
        <w:rPr>
          <w:rFonts w:ascii="Times New Roman" w:hAnsi="Times New Roman"/>
          <w:sz w:val="24"/>
          <w:szCs w:val="24"/>
        </w:rPr>
        <w:t xml:space="preserve">районного суду міста Києва </w:t>
      </w:r>
      <w:r w:rsidR="00B00EFF" w:rsidRPr="005D1B0F">
        <w:rPr>
          <w:rFonts w:ascii="Times New Roman" w:hAnsi="Times New Roman"/>
          <w:sz w:val="24"/>
          <w:szCs w:val="24"/>
        </w:rPr>
        <w:t xml:space="preserve">Рудика Іларіона Валерійовича </w:t>
      </w:r>
      <w:r w:rsidRPr="005D1B0F">
        <w:rPr>
          <w:rFonts w:ascii="Times New Roman" w:hAnsi="Times New Roman"/>
          <w:sz w:val="24"/>
          <w:szCs w:val="24"/>
        </w:rPr>
        <w:t>із займаної посади.</w:t>
      </w:r>
    </w:p>
    <w:p w:rsidR="003E3E30" w:rsidRPr="003E3E30" w:rsidRDefault="003E3E30" w:rsidP="003E3E30">
      <w:pPr>
        <w:spacing w:after="0" w:line="240" w:lineRule="auto"/>
        <w:ind w:firstLine="708"/>
        <w:jc w:val="both"/>
        <w:rPr>
          <w:rFonts w:ascii="Times New Roman" w:hAnsi="Times New Roman"/>
          <w:sz w:val="24"/>
          <w:szCs w:val="24"/>
        </w:rPr>
      </w:pPr>
    </w:p>
    <w:p w:rsidR="004641CE" w:rsidRPr="005D1B0F" w:rsidRDefault="00AA16AC" w:rsidP="003E3E30">
      <w:pPr>
        <w:spacing w:after="0" w:line="360" w:lineRule="auto"/>
        <w:jc w:val="both"/>
        <w:rPr>
          <w:rFonts w:ascii="Times New Roman" w:hAnsi="Times New Roman"/>
          <w:sz w:val="24"/>
          <w:szCs w:val="24"/>
        </w:rPr>
      </w:pPr>
      <w:r w:rsidRPr="005D1B0F">
        <w:rPr>
          <w:rFonts w:ascii="Times New Roman" w:eastAsia="Times New Roman" w:hAnsi="Times New Roman"/>
          <w:color w:val="1D1D1B"/>
          <w:sz w:val="24"/>
          <w:szCs w:val="24"/>
          <w:shd w:val="clear" w:color="auto" w:fill="FFFFFF"/>
        </w:rPr>
        <w:t>Головуючий</w:t>
      </w:r>
      <w:r w:rsidRPr="005D1B0F">
        <w:rPr>
          <w:rFonts w:ascii="Times New Roman" w:hAnsi="Times New Roman"/>
          <w:color w:val="1D1D1B"/>
          <w:sz w:val="24"/>
          <w:szCs w:val="24"/>
        </w:rPr>
        <w:tab/>
      </w:r>
      <w:r w:rsidRPr="005D1B0F">
        <w:rPr>
          <w:rFonts w:ascii="Times New Roman" w:hAnsi="Times New Roman"/>
          <w:color w:val="1D1D1B"/>
          <w:sz w:val="24"/>
          <w:szCs w:val="24"/>
        </w:rPr>
        <w:tab/>
      </w:r>
      <w:r w:rsidRPr="005D1B0F">
        <w:rPr>
          <w:rFonts w:ascii="Times New Roman" w:hAnsi="Times New Roman"/>
          <w:color w:val="1D1D1B"/>
          <w:sz w:val="24"/>
          <w:szCs w:val="24"/>
        </w:rPr>
        <w:tab/>
      </w:r>
      <w:r w:rsidRPr="005D1B0F">
        <w:rPr>
          <w:rFonts w:ascii="Times New Roman" w:hAnsi="Times New Roman"/>
          <w:color w:val="1D1D1B"/>
          <w:sz w:val="24"/>
          <w:szCs w:val="24"/>
        </w:rPr>
        <w:tab/>
      </w:r>
      <w:r w:rsidRPr="005D1B0F">
        <w:rPr>
          <w:rFonts w:ascii="Times New Roman" w:hAnsi="Times New Roman"/>
          <w:color w:val="1D1D1B"/>
          <w:sz w:val="24"/>
          <w:szCs w:val="24"/>
        </w:rPr>
        <w:tab/>
      </w:r>
      <w:r w:rsidRPr="005D1B0F">
        <w:rPr>
          <w:rFonts w:ascii="Times New Roman" w:hAnsi="Times New Roman"/>
          <w:color w:val="1D1D1B"/>
          <w:sz w:val="24"/>
          <w:szCs w:val="24"/>
        </w:rPr>
        <w:tab/>
      </w:r>
      <w:r w:rsidR="004641CE" w:rsidRPr="005D1B0F">
        <w:rPr>
          <w:rFonts w:ascii="Times New Roman" w:hAnsi="Times New Roman"/>
          <w:color w:val="1D1D1B"/>
          <w:sz w:val="24"/>
          <w:szCs w:val="24"/>
        </w:rPr>
        <w:tab/>
      </w:r>
      <w:r w:rsidR="00B00EFF" w:rsidRPr="005D1B0F">
        <w:rPr>
          <w:rFonts w:ascii="Times New Roman" w:hAnsi="Times New Roman"/>
          <w:color w:val="1D1D1B"/>
          <w:sz w:val="24"/>
          <w:szCs w:val="24"/>
        </w:rPr>
        <w:tab/>
      </w:r>
      <w:r w:rsidR="00371EDF" w:rsidRPr="005D1B0F">
        <w:rPr>
          <w:rFonts w:ascii="Times New Roman" w:hAnsi="Times New Roman"/>
          <w:color w:val="1D1D1B"/>
          <w:sz w:val="24"/>
          <w:szCs w:val="24"/>
        </w:rPr>
        <w:t xml:space="preserve"> </w:t>
      </w:r>
      <w:r w:rsidR="005D1B0F">
        <w:rPr>
          <w:rFonts w:ascii="Times New Roman" w:hAnsi="Times New Roman"/>
          <w:color w:val="1D1D1B"/>
          <w:sz w:val="24"/>
          <w:szCs w:val="24"/>
        </w:rPr>
        <w:t xml:space="preserve"> </w:t>
      </w:r>
      <w:r w:rsidR="008E3473" w:rsidRPr="005D1B0F">
        <w:rPr>
          <w:rFonts w:ascii="Times New Roman" w:hAnsi="Times New Roman"/>
          <w:color w:val="1D1D1B"/>
          <w:sz w:val="24"/>
          <w:szCs w:val="24"/>
        </w:rPr>
        <w:t xml:space="preserve"> </w:t>
      </w:r>
      <w:r w:rsidR="0020745C" w:rsidRPr="005D1B0F">
        <w:rPr>
          <w:rFonts w:ascii="Times New Roman" w:hAnsi="Times New Roman"/>
          <w:color w:val="1D1D1B"/>
          <w:sz w:val="24"/>
          <w:szCs w:val="24"/>
        </w:rPr>
        <w:t xml:space="preserve"> </w:t>
      </w:r>
      <w:r w:rsidR="00C47B67">
        <w:rPr>
          <w:rFonts w:ascii="Times New Roman" w:hAnsi="Times New Roman"/>
          <w:color w:val="1D1D1B"/>
          <w:sz w:val="24"/>
          <w:szCs w:val="24"/>
        </w:rPr>
        <w:t xml:space="preserve">  </w:t>
      </w:r>
      <w:r w:rsidR="0020745C" w:rsidRPr="005D1B0F">
        <w:rPr>
          <w:rFonts w:ascii="Times New Roman" w:hAnsi="Times New Roman"/>
          <w:color w:val="1D1D1B"/>
          <w:sz w:val="24"/>
          <w:szCs w:val="24"/>
        </w:rPr>
        <w:t xml:space="preserve"> </w:t>
      </w:r>
      <w:r w:rsidRPr="005D1B0F">
        <w:rPr>
          <w:rFonts w:ascii="Times New Roman" w:hAnsi="Times New Roman"/>
          <w:sz w:val="24"/>
          <w:szCs w:val="24"/>
        </w:rPr>
        <w:t>Андрій ПАСІЧНИК</w:t>
      </w:r>
      <w:r w:rsidR="004768EA">
        <w:rPr>
          <w:rFonts w:ascii="Times New Roman" w:hAnsi="Times New Roman"/>
          <w:sz w:val="24"/>
          <w:szCs w:val="24"/>
        </w:rPr>
        <w:t xml:space="preserve"> </w:t>
      </w:r>
    </w:p>
    <w:p w:rsidR="00D17874" w:rsidRDefault="00AA16AC" w:rsidP="003E3E30">
      <w:pPr>
        <w:spacing w:after="0" w:line="360" w:lineRule="auto"/>
        <w:jc w:val="both"/>
        <w:rPr>
          <w:rFonts w:ascii="Times New Roman" w:hAnsi="Times New Roman"/>
          <w:color w:val="1D1D1B"/>
          <w:sz w:val="24"/>
          <w:szCs w:val="24"/>
        </w:rPr>
      </w:pPr>
      <w:r w:rsidRPr="005D1B0F">
        <w:rPr>
          <w:rFonts w:ascii="Times New Roman" w:hAnsi="Times New Roman"/>
          <w:color w:val="1D1D1B"/>
          <w:sz w:val="24"/>
          <w:szCs w:val="24"/>
          <w:shd w:val="clear" w:color="auto" w:fill="FFFFFF"/>
        </w:rPr>
        <w:t>Члени Комісії:</w:t>
      </w:r>
      <w:r w:rsidRPr="005D1B0F">
        <w:rPr>
          <w:rFonts w:ascii="Times New Roman" w:hAnsi="Times New Roman"/>
          <w:color w:val="1D1D1B"/>
          <w:sz w:val="24"/>
          <w:szCs w:val="24"/>
        </w:rPr>
        <w:tab/>
      </w:r>
      <w:r w:rsidRPr="005D1B0F">
        <w:rPr>
          <w:rFonts w:ascii="Times New Roman" w:hAnsi="Times New Roman"/>
          <w:color w:val="1D1D1B"/>
          <w:sz w:val="24"/>
          <w:szCs w:val="24"/>
        </w:rPr>
        <w:tab/>
      </w:r>
      <w:r w:rsidRPr="005D1B0F">
        <w:rPr>
          <w:rFonts w:ascii="Times New Roman" w:hAnsi="Times New Roman"/>
          <w:color w:val="1D1D1B"/>
          <w:sz w:val="24"/>
          <w:szCs w:val="24"/>
        </w:rPr>
        <w:tab/>
      </w:r>
      <w:r w:rsidRPr="005D1B0F">
        <w:rPr>
          <w:rFonts w:ascii="Times New Roman" w:hAnsi="Times New Roman"/>
          <w:color w:val="1D1D1B"/>
          <w:sz w:val="24"/>
          <w:szCs w:val="24"/>
        </w:rPr>
        <w:tab/>
      </w:r>
      <w:r w:rsidRPr="005D1B0F">
        <w:rPr>
          <w:rFonts w:ascii="Times New Roman" w:hAnsi="Times New Roman"/>
          <w:color w:val="1D1D1B"/>
          <w:sz w:val="24"/>
          <w:szCs w:val="24"/>
        </w:rPr>
        <w:tab/>
      </w:r>
      <w:r w:rsidR="004641CE" w:rsidRPr="005D1B0F">
        <w:rPr>
          <w:rFonts w:ascii="Times New Roman" w:hAnsi="Times New Roman"/>
          <w:color w:val="1D1D1B"/>
          <w:sz w:val="24"/>
          <w:szCs w:val="24"/>
        </w:rPr>
        <w:tab/>
      </w:r>
      <w:r w:rsidR="008E3473" w:rsidRPr="005D1B0F">
        <w:rPr>
          <w:rFonts w:ascii="Times New Roman" w:hAnsi="Times New Roman"/>
          <w:color w:val="1D1D1B"/>
          <w:sz w:val="24"/>
          <w:szCs w:val="24"/>
        </w:rPr>
        <w:t xml:space="preserve">             </w:t>
      </w:r>
      <w:r w:rsidR="005D1B0F">
        <w:rPr>
          <w:rFonts w:ascii="Times New Roman" w:hAnsi="Times New Roman"/>
          <w:color w:val="1D1D1B"/>
          <w:sz w:val="24"/>
          <w:szCs w:val="24"/>
        </w:rPr>
        <w:t xml:space="preserve"> </w:t>
      </w:r>
      <w:r w:rsidR="001D0FC1" w:rsidRPr="005D1B0F">
        <w:rPr>
          <w:rFonts w:ascii="Times New Roman" w:hAnsi="Times New Roman"/>
          <w:color w:val="1D1D1B"/>
          <w:sz w:val="24"/>
          <w:szCs w:val="24"/>
        </w:rPr>
        <w:t xml:space="preserve"> </w:t>
      </w:r>
      <w:r w:rsidR="00C47B67">
        <w:rPr>
          <w:rFonts w:ascii="Times New Roman" w:hAnsi="Times New Roman"/>
          <w:color w:val="1D1D1B"/>
          <w:sz w:val="24"/>
          <w:szCs w:val="24"/>
        </w:rPr>
        <w:t xml:space="preserve">   </w:t>
      </w:r>
      <w:r w:rsidR="0020745C" w:rsidRPr="005D1B0F">
        <w:rPr>
          <w:rFonts w:ascii="Times New Roman" w:hAnsi="Times New Roman"/>
          <w:color w:val="1D1D1B"/>
          <w:sz w:val="24"/>
          <w:szCs w:val="24"/>
        </w:rPr>
        <w:t xml:space="preserve"> </w:t>
      </w:r>
      <w:r w:rsidRPr="005D1B0F">
        <w:rPr>
          <w:rFonts w:ascii="Times New Roman" w:hAnsi="Times New Roman"/>
          <w:color w:val="1D1D1B"/>
          <w:sz w:val="24"/>
          <w:szCs w:val="24"/>
        </w:rPr>
        <w:t>Михайло БОГОНІС</w:t>
      </w:r>
    </w:p>
    <w:p w:rsidR="00AA16AC" w:rsidRPr="005D1B0F" w:rsidRDefault="00AA16AC" w:rsidP="003E3E30">
      <w:pPr>
        <w:pStyle w:val="a6"/>
        <w:shd w:val="clear" w:color="auto" w:fill="FFFFFF"/>
        <w:spacing w:before="0" w:beforeAutospacing="0" w:after="0" w:afterAutospacing="0" w:line="360" w:lineRule="auto"/>
        <w:rPr>
          <w:color w:val="1D1D1B"/>
          <w:lang w:val="uk-UA"/>
        </w:rPr>
      </w:pPr>
      <w:r w:rsidRPr="005D1B0F">
        <w:rPr>
          <w:color w:val="1D1D1B"/>
        </w:rPr>
        <w:tab/>
      </w:r>
      <w:r w:rsidRPr="005D1B0F">
        <w:rPr>
          <w:color w:val="1D1D1B"/>
        </w:rPr>
        <w:tab/>
      </w:r>
      <w:r w:rsidRPr="005D1B0F">
        <w:rPr>
          <w:color w:val="1D1D1B"/>
        </w:rPr>
        <w:tab/>
      </w:r>
      <w:r w:rsidRPr="005D1B0F">
        <w:rPr>
          <w:color w:val="1D1D1B"/>
        </w:rPr>
        <w:tab/>
      </w:r>
      <w:r w:rsidRPr="005D1B0F">
        <w:rPr>
          <w:color w:val="1D1D1B"/>
        </w:rPr>
        <w:tab/>
      </w:r>
      <w:r w:rsidRPr="005D1B0F">
        <w:rPr>
          <w:color w:val="1D1D1B"/>
        </w:rPr>
        <w:tab/>
      </w:r>
      <w:r w:rsidRPr="005D1B0F">
        <w:rPr>
          <w:color w:val="1D1D1B"/>
        </w:rPr>
        <w:tab/>
      </w:r>
      <w:r w:rsidRPr="005D1B0F">
        <w:rPr>
          <w:color w:val="1D1D1B"/>
        </w:rPr>
        <w:tab/>
      </w:r>
      <w:r w:rsidR="00371EDF" w:rsidRPr="005D1B0F">
        <w:rPr>
          <w:color w:val="1D1D1B"/>
        </w:rPr>
        <w:tab/>
      </w:r>
      <w:r w:rsidR="0020745C" w:rsidRPr="005D1B0F">
        <w:rPr>
          <w:color w:val="1D1D1B"/>
          <w:lang w:val="uk-UA"/>
        </w:rPr>
        <w:t xml:space="preserve">  </w:t>
      </w:r>
      <w:r w:rsidR="00C47B67">
        <w:rPr>
          <w:color w:val="1D1D1B"/>
          <w:lang w:val="uk-UA"/>
        </w:rPr>
        <w:t xml:space="preserve">   </w:t>
      </w:r>
      <w:r w:rsidR="00AE6560" w:rsidRPr="005D1B0F">
        <w:rPr>
          <w:color w:val="1D1D1B"/>
          <w:lang w:val="uk-UA"/>
        </w:rPr>
        <w:t xml:space="preserve"> </w:t>
      </w:r>
      <w:r w:rsidR="00371EDF" w:rsidRPr="005D1B0F">
        <w:rPr>
          <w:color w:val="1D1D1B"/>
        </w:rPr>
        <w:t xml:space="preserve"> </w:t>
      </w:r>
      <w:proofErr w:type="spellStart"/>
      <w:r w:rsidRPr="005D1B0F">
        <w:rPr>
          <w:color w:val="1D1D1B"/>
        </w:rPr>
        <w:t>Віталій</w:t>
      </w:r>
      <w:proofErr w:type="spellEnd"/>
      <w:r w:rsidRPr="005D1B0F">
        <w:rPr>
          <w:color w:val="1D1D1B"/>
        </w:rPr>
        <w:t xml:space="preserve"> ГАЦЕЛЮК </w:t>
      </w:r>
    </w:p>
    <w:p w:rsidR="00AA16AC" w:rsidRPr="005D1B0F" w:rsidRDefault="00AA16AC" w:rsidP="003E3E30">
      <w:pPr>
        <w:pStyle w:val="a6"/>
        <w:shd w:val="clear" w:color="auto" w:fill="FFFFFF"/>
        <w:spacing w:before="0" w:beforeAutospacing="0" w:after="0" w:afterAutospacing="0" w:line="360" w:lineRule="auto"/>
        <w:rPr>
          <w:color w:val="1D1D1B"/>
        </w:rPr>
      </w:pPr>
      <w:r w:rsidRPr="005D1B0F">
        <w:rPr>
          <w:color w:val="1D1D1B"/>
        </w:rPr>
        <w:tab/>
      </w:r>
      <w:r w:rsidRPr="005D1B0F">
        <w:rPr>
          <w:color w:val="1D1D1B"/>
        </w:rPr>
        <w:tab/>
      </w:r>
      <w:r w:rsidRPr="005D1B0F">
        <w:rPr>
          <w:color w:val="1D1D1B"/>
        </w:rPr>
        <w:tab/>
      </w:r>
      <w:r w:rsidRPr="005D1B0F">
        <w:rPr>
          <w:color w:val="1D1D1B"/>
        </w:rPr>
        <w:tab/>
      </w:r>
      <w:r w:rsidRPr="005D1B0F">
        <w:rPr>
          <w:color w:val="1D1D1B"/>
        </w:rPr>
        <w:tab/>
      </w:r>
      <w:r w:rsidRPr="005D1B0F">
        <w:rPr>
          <w:color w:val="1D1D1B"/>
        </w:rPr>
        <w:tab/>
      </w:r>
      <w:r w:rsidRPr="005D1B0F">
        <w:rPr>
          <w:color w:val="1D1D1B"/>
        </w:rPr>
        <w:tab/>
      </w:r>
      <w:r w:rsidR="00371EDF" w:rsidRPr="005D1B0F">
        <w:rPr>
          <w:color w:val="1D1D1B"/>
        </w:rPr>
        <w:tab/>
      </w:r>
      <w:r w:rsidR="00371EDF" w:rsidRPr="005D1B0F">
        <w:rPr>
          <w:color w:val="1D1D1B"/>
        </w:rPr>
        <w:tab/>
      </w:r>
      <w:r w:rsidR="008E3473" w:rsidRPr="005D1B0F">
        <w:rPr>
          <w:color w:val="1D1D1B"/>
          <w:lang w:val="uk-UA"/>
        </w:rPr>
        <w:t xml:space="preserve">  </w:t>
      </w:r>
      <w:r w:rsidR="00AE6560" w:rsidRPr="005D1B0F">
        <w:rPr>
          <w:color w:val="1D1D1B"/>
          <w:lang w:val="uk-UA"/>
        </w:rPr>
        <w:t xml:space="preserve"> </w:t>
      </w:r>
      <w:r w:rsidR="00C47B67">
        <w:rPr>
          <w:color w:val="1D1D1B"/>
          <w:lang w:val="uk-UA"/>
        </w:rPr>
        <w:t xml:space="preserve">   </w:t>
      </w:r>
      <w:r w:rsidR="00A04833" w:rsidRPr="005D1B0F">
        <w:rPr>
          <w:color w:val="1D1D1B"/>
          <w:lang w:val="uk-UA"/>
        </w:rPr>
        <w:t xml:space="preserve"> </w:t>
      </w:r>
      <w:r w:rsidRPr="005D1B0F">
        <w:rPr>
          <w:color w:val="1D1D1B"/>
        </w:rPr>
        <w:t xml:space="preserve">Ярослав ДУХ </w:t>
      </w:r>
    </w:p>
    <w:p w:rsidR="008E3473" w:rsidRPr="005D1B0F" w:rsidRDefault="008E3473" w:rsidP="003E3E30">
      <w:pPr>
        <w:pStyle w:val="a6"/>
        <w:shd w:val="clear" w:color="auto" w:fill="FFFFFF"/>
        <w:spacing w:before="0" w:beforeAutospacing="0" w:after="0" w:afterAutospacing="0" w:line="360" w:lineRule="auto"/>
        <w:rPr>
          <w:color w:val="1D1D1B"/>
          <w:lang w:val="uk-UA"/>
        </w:rPr>
      </w:pPr>
      <w:r w:rsidRPr="005D1B0F">
        <w:rPr>
          <w:color w:val="1D1D1B"/>
          <w:lang w:val="uk-UA"/>
        </w:rPr>
        <w:t xml:space="preserve">                                                                                                     </w:t>
      </w:r>
      <w:r w:rsidR="00AE6560" w:rsidRPr="005D1B0F">
        <w:rPr>
          <w:color w:val="1D1D1B"/>
          <w:lang w:val="uk-UA"/>
        </w:rPr>
        <w:t xml:space="preserve"> </w:t>
      </w:r>
      <w:r w:rsidRPr="005D1B0F">
        <w:rPr>
          <w:color w:val="1D1D1B"/>
          <w:lang w:val="uk-UA"/>
        </w:rPr>
        <w:t xml:space="preserve">  </w:t>
      </w:r>
      <w:r w:rsidR="005D1B0F">
        <w:rPr>
          <w:color w:val="1D1D1B"/>
          <w:lang w:val="uk-UA"/>
        </w:rPr>
        <w:t xml:space="preserve">     </w:t>
      </w:r>
      <w:r w:rsidR="00C47B67">
        <w:rPr>
          <w:color w:val="1D1D1B"/>
          <w:lang w:val="uk-UA"/>
        </w:rPr>
        <w:t xml:space="preserve"> </w:t>
      </w:r>
      <w:r w:rsidRPr="005D1B0F">
        <w:rPr>
          <w:color w:val="1D1D1B"/>
          <w:lang w:val="uk-UA"/>
        </w:rPr>
        <w:t xml:space="preserve"> </w:t>
      </w:r>
      <w:r w:rsidR="00C47B67">
        <w:rPr>
          <w:color w:val="1D1D1B"/>
          <w:lang w:val="uk-UA"/>
        </w:rPr>
        <w:t xml:space="preserve"> </w:t>
      </w:r>
      <w:r w:rsidRPr="005D1B0F">
        <w:rPr>
          <w:color w:val="1D1D1B"/>
          <w:lang w:val="uk-UA"/>
        </w:rPr>
        <w:t xml:space="preserve"> Роман КИДИСЮК</w:t>
      </w:r>
      <w:r w:rsidR="004768EA">
        <w:rPr>
          <w:color w:val="1D1D1B"/>
          <w:lang w:val="uk-UA"/>
        </w:rPr>
        <w:t xml:space="preserve"> </w:t>
      </w:r>
    </w:p>
    <w:p w:rsidR="008E3473" w:rsidRPr="005D1B0F" w:rsidRDefault="008E3473" w:rsidP="003E3E30">
      <w:pPr>
        <w:pStyle w:val="a6"/>
        <w:shd w:val="clear" w:color="auto" w:fill="FFFFFF"/>
        <w:spacing w:before="0" w:beforeAutospacing="0" w:after="0" w:afterAutospacing="0" w:line="360" w:lineRule="auto"/>
        <w:rPr>
          <w:color w:val="1D1D1B"/>
          <w:lang w:val="uk-UA"/>
        </w:rPr>
      </w:pPr>
      <w:r w:rsidRPr="005D1B0F">
        <w:rPr>
          <w:color w:val="1D1D1B"/>
          <w:lang w:val="uk-UA"/>
        </w:rPr>
        <w:t xml:space="preserve">                                                                                                       </w:t>
      </w:r>
      <w:r w:rsidR="00AE6560" w:rsidRPr="005D1B0F">
        <w:rPr>
          <w:color w:val="1D1D1B"/>
          <w:lang w:val="uk-UA"/>
        </w:rPr>
        <w:t xml:space="preserve"> </w:t>
      </w:r>
      <w:r w:rsidRPr="005D1B0F">
        <w:rPr>
          <w:color w:val="1D1D1B"/>
          <w:lang w:val="uk-UA"/>
        </w:rPr>
        <w:t xml:space="preserve">  </w:t>
      </w:r>
      <w:r w:rsidR="005D1B0F">
        <w:rPr>
          <w:color w:val="1D1D1B"/>
          <w:lang w:val="uk-UA"/>
        </w:rPr>
        <w:t xml:space="preserve">     </w:t>
      </w:r>
      <w:r w:rsidR="00C47B67">
        <w:rPr>
          <w:color w:val="1D1D1B"/>
          <w:lang w:val="uk-UA"/>
        </w:rPr>
        <w:t xml:space="preserve">  </w:t>
      </w:r>
      <w:r w:rsidRPr="005D1B0F">
        <w:rPr>
          <w:color w:val="1D1D1B"/>
          <w:lang w:val="uk-UA"/>
        </w:rPr>
        <w:t>Надія КОБЕЦЬКА</w:t>
      </w:r>
      <w:r w:rsidR="004768EA">
        <w:rPr>
          <w:color w:val="1D1D1B"/>
          <w:lang w:val="uk-UA"/>
        </w:rPr>
        <w:t xml:space="preserve"> </w:t>
      </w:r>
    </w:p>
    <w:p w:rsidR="008E3473" w:rsidRPr="005D1B0F" w:rsidRDefault="008E3473" w:rsidP="003E3E30">
      <w:pPr>
        <w:pStyle w:val="a6"/>
        <w:shd w:val="clear" w:color="auto" w:fill="FFFFFF"/>
        <w:spacing w:before="0" w:beforeAutospacing="0" w:after="0" w:afterAutospacing="0" w:line="360" w:lineRule="auto"/>
        <w:rPr>
          <w:color w:val="1D1D1B"/>
          <w:lang w:val="uk-UA"/>
        </w:rPr>
      </w:pPr>
      <w:r w:rsidRPr="005D1B0F">
        <w:rPr>
          <w:color w:val="1D1D1B"/>
          <w:lang w:val="uk-UA"/>
        </w:rPr>
        <w:t xml:space="preserve">                                                                                                         </w:t>
      </w:r>
      <w:r w:rsidR="005D1B0F">
        <w:rPr>
          <w:color w:val="1D1D1B"/>
          <w:lang w:val="uk-UA"/>
        </w:rPr>
        <w:t xml:space="preserve">    </w:t>
      </w:r>
      <w:r w:rsidR="00C47B67">
        <w:rPr>
          <w:color w:val="1D1D1B"/>
          <w:lang w:val="uk-UA"/>
        </w:rPr>
        <w:t xml:space="preserve">  </w:t>
      </w:r>
      <w:r w:rsidR="005D1B0F">
        <w:rPr>
          <w:color w:val="1D1D1B"/>
          <w:lang w:val="uk-UA"/>
        </w:rPr>
        <w:t xml:space="preserve"> </w:t>
      </w:r>
      <w:r w:rsidRPr="005D1B0F">
        <w:rPr>
          <w:color w:val="1D1D1B"/>
          <w:lang w:val="uk-UA"/>
        </w:rPr>
        <w:t xml:space="preserve"> Олег КОЛІУШ</w:t>
      </w:r>
      <w:r w:rsidR="004768EA">
        <w:rPr>
          <w:color w:val="1D1D1B"/>
          <w:lang w:val="uk-UA"/>
        </w:rPr>
        <w:t xml:space="preserve"> </w:t>
      </w:r>
    </w:p>
    <w:p w:rsidR="008E3473" w:rsidRPr="005D1B0F" w:rsidRDefault="008E3473" w:rsidP="003E3E30">
      <w:pPr>
        <w:pStyle w:val="a6"/>
        <w:shd w:val="clear" w:color="auto" w:fill="FFFFFF"/>
        <w:spacing w:before="0" w:beforeAutospacing="0" w:after="0" w:afterAutospacing="0" w:line="360" w:lineRule="auto"/>
        <w:rPr>
          <w:color w:val="1D1D1B"/>
          <w:lang w:val="uk-UA"/>
        </w:rPr>
      </w:pPr>
      <w:r w:rsidRPr="005D1B0F">
        <w:rPr>
          <w:color w:val="1D1D1B"/>
          <w:lang w:val="uk-UA"/>
        </w:rPr>
        <w:t xml:space="preserve">                                                                       </w:t>
      </w:r>
      <w:r w:rsidR="004768EA">
        <w:rPr>
          <w:color w:val="1D1D1B"/>
          <w:lang w:val="uk-UA"/>
        </w:rPr>
        <w:t xml:space="preserve">                               </w:t>
      </w:r>
      <w:r w:rsidR="005D1B0F">
        <w:rPr>
          <w:color w:val="1D1D1B"/>
          <w:lang w:val="uk-UA"/>
        </w:rPr>
        <w:t xml:space="preserve"> </w:t>
      </w:r>
      <w:r w:rsidR="009C5CC0">
        <w:rPr>
          <w:color w:val="1D1D1B"/>
          <w:lang w:val="uk-UA"/>
        </w:rPr>
        <w:t xml:space="preserve">         </w:t>
      </w:r>
      <w:r w:rsidRPr="005D1B0F">
        <w:rPr>
          <w:color w:val="1D1D1B"/>
          <w:lang w:val="uk-UA"/>
        </w:rPr>
        <w:t xml:space="preserve"> Володимир ЛУГАНСЬКИЙ</w:t>
      </w:r>
      <w:r w:rsidR="004768EA">
        <w:rPr>
          <w:color w:val="1D1D1B"/>
          <w:lang w:val="uk-UA"/>
        </w:rPr>
        <w:t xml:space="preserve"> </w:t>
      </w:r>
    </w:p>
    <w:p w:rsidR="00AA16AC" w:rsidRPr="005D1B0F" w:rsidRDefault="00AA16AC" w:rsidP="003E3E30">
      <w:pPr>
        <w:pStyle w:val="a6"/>
        <w:shd w:val="clear" w:color="auto" w:fill="FFFFFF"/>
        <w:spacing w:before="0" w:beforeAutospacing="0" w:after="0" w:afterAutospacing="0" w:line="360" w:lineRule="auto"/>
        <w:rPr>
          <w:color w:val="1D1D1B"/>
          <w:lang w:val="uk-UA"/>
        </w:rPr>
      </w:pPr>
      <w:r w:rsidRPr="005D1B0F">
        <w:rPr>
          <w:color w:val="1D1D1B"/>
        </w:rPr>
        <w:tab/>
      </w:r>
      <w:r w:rsidRPr="005D1B0F">
        <w:rPr>
          <w:color w:val="1D1D1B"/>
        </w:rPr>
        <w:tab/>
      </w:r>
      <w:r w:rsidRPr="005D1B0F">
        <w:rPr>
          <w:color w:val="1D1D1B"/>
        </w:rPr>
        <w:tab/>
      </w:r>
      <w:r w:rsidRPr="005D1B0F">
        <w:rPr>
          <w:color w:val="1D1D1B"/>
        </w:rPr>
        <w:tab/>
      </w:r>
      <w:r w:rsidRPr="005D1B0F">
        <w:rPr>
          <w:color w:val="1D1D1B"/>
        </w:rPr>
        <w:tab/>
      </w:r>
      <w:r w:rsidRPr="005D1B0F">
        <w:rPr>
          <w:color w:val="1D1D1B"/>
        </w:rPr>
        <w:tab/>
      </w:r>
      <w:r w:rsidRPr="005D1B0F">
        <w:rPr>
          <w:color w:val="1D1D1B"/>
        </w:rPr>
        <w:tab/>
      </w:r>
      <w:r w:rsidRPr="005D1B0F">
        <w:rPr>
          <w:color w:val="1D1D1B"/>
        </w:rPr>
        <w:tab/>
      </w:r>
      <w:r w:rsidR="00371EDF" w:rsidRPr="005D1B0F">
        <w:rPr>
          <w:color w:val="1D1D1B"/>
        </w:rPr>
        <w:tab/>
      </w:r>
      <w:r w:rsidR="005D1B0F">
        <w:rPr>
          <w:color w:val="1D1D1B"/>
          <w:lang w:val="uk-UA"/>
        </w:rPr>
        <w:t xml:space="preserve">   </w:t>
      </w:r>
      <w:r w:rsidR="00371EDF" w:rsidRPr="005D1B0F">
        <w:rPr>
          <w:color w:val="1D1D1B"/>
        </w:rPr>
        <w:t xml:space="preserve">  </w:t>
      </w:r>
      <w:r w:rsidR="0020745C" w:rsidRPr="005D1B0F">
        <w:rPr>
          <w:color w:val="1D1D1B"/>
          <w:lang w:val="uk-UA"/>
        </w:rPr>
        <w:t xml:space="preserve"> </w:t>
      </w:r>
      <w:r w:rsidR="00371EDF" w:rsidRPr="005D1B0F">
        <w:rPr>
          <w:color w:val="1D1D1B"/>
        </w:rPr>
        <w:t xml:space="preserve"> </w:t>
      </w:r>
      <w:r w:rsidRPr="005D1B0F">
        <w:rPr>
          <w:color w:val="1D1D1B"/>
        </w:rPr>
        <w:t>Руслан МЕЛЬНИК</w:t>
      </w:r>
      <w:r w:rsidRPr="005D1B0F">
        <w:rPr>
          <w:color w:val="1D1D1B"/>
          <w:lang w:val="uk-UA"/>
        </w:rPr>
        <w:t xml:space="preserve"> </w:t>
      </w:r>
    </w:p>
    <w:p w:rsidR="00D17874" w:rsidRDefault="00AA16AC" w:rsidP="003E3E30">
      <w:pPr>
        <w:pStyle w:val="a6"/>
        <w:shd w:val="clear" w:color="auto" w:fill="FFFFFF"/>
        <w:spacing w:before="0" w:beforeAutospacing="0" w:after="0" w:afterAutospacing="0" w:line="360" w:lineRule="auto"/>
        <w:rPr>
          <w:color w:val="1D1D1B"/>
        </w:rPr>
      </w:pPr>
      <w:r w:rsidRPr="005D1B0F">
        <w:rPr>
          <w:color w:val="1D1D1B"/>
        </w:rPr>
        <w:tab/>
      </w:r>
      <w:r w:rsidRPr="005D1B0F">
        <w:rPr>
          <w:color w:val="1D1D1B"/>
        </w:rPr>
        <w:tab/>
      </w:r>
      <w:r w:rsidRPr="005D1B0F">
        <w:rPr>
          <w:color w:val="1D1D1B"/>
        </w:rPr>
        <w:tab/>
      </w:r>
      <w:r w:rsidRPr="005D1B0F">
        <w:rPr>
          <w:color w:val="1D1D1B"/>
        </w:rPr>
        <w:tab/>
      </w:r>
      <w:r w:rsidRPr="005D1B0F">
        <w:rPr>
          <w:color w:val="1D1D1B"/>
        </w:rPr>
        <w:tab/>
      </w:r>
      <w:r w:rsidRPr="005D1B0F">
        <w:rPr>
          <w:color w:val="1D1D1B"/>
        </w:rPr>
        <w:tab/>
      </w:r>
      <w:r w:rsidRPr="005D1B0F">
        <w:rPr>
          <w:color w:val="1D1D1B"/>
        </w:rPr>
        <w:tab/>
      </w:r>
      <w:r w:rsidRPr="005D1B0F">
        <w:rPr>
          <w:color w:val="1D1D1B"/>
        </w:rPr>
        <w:tab/>
      </w:r>
      <w:r w:rsidR="00371EDF" w:rsidRPr="005D1B0F">
        <w:rPr>
          <w:color w:val="1D1D1B"/>
        </w:rPr>
        <w:tab/>
        <w:t xml:space="preserve">  </w:t>
      </w:r>
      <w:r w:rsidR="005D1B0F">
        <w:rPr>
          <w:color w:val="1D1D1B"/>
          <w:lang w:val="uk-UA"/>
        </w:rPr>
        <w:t xml:space="preserve">   </w:t>
      </w:r>
      <w:r w:rsidR="0020745C" w:rsidRPr="005D1B0F">
        <w:rPr>
          <w:color w:val="1D1D1B"/>
          <w:lang w:val="uk-UA"/>
        </w:rPr>
        <w:t xml:space="preserve"> </w:t>
      </w:r>
      <w:r w:rsidR="00371EDF" w:rsidRPr="005D1B0F">
        <w:rPr>
          <w:color w:val="1D1D1B"/>
        </w:rPr>
        <w:t xml:space="preserve"> </w:t>
      </w:r>
      <w:r w:rsidRPr="005D1B0F">
        <w:rPr>
          <w:color w:val="1D1D1B"/>
          <w:shd w:val="clear" w:color="auto" w:fill="FFFFFF"/>
        </w:rPr>
        <w:t>Руслан СИДОРОВИЧ</w:t>
      </w:r>
    </w:p>
    <w:p w:rsidR="00AA16AC" w:rsidRPr="005D1B0F" w:rsidRDefault="00AA16AC" w:rsidP="003E3E30">
      <w:pPr>
        <w:pStyle w:val="a6"/>
        <w:shd w:val="clear" w:color="auto" w:fill="FFFFFF"/>
        <w:spacing w:before="0" w:beforeAutospacing="0" w:after="0" w:afterAutospacing="0" w:line="360" w:lineRule="auto"/>
        <w:rPr>
          <w:color w:val="1D1D1B"/>
          <w:lang w:val="uk-UA"/>
        </w:rPr>
      </w:pPr>
      <w:r w:rsidRPr="005D1B0F">
        <w:rPr>
          <w:color w:val="1D1D1B"/>
        </w:rPr>
        <w:tab/>
      </w:r>
      <w:r w:rsidRPr="005D1B0F">
        <w:rPr>
          <w:color w:val="1D1D1B"/>
        </w:rPr>
        <w:tab/>
      </w:r>
      <w:r w:rsidRPr="005D1B0F">
        <w:rPr>
          <w:color w:val="1D1D1B"/>
        </w:rPr>
        <w:tab/>
      </w:r>
      <w:r w:rsidRPr="005D1B0F">
        <w:rPr>
          <w:color w:val="1D1D1B"/>
        </w:rPr>
        <w:tab/>
      </w:r>
      <w:r w:rsidRPr="005D1B0F">
        <w:rPr>
          <w:color w:val="1D1D1B"/>
        </w:rPr>
        <w:tab/>
      </w:r>
      <w:r w:rsidRPr="005D1B0F">
        <w:rPr>
          <w:color w:val="1D1D1B"/>
        </w:rPr>
        <w:tab/>
      </w:r>
      <w:r w:rsidR="00371EDF" w:rsidRPr="005D1B0F">
        <w:rPr>
          <w:color w:val="1D1D1B"/>
        </w:rPr>
        <w:tab/>
      </w:r>
      <w:r w:rsidR="00371EDF" w:rsidRPr="005D1B0F">
        <w:rPr>
          <w:color w:val="1D1D1B"/>
        </w:rPr>
        <w:tab/>
      </w:r>
      <w:r w:rsidR="00371EDF" w:rsidRPr="005D1B0F">
        <w:rPr>
          <w:color w:val="1D1D1B"/>
        </w:rPr>
        <w:tab/>
        <w:t xml:space="preserve">  </w:t>
      </w:r>
      <w:r w:rsidR="005D1B0F">
        <w:rPr>
          <w:color w:val="1D1D1B"/>
          <w:lang w:val="uk-UA"/>
        </w:rPr>
        <w:t xml:space="preserve">   </w:t>
      </w:r>
      <w:r w:rsidR="00371EDF" w:rsidRPr="005D1B0F">
        <w:rPr>
          <w:color w:val="1D1D1B"/>
        </w:rPr>
        <w:t xml:space="preserve"> </w:t>
      </w:r>
      <w:r w:rsidR="0020745C" w:rsidRPr="005D1B0F">
        <w:rPr>
          <w:color w:val="1D1D1B"/>
          <w:lang w:val="uk-UA"/>
        </w:rPr>
        <w:t xml:space="preserve"> </w:t>
      </w:r>
      <w:proofErr w:type="spellStart"/>
      <w:r w:rsidRPr="005D1B0F">
        <w:rPr>
          <w:color w:val="1D1D1B"/>
        </w:rPr>
        <w:t>Сергій</w:t>
      </w:r>
      <w:proofErr w:type="spellEnd"/>
      <w:r w:rsidRPr="005D1B0F">
        <w:rPr>
          <w:color w:val="1D1D1B"/>
        </w:rPr>
        <w:t xml:space="preserve"> ЧУМАК </w:t>
      </w:r>
    </w:p>
    <w:p w:rsidR="004C49C4" w:rsidRPr="008D2CA4" w:rsidRDefault="00AA16AC" w:rsidP="003E3E30">
      <w:pPr>
        <w:pStyle w:val="a6"/>
        <w:shd w:val="clear" w:color="auto" w:fill="FFFFFF"/>
        <w:spacing w:before="0" w:beforeAutospacing="0" w:after="0" w:afterAutospacing="0" w:line="360" w:lineRule="auto"/>
        <w:rPr>
          <w:color w:val="1D1D1B"/>
          <w:sz w:val="25"/>
          <w:szCs w:val="25"/>
          <w:lang w:val="uk-UA"/>
        </w:rPr>
      </w:pPr>
      <w:r w:rsidRPr="005D1B0F">
        <w:rPr>
          <w:color w:val="1D1D1B"/>
        </w:rPr>
        <w:tab/>
      </w:r>
      <w:r w:rsidRPr="005D1B0F">
        <w:rPr>
          <w:color w:val="1D1D1B"/>
        </w:rPr>
        <w:tab/>
      </w:r>
      <w:r w:rsidRPr="005D1B0F">
        <w:rPr>
          <w:color w:val="1D1D1B"/>
        </w:rPr>
        <w:tab/>
      </w:r>
      <w:r w:rsidRPr="005D1B0F">
        <w:rPr>
          <w:color w:val="1D1D1B"/>
        </w:rPr>
        <w:tab/>
      </w:r>
      <w:r w:rsidRPr="005D1B0F">
        <w:rPr>
          <w:color w:val="1D1D1B"/>
        </w:rPr>
        <w:tab/>
      </w:r>
      <w:r w:rsidRPr="005D1B0F">
        <w:rPr>
          <w:color w:val="1D1D1B"/>
        </w:rPr>
        <w:tab/>
      </w:r>
      <w:r w:rsidRPr="005D1B0F">
        <w:rPr>
          <w:color w:val="1D1D1B"/>
        </w:rPr>
        <w:tab/>
      </w:r>
      <w:r w:rsidRPr="005D1B0F">
        <w:rPr>
          <w:color w:val="1D1D1B"/>
        </w:rPr>
        <w:tab/>
      </w:r>
      <w:r w:rsidR="00371EDF" w:rsidRPr="005D1B0F">
        <w:rPr>
          <w:color w:val="1D1D1B"/>
        </w:rPr>
        <w:tab/>
        <w:t xml:space="preserve"> </w:t>
      </w:r>
      <w:r w:rsidR="0020745C" w:rsidRPr="005D1B0F">
        <w:rPr>
          <w:color w:val="1D1D1B"/>
          <w:lang w:val="uk-UA"/>
        </w:rPr>
        <w:t xml:space="preserve"> </w:t>
      </w:r>
      <w:r w:rsidR="005D1B0F">
        <w:rPr>
          <w:color w:val="1D1D1B"/>
          <w:lang w:val="uk-UA"/>
        </w:rPr>
        <w:t xml:space="preserve">   </w:t>
      </w:r>
      <w:r w:rsidR="00371EDF" w:rsidRPr="005D1B0F">
        <w:rPr>
          <w:color w:val="1D1D1B"/>
        </w:rPr>
        <w:t xml:space="preserve">  </w:t>
      </w:r>
      <w:r w:rsidRPr="005D1B0F">
        <w:rPr>
          <w:color w:val="1D1D1B"/>
        </w:rPr>
        <w:t>Галина ШЕВЧУК</w:t>
      </w:r>
      <w:r w:rsidRPr="005D1B0F">
        <w:rPr>
          <w:color w:val="1D1D1B"/>
          <w:lang w:val="uk-UA"/>
        </w:rPr>
        <w:t xml:space="preserve"> </w:t>
      </w:r>
    </w:p>
    <w:sectPr w:rsidR="004C49C4" w:rsidRPr="008D2CA4" w:rsidSect="003E3E30">
      <w:headerReference w:type="default" r:id="rId12"/>
      <w:pgSz w:w="11906" w:h="16838"/>
      <w:pgMar w:top="1021" w:right="567" w:bottom="102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617D1" w:rsidRDefault="00C617D1" w:rsidP="00A910F0">
      <w:pPr>
        <w:spacing w:after="0" w:line="240" w:lineRule="auto"/>
      </w:pPr>
      <w:r>
        <w:separator/>
      </w:r>
    </w:p>
  </w:endnote>
  <w:endnote w:type="continuationSeparator" w:id="0">
    <w:p w:rsidR="00C617D1" w:rsidRDefault="00C617D1" w:rsidP="00A91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senal">
    <w:altName w:val="Calibri"/>
    <w:panose1 w:val="00000000000000000000"/>
    <w:charset w:val="00"/>
    <w:family w:val="auto"/>
    <w:notTrueType/>
    <w:pitch w:val="variable"/>
    <w:sig w:usb0="A000022F" w:usb1="5000C07B" w:usb2="0000000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617D1" w:rsidRDefault="00C617D1" w:rsidP="00A910F0">
      <w:pPr>
        <w:spacing w:after="0" w:line="240" w:lineRule="auto"/>
      </w:pPr>
      <w:r>
        <w:separator/>
      </w:r>
    </w:p>
  </w:footnote>
  <w:footnote w:type="continuationSeparator" w:id="0">
    <w:p w:rsidR="00C617D1" w:rsidRDefault="00C617D1" w:rsidP="00A910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72671779"/>
      <w:docPartObj>
        <w:docPartGallery w:val="Page Numbers (Top of Page)"/>
        <w:docPartUnique/>
      </w:docPartObj>
    </w:sdtPr>
    <w:sdtEndPr/>
    <w:sdtContent>
      <w:p w:rsidR="00B67EAA" w:rsidRDefault="00B67EAA">
        <w:pPr>
          <w:pStyle w:val="aa"/>
          <w:jc w:val="center"/>
        </w:pPr>
        <w:r>
          <w:fldChar w:fldCharType="begin"/>
        </w:r>
        <w:r>
          <w:instrText>PAGE   \* MERGEFORMAT</w:instrText>
        </w:r>
        <w:r>
          <w:fldChar w:fldCharType="separate"/>
        </w:r>
        <w:r w:rsidR="005D1C9C">
          <w:rPr>
            <w:noProof/>
          </w:rPr>
          <w:t>18</w:t>
        </w:r>
        <w:r>
          <w:fldChar w:fldCharType="end"/>
        </w:r>
      </w:p>
    </w:sdtContent>
  </w:sdt>
  <w:p w:rsidR="00025798" w:rsidRDefault="00025798">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BE3E24"/>
    <w:multiLevelType w:val="hybridMultilevel"/>
    <w:tmpl w:val="AD38BC34"/>
    <w:lvl w:ilvl="0" w:tplc="F0B84760">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 w15:restartNumberingAfterBreak="0">
    <w:nsid w:val="17666093"/>
    <w:multiLevelType w:val="hybridMultilevel"/>
    <w:tmpl w:val="75DABAE4"/>
    <w:lvl w:ilvl="0" w:tplc="0E6CB2E4">
      <w:numFmt w:val="bullet"/>
      <w:lvlText w:val="-"/>
      <w:lvlJc w:val="left"/>
      <w:pPr>
        <w:ind w:left="786" w:hanging="360"/>
      </w:pPr>
      <w:rPr>
        <w:rFonts w:ascii="Times New Roman" w:eastAsia="Times New Roman" w:hAnsi="Times New Roman" w:cs="Times New Roman" w:hint="default"/>
      </w:rPr>
    </w:lvl>
    <w:lvl w:ilvl="1" w:tplc="04220003" w:tentative="1">
      <w:start w:val="1"/>
      <w:numFmt w:val="bullet"/>
      <w:lvlText w:val="o"/>
      <w:lvlJc w:val="left"/>
      <w:pPr>
        <w:ind w:left="1627" w:hanging="360"/>
      </w:pPr>
      <w:rPr>
        <w:rFonts w:ascii="Courier New" w:hAnsi="Courier New" w:cs="Courier New" w:hint="default"/>
      </w:rPr>
    </w:lvl>
    <w:lvl w:ilvl="2" w:tplc="04220005" w:tentative="1">
      <w:start w:val="1"/>
      <w:numFmt w:val="bullet"/>
      <w:lvlText w:val=""/>
      <w:lvlJc w:val="left"/>
      <w:pPr>
        <w:ind w:left="2347" w:hanging="360"/>
      </w:pPr>
      <w:rPr>
        <w:rFonts w:ascii="Wingdings" w:hAnsi="Wingdings" w:hint="default"/>
      </w:rPr>
    </w:lvl>
    <w:lvl w:ilvl="3" w:tplc="04220001" w:tentative="1">
      <w:start w:val="1"/>
      <w:numFmt w:val="bullet"/>
      <w:lvlText w:val=""/>
      <w:lvlJc w:val="left"/>
      <w:pPr>
        <w:ind w:left="3067" w:hanging="360"/>
      </w:pPr>
      <w:rPr>
        <w:rFonts w:ascii="Symbol" w:hAnsi="Symbol" w:hint="default"/>
      </w:rPr>
    </w:lvl>
    <w:lvl w:ilvl="4" w:tplc="04220003" w:tentative="1">
      <w:start w:val="1"/>
      <w:numFmt w:val="bullet"/>
      <w:lvlText w:val="o"/>
      <w:lvlJc w:val="left"/>
      <w:pPr>
        <w:ind w:left="3787" w:hanging="360"/>
      </w:pPr>
      <w:rPr>
        <w:rFonts w:ascii="Courier New" w:hAnsi="Courier New" w:cs="Courier New" w:hint="default"/>
      </w:rPr>
    </w:lvl>
    <w:lvl w:ilvl="5" w:tplc="04220005" w:tentative="1">
      <w:start w:val="1"/>
      <w:numFmt w:val="bullet"/>
      <w:lvlText w:val=""/>
      <w:lvlJc w:val="left"/>
      <w:pPr>
        <w:ind w:left="4507" w:hanging="360"/>
      </w:pPr>
      <w:rPr>
        <w:rFonts w:ascii="Wingdings" w:hAnsi="Wingdings" w:hint="default"/>
      </w:rPr>
    </w:lvl>
    <w:lvl w:ilvl="6" w:tplc="04220001" w:tentative="1">
      <w:start w:val="1"/>
      <w:numFmt w:val="bullet"/>
      <w:lvlText w:val=""/>
      <w:lvlJc w:val="left"/>
      <w:pPr>
        <w:ind w:left="5227" w:hanging="360"/>
      </w:pPr>
      <w:rPr>
        <w:rFonts w:ascii="Symbol" w:hAnsi="Symbol" w:hint="default"/>
      </w:rPr>
    </w:lvl>
    <w:lvl w:ilvl="7" w:tplc="04220003" w:tentative="1">
      <w:start w:val="1"/>
      <w:numFmt w:val="bullet"/>
      <w:lvlText w:val="o"/>
      <w:lvlJc w:val="left"/>
      <w:pPr>
        <w:ind w:left="5947" w:hanging="360"/>
      </w:pPr>
      <w:rPr>
        <w:rFonts w:ascii="Courier New" w:hAnsi="Courier New" w:cs="Courier New" w:hint="default"/>
      </w:rPr>
    </w:lvl>
    <w:lvl w:ilvl="8" w:tplc="04220005" w:tentative="1">
      <w:start w:val="1"/>
      <w:numFmt w:val="bullet"/>
      <w:lvlText w:val=""/>
      <w:lvlJc w:val="left"/>
      <w:pPr>
        <w:ind w:left="6667" w:hanging="360"/>
      </w:pPr>
      <w:rPr>
        <w:rFonts w:ascii="Wingdings" w:hAnsi="Wingdings" w:hint="default"/>
      </w:rPr>
    </w:lvl>
  </w:abstractNum>
  <w:abstractNum w:abstractNumId="2" w15:restartNumberingAfterBreak="0">
    <w:nsid w:val="38990D40"/>
    <w:multiLevelType w:val="hybridMultilevel"/>
    <w:tmpl w:val="7B283754"/>
    <w:lvl w:ilvl="0" w:tplc="75FA7A3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 w15:restartNumberingAfterBreak="0">
    <w:nsid w:val="47F71617"/>
    <w:multiLevelType w:val="hybridMultilevel"/>
    <w:tmpl w:val="63B0F0C6"/>
    <w:lvl w:ilvl="0" w:tplc="0054CD88">
      <w:numFmt w:val="bullet"/>
      <w:lvlText w:val="-"/>
      <w:lvlJc w:val="left"/>
      <w:pPr>
        <w:ind w:left="1068" w:hanging="360"/>
      </w:pPr>
      <w:rPr>
        <w:rFonts w:ascii="Times New Roman" w:eastAsia="Batang"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4" w15:restartNumberingAfterBreak="0">
    <w:nsid w:val="7EEF721C"/>
    <w:multiLevelType w:val="hybridMultilevel"/>
    <w:tmpl w:val="613EF4F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488"/>
    <w:rsid w:val="00000AE4"/>
    <w:rsid w:val="000012DA"/>
    <w:rsid w:val="000038C2"/>
    <w:rsid w:val="00003EBF"/>
    <w:rsid w:val="000040B5"/>
    <w:rsid w:val="000053B7"/>
    <w:rsid w:val="00016F30"/>
    <w:rsid w:val="00021D77"/>
    <w:rsid w:val="00025798"/>
    <w:rsid w:val="0003151C"/>
    <w:rsid w:val="000317AE"/>
    <w:rsid w:val="00035C0F"/>
    <w:rsid w:val="00042EAB"/>
    <w:rsid w:val="00044548"/>
    <w:rsid w:val="00046648"/>
    <w:rsid w:val="00046878"/>
    <w:rsid w:val="00046CFE"/>
    <w:rsid w:val="00053091"/>
    <w:rsid w:val="000537F0"/>
    <w:rsid w:val="00053D97"/>
    <w:rsid w:val="00063B0A"/>
    <w:rsid w:val="0006551B"/>
    <w:rsid w:val="00070A5D"/>
    <w:rsid w:val="00074E58"/>
    <w:rsid w:val="0008076E"/>
    <w:rsid w:val="00097865"/>
    <w:rsid w:val="000A08AD"/>
    <w:rsid w:val="000A410B"/>
    <w:rsid w:val="000A46F0"/>
    <w:rsid w:val="000A6292"/>
    <w:rsid w:val="000B0EB5"/>
    <w:rsid w:val="000C0D93"/>
    <w:rsid w:val="000C3EAF"/>
    <w:rsid w:val="000D03A7"/>
    <w:rsid w:val="000D2B76"/>
    <w:rsid w:val="000D58F5"/>
    <w:rsid w:val="000D7332"/>
    <w:rsid w:val="000D7BC5"/>
    <w:rsid w:val="000E6257"/>
    <w:rsid w:val="000F2F9D"/>
    <w:rsid w:val="00100FAE"/>
    <w:rsid w:val="001014D6"/>
    <w:rsid w:val="00102A5D"/>
    <w:rsid w:val="00112C15"/>
    <w:rsid w:val="00112D01"/>
    <w:rsid w:val="001131AB"/>
    <w:rsid w:val="001138BD"/>
    <w:rsid w:val="00114811"/>
    <w:rsid w:val="0011603D"/>
    <w:rsid w:val="00117788"/>
    <w:rsid w:val="00125116"/>
    <w:rsid w:val="001260E0"/>
    <w:rsid w:val="00135259"/>
    <w:rsid w:val="00135672"/>
    <w:rsid w:val="00140460"/>
    <w:rsid w:val="00153CC1"/>
    <w:rsid w:val="0015610A"/>
    <w:rsid w:val="001576D6"/>
    <w:rsid w:val="00160E49"/>
    <w:rsid w:val="00176874"/>
    <w:rsid w:val="00181390"/>
    <w:rsid w:val="00182792"/>
    <w:rsid w:val="00192F95"/>
    <w:rsid w:val="001954DE"/>
    <w:rsid w:val="001A02E1"/>
    <w:rsid w:val="001A08A7"/>
    <w:rsid w:val="001A4A04"/>
    <w:rsid w:val="001B0B3A"/>
    <w:rsid w:val="001D0FC1"/>
    <w:rsid w:val="001D1B10"/>
    <w:rsid w:val="001D6DE0"/>
    <w:rsid w:val="001D79EA"/>
    <w:rsid w:val="001E1113"/>
    <w:rsid w:val="001F0F24"/>
    <w:rsid w:val="001F0FC8"/>
    <w:rsid w:val="001F4F36"/>
    <w:rsid w:val="001F5040"/>
    <w:rsid w:val="0020745C"/>
    <w:rsid w:val="00211183"/>
    <w:rsid w:val="00211912"/>
    <w:rsid w:val="00211EE4"/>
    <w:rsid w:val="0021649F"/>
    <w:rsid w:val="00222914"/>
    <w:rsid w:val="00224873"/>
    <w:rsid w:val="002263AA"/>
    <w:rsid w:val="00230FA2"/>
    <w:rsid w:val="0023116B"/>
    <w:rsid w:val="00235DAC"/>
    <w:rsid w:val="002368BD"/>
    <w:rsid w:val="002633D1"/>
    <w:rsid w:val="0026642C"/>
    <w:rsid w:val="002714D6"/>
    <w:rsid w:val="00275750"/>
    <w:rsid w:val="00280D53"/>
    <w:rsid w:val="00281B72"/>
    <w:rsid w:val="00281BEB"/>
    <w:rsid w:val="00281F3B"/>
    <w:rsid w:val="00285B17"/>
    <w:rsid w:val="00285EB5"/>
    <w:rsid w:val="00285F10"/>
    <w:rsid w:val="002953DA"/>
    <w:rsid w:val="0029590C"/>
    <w:rsid w:val="002A3EF0"/>
    <w:rsid w:val="002A7B49"/>
    <w:rsid w:val="002B2B64"/>
    <w:rsid w:val="002B540C"/>
    <w:rsid w:val="002C00FC"/>
    <w:rsid w:val="002C113C"/>
    <w:rsid w:val="002C13D9"/>
    <w:rsid w:val="002C41CB"/>
    <w:rsid w:val="002C4DC1"/>
    <w:rsid w:val="002D582B"/>
    <w:rsid w:val="002E661B"/>
    <w:rsid w:val="002E7810"/>
    <w:rsid w:val="002F25BD"/>
    <w:rsid w:val="002F4DED"/>
    <w:rsid w:val="002F5BFC"/>
    <w:rsid w:val="0030265E"/>
    <w:rsid w:val="003030B5"/>
    <w:rsid w:val="00306505"/>
    <w:rsid w:val="00322A76"/>
    <w:rsid w:val="003244A7"/>
    <w:rsid w:val="00332085"/>
    <w:rsid w:val="00332260"/>
    <w:rsid w:val="0033291C"/>
    <w:rsid w:val="00340D20"/>
    <w:rsid w:val="00346219"/>
    <w:rsid w:val="0034691C"/>
    <w:rsid w:val="00360DEE"/>
    <w:rsid w:val="00361634"/>
    <w:rsid w:val="00362447"/>
    <w:rsid w:val="003663A8"/>
    <w:rsid w:val="00371EDF"/>
    <w:rsid w:val="003A2DAD"/>
    <w:rsid w:val="003A66BE"/>
    <w:rsid w:val="003C0E24"/>
    <w:rsid w:val="003C5046"/>
    <w:rsid w:val="003E3E30"/>
    <w:rsid w:val="003E53B5"/>
    <w:rsid w:val="003F08F6"/>
    <w:rsid w:val="003F59F6"/>
    <w:rsid w:val="003F6781"/>
    <w:rsid w:val="00403DFC"/>
    <w:rsid w:val="00414928"/>
    <w:rsid w:val="004206F7"/>
    <w:rsid w:val="00426344"/>
    <w:rsid w:val="00432205"/>
    <w:rsid w:val="004519AD"/>
    <w:rsid w:val="00457805"/>
    <w:rsid w:val="004641CE"/>
    <w:rsid w:val="0047160C"/>
    <w:rsid w:val="00473B6D"/>
    <w:rsid w:val="00475548"/>
    <w:rsid w:val="004768EA"/>
    <w:rsid w:val="00477BFE"/>
    <w:rsid w:val="0048037E"/>
    <w:rsid w:val="00482B12"/>
    <w:rsid w:val="00493BD3"/>
    <w:rsid w:val="004A04C8"/>
    <w:rsid w:val="004A3322"/>
    <w:rsid w:val="004A5026"/>
    <w:rsid w:val="004A6230"/>
    <w:rsid w:val="004B4639"/>
    <w:rsid w:val="004C22FD"/>
    <w:rsid w:val="004C23B3"/>
    <w:rsid w:val="004C3B5F"/>
    <w:rsid w:val="004C49C4"/>
    <w:rsid w:val="004D344E"/>
    <w:rsid w:val="004D4534"/>
    <w:rsid w:val="004D6ED8"/>
    <w:rsid w:val="004E04DC"/>
    <w:rsid w:val="004E29DA"/>
    <w:rsid w:val="004E49A1"/>
    <w:rsid w:val="004F2F80"/>
    <w:rsid w:val="004F4019"/>
    <w:rsid w:val="004F537B"/>
    <w:rsid w:val="00506D3A"/>
    <w:rsid w:val="00511981"/>
    <w:rsid w:val="00513382"/>
    <w:rsid w:val="00525A3B"/>
    <w:rsid w:val="00543870"/>
    <w:rsid w:val="00543FB5"/>
    <w:rsid w:val="00544CBA"/>
    <w:rsid w:val="0055232F"/>
    <w:rsid w:val="005542EE"/>
    <w:rsid w:val="00554AB0"/>
    <w:rsid w:val="0056478B"/>
    <w:rsid w:val="00566B49"/>
    <w:rsid w:val="005671F3"/>
    <w:rsid w:val="005833A7"/>
    <w:rsid w:val="0059530F"/>
    <w:rsid w:val="0059638B"/>
    <w:rsid w:val="005A0782"/>
    <w:rsid w:val="005A7CEC"/>
    <w:rsid w:val="005B077C"/>
    <w:rsid w:val="005B12C1"/>
    <w:rsid w:val="005C0D0F"/>
    <w:rsid w:val="005C1A2A"/>
    <w:rsid w:val="005C5006"/>
    <w:rsid w:val="005D1721"/>
    <w:rsid w:val="005D1B0F"/>
    <w:rsid w:val="005D1C9C"/>
    <w:rsid w:val="005D2A25"/>
    <w:rsid w:val="005D52EB"/>
    <w:rsid w:val="005F4036"/>
    <w:rsid w:val="005F504A"/>
    <w:rsid w:val="005F58F5"/>
    <w:rsid w:val="0060669C"/>
    <w:rsid w:val="0061376C"/>
    <w:rsid w:val="00617096"/>
    <w:rsid w:val="006202E9"/>
    <w:rsid w:val="0062205C"/>
    <w:rsid w:val="00624C50"/>
    <w:rsid w:val="006353C5"/>
    <w:rsid w:val="0064163C"/>
    <w:rsid w:val="0064593D"/>
    <w:rsid w:val="006460E4"/>
    <w:rsid w:val="00646846"/>
    <w:rsid w:val="00651A6C"/>
    <w:rsid w:val="0066205D"/>
    <w:rsid w:val="0066389A"/>
    <w:rsid w:val="00670241"/>
    <w:rsid w:val="00671A8C"/>
    <w:rsid w:val="006766F5"/>
    <w:rsid w:val="00677B56"/>
    <w:rsid w:val="00687582"/>
    <w:rsid w:val="00691476"/>
    <w:rsid w:val="00692AF9"/>
    <w:rsid w:val="0069393B"/>
    <w:rsid w:val="00693A9C"/>
    <w:rsid w:val="00693F53"/>
    <w:rsid w:val="00694176"/>
    <w:rsid w:val="006A0456"/>
    <w:rsid w:val="006A6386"/>
    <w:rsid w:val="006B1781"/>
    <w:rsid w:val="006B1F15"/>
    <w:rsid w:val="006B2E3F"/>
    <w:rsid w:val="006C3C98"/>
    <w:rsid w:val="006C3E09"/>
    <w:rsid w:val="006C5881"/>
    <w:rsid w:val="006C6409"/>
    <w:rsid w:val="006C7B69"/>
    <w:rsid w:val="006D0344"/>
    <w:rsid w:val="006D5286"/>
    <w:rsid w:val="006F0BA0"/>
    <w:rsid w:val="006F3875"/>
    <w:rsid w:val="006F58EF"/>
    <w:rsid w:val="00703D78"/>
    <w:rsid w:val="00707612"/>
    <w:rsid w:val="00712798"/>
    <w:rsid w:val="007149CE"/>
    <w:rsid w:val="00725EB2"/>
    <w:rsid w:val="00731084"/>
    <w:rsid w:val="007340C1"/>
    <w:rsid w:val="007428FF"/>
    <w:rsid w:val="0074472B"/>
    <w:rsid w:val="007461A2"/>
    <w:rsid w:val="00746AC2"/>
    <w:rsid w:val="00747612"/>
    <w:rsid w:val="007511EF"/>
    <w:rsid w:val="0075250D"/>
    <w:rsid w:val="00755571"/>
    <w:rsid w:val="00756076"/>
    <w:rsid w:val="007636ED"/>
    <w:rsid w:val="0076646C"/>
    <w:rsid w:val="00770E7D"/>
    <w:rsid w:val="007749AF"/>
    <w:rsid w:val="0078516A"/>
    <w:rsid w:val="00787AD2"/>
    <w:rsid w:val="0079220F"/>
    <w:rsid w:val="00794066"/>
    <w:rsid w:val="007A0074"/>
    <w:rsid w:val="007A2A33"/>
    <w:rsid w:val="007A41A0"/>
    <w:rsid w:val="007B2958"/>
    <w:rsid w:val="007B61F6"/>
    <w:rsid w:val="007C740E"/>
    <w:rsid w:val="007D2D2A"/>
    <w:rsid w:val="007D5D4A"/>
    <w:rsid w:val="007D6859"/>
    <w:rsid w:val="007E1402"/>
    <w:rsid w:val="007F0F5D"/>
    <w:rsid w:val="007F2C0C"/>
    <w:rsid w:val="00803768"/>
    <w:rsid w:val="00803BA6"/>
    <w:rsid w:val="0080667F"/>
    <w:rsid w:val="008147BD"/>
    <w:rsid w:val="0082412E"/>
    <w:rsid w:val="00827762"/>
    <w:rsid w:val="00831E86"/>
    <w:rsid w:val="00832005"/>
    <w:rsid w:val="00837A39"/>
    <w:rsid w:val="00840D0F"/>
    <w:rsid w:val="008411FE"/>
    <w:rsid w:val="008457F1"/>
    <w:rsid w:val="00845DE2"/>
    <w:rsid w:val="00862FDD"/>
    <w:rsid w:val="008650EB"/>
    <w:rsid w:val="00865D73"/>
    <w:rsid w:val="00875618"/>
    <w:rsid w:val="00884C31"/>
    <w:rsid w:val="0088738C"/>
    <w:rsid w:val="0089652E"/>
    <w:rsid w:val="008976DB"/>
    <w:rsid w:val="008A015A"/>
    <w:rsid w:val="008A23C6"/>
    <w:rsid w:val="008B562D"/>
    <w:rsid w:val="008B768F"/>
    <w:rsid w:val="008C2DCB"/>
    <w:rsid w:val="008C5019"/>
    <w:rsid w:val="008C7431"/>
    <w:rsid w:val="008C7A23"/>
    <w:rsid w:val="008D1281"/>
    <w:rsid w:val="008D2CA4"/>
    <w:rsid w:val="008D4258"/>
    <w:rsid w:val="008D7FE9"/>
    <w:rsid w:val="008E0A51"/>
    <w:rsid w:val="008E3473"/>
    <w:rsid w:val="008E5D83"/>
    <w:rsid w:val="008F2969"/>
    <w:rsid w:val="0090264D"/>
    <w:rsid w:val="00905817"/>
    <w:rsid w:val="00907786"/>
    <w:rsid w:val="00910D81"/>
    <w:rsid w:val="00923942"/>
    <w:rsid w:val="00930728"/>
    <w:rsid w:val="00932FCA"/>
    <w:rsid w:val="00933565"/>
    <w:rsid w:val="00937B0E"/>
    <w:rsid w:val="00940300"/>
    <w:rsid w:val="00940488"/>
    <w:rsid w:val="009512DC"/>
    <w:rsid w:val="009512FB"/>
    <w:rsid w:val="00953F8B"/>
    <w:rsid w:val="00960A85"/>
    <w:rsid w:val="00963388"/>
    <w:rsid w:val="00970CD2"/>
    <w:rsid w:val="00973241"/>
    <w:rsid w:val="0097466A"/>
    <w:rsid w:val="009878A0"/>
    <w:rsid w:val="0099444D"/>
    <w:rsid w:val="0099625A"/>
    <w:rsid w:val="009A399A"/>
    <w:rsid w:val="009A5500"/>
    <w:rsid w:val="009A68F6"/>
    <w:rsid w:val="009A73C7"/>
    <w:rsid w:val="009B12E1"/>
    <w:rsid w:val="009B48CB"/>
    <w:rsid w:val="009B4D71"/>
    <w:rsid w:val="009B5CEC"/>
    <w:rsid w:val="009C010D"/>
    <w:rsid w:val="009C300B"/>
    <w:rsid w:val="009C5CC0"/>
    <w:rsid w:val="009C6F26"/>
    <w:rsid w:val="009D009B"/>
    <w:rsid w:val="009D3CA4"/>
    <w:rsid w:val="009D5CA1"/>
    <w:rsid w:val="009D7EA2"/>
    <w:rsid w:val="009E3851"/>
    <w:rsid w:val="009E48C3"/>
    <w:rsid w:val="009F61B2"/>
    <w:rsid w:val="00A03F8A"/>
    <w:rsid w:val="00A04833"/>
    <w:rsid w:val="00A32F5C"/>
    <w:rsid w:val="00A355B2"/>
    <w:rsid w:val="00A358BF"/>
    <w:rsid w:val="00A41472"/>
    <w:rsid w:val="00A41525"/>
    <w:rsid w:val="00A45DF2"/>
    <w:rsid w:val="00A53D2B"/>
    <w:rsid w:val="00A563DD"/>
    <w:rsid w:val="00A62834"/>
    <w:rsid w:val="00A634D6"/>
    <w:rsid w:val="00A813A8"/>
    <w:rsid w:val="00A82DB4"/>
    <w:rsid w:val="00A849E6"/>
    <w:rsid w:val="00A910F0"/>
    <w:rsid w:val="00A91123"/>
    <w:rsid w:val="00A91B4D"/>
    <w:rsid w:val="00AA0666"/>
    <w:rsid w:val="00AA0AF1"/>
    <w:rsid w:val="00AA16AC"/>
    <w:rsid w:val="00AA1D37"/>
    <w:rsid w:val="00AA3B42"/>
    <w:rsid w:val="00AA78F7"/>
    <w:rsid w:val="00AB51DB"/>
    <w:rsid w:val="00AC125D"/>
    <w:rsid w:val="00AC1AF4"/>
    <w:rsid w:val="00AC5426"/>
    <w:rsid w:val="00AD41CC"/>
    <w:rsid w:val="00AD456A"/>
    <w:rsid w:val="00AE16B3"/>
    <w:rsid w:val="00AE42C2"/>
    <w:rsid w:val="00AE6560"/>
    <w:rsid w:val="00AF04C1"/>
    <w:rsid w:val="00B00EFF"/>
    <w:rsid w:val="00B15BF3"/>
    <w:rsid w:val="00B164BF"/>
    <w:rsid w:val="00B164EC"/>
    <w:rsid w:val="00B32A11"/>
    <w:rsid w:val="00B3399D"/>
    <w:rsid w:val="00B52F9C"/>
    <w:rsid w:val="00B53D2C"/>
    <w:rsid w:val="00B5773E"/>
    <w:rsid w:val="00B577DA"/>
    <w:rsid w:val="00B61042"/>
    <w:rsid w:val="00B63413"/>
    <w:rsid w:val="00B638A3"/>
    <w:rsid w:val="00B63FF1"/>
    <w:rsid w:val="00B67EAA"/>
    <w:rsid w:val="00B769C5"/>
    <w:rsid w:val="00B91524"/>
    <w:rsid w:val="00B921E1"/>
    <w:rsid w:val="00B95C24"/>
    <w:rsid w:val="00B968E9"/>
    <w:rsid w:val="00B977E1"/>
    <w:rsid w:val="00BA0AE2"/>
    <w:rsid w:val="00BB0B45"/>
    <w:rsid w:val="00BB34C4"/>
    <w:rsid w:val="00BB6545"/>
    <w:rsid w:val="00BB6DE0"/>
    <w:rsid w:val="00BB7B97"/>
    <w:rsid w:val="00BC303C"/>
    <w:rsid w:val="00BC62B1"/>
    <w:rsid w:val="00BC7679"/>
    <w:rsid w:val="00BC7CA6"/>
    <w:rsid w:val="00BD04F2"/>
    <w:rsid w:val="00BD2A3C"/>
    <w:rsid w:val="00BD7711"/>
    <w:rsid w:val="00BE0106"/>
    <w:rsid w:val="00BE3067"/>
    <w:rsid w:val="00BF763A"/>
    <w:rsid w:val="00C01AF1"/>
    <w:rsid w:val="00C03322"/>
    <w:rsid w:val="00C0731F"/>
    <w:rsid w:val="00C1286C"/>
    <w:rsid w:val="00C15D09"/>
    <w:rsid w:val="00C1683D"/>
    <w:rsid w:val="00C16D40"/>
    <w:rsid w:val="00C17B6B"/>
    <w:rsid w:val="00C23EE0"/>
    <w:rsid w:val="00C319EA"/>
    <w:rsid w:val="00C33B1E"/>
    <w:rsid w:val="00C342CB"/>
    <w:rsid w:val="00C47B67"/>
    <w:rsid w:val="00C56F4E"/>
    <w:rsid w:val="00C60D36"/>
    <w:rsid w:val="00C6105B"/>
    <w:rsid w:val="00C617D1"/>
    <w:rsid w:val="00C6453B"/>
    <w:rsid w:val="00C67563"/>
    <w:rsid w:val="00C73A6C"/>
    <w:rsid w:val="00C82674"/>
    <w:rsid w:val="00C828DF"/>
    <w:rsid w:val="00C90C1A"/>
    <w:rsid w:val="00C9233E"/>
    <w:rsid w:val="00C93163"/>
    <w:rsid w:val="00C94703"/>
    <w:rsid w:val="00CA3E86"/>
    <w:rsid w:val="00CA4CCA"/>
    <w:rsid w:val="00CA6704"/>
    <w:rsid w:val="00CB509A"/>
    <w:rsid w:val="00CC090C"/>
    <w:rsid w:val="00CC3A81"/>
    <w:rsid w:val="00CD1F33"/>
    <w:rsid w:val="00CE00FC"/>
    <w:rsid w:val="00CE6670"/>
    <w:rsid w:val="00CF1C5D"/>
    <w:rsid w:val="00CF3AC9"/>
    <w:rsid w:val="00CF72AD"/>
    <w:rsid w:val="00D05BB4"/>
    <w:rsid w:val="00D12ADA"/>
    <w:rsid w:val="00D13097"/>
    <w:rsid w:val="00D13B67"/>
    <w:rsid w:val="00D1585A"/>
    <w:rsid w:val="00D15C49"/>
    <w:rsid w:val="00D17874"/>
    <w:rsid w:val="00D2570A"/>
    <w:rsid w:val="00D33742"/>
    <w:rsid w:val="00D409DB"/>
    <w:rsid w:val="00D41F00"/>
    <w:rsid w:val="00D4418C"/>
    <w:rsid w:val="00D55A2A"/>
    <w:rsid w:val="00D736AF"/>
    <w:rsid w:val="00D84C88"/>
    <w:rsid w:val="00D9089A"/>
    <w:rsid w:val="00D93B92"/>
    <w:rsid w:val="00D96DE3"/>
    <w:rsid w:val="00DA19C1"/>
    <w:rsid w:val="00DA1EF7"/>
    <w:rsid w:val="00DA2E90"/>
    <w:rsid w:val="00DB1BD8"/>
    <w:rsid w:val="00DC36F7"/>
    <w:rsid w:val="00DE280B"/>
    <w:rsid w:val="00DE334D"/>
    <w:rsid w:val="00DE607B"/>
    <w:rsid w:val="00DF02ED"/>
    <w:rsid w:val="00DF159C"/>
    <w:rsid w:val="00DF20C9"/>
    <w:rsid w:val="00DF4EE0"/>
    <w:rsid w:val="00E001C0"/>
    <w:rsid w:val="00E055A0"/>
    <w:rsid w:val="00E11E42"/>
    <w:rsid w:val="00E137B3"/>
    <w:rsid w:val="00E34917"/>
    <w:rsid w:val="00E35B59"/>
    <w:rsid w:val="00E42668"/>
    <w:rsid w:val="00E42D9A"/>
    <w:rsid w:val="00E569DE"/>
    <w:rsid w:val="00E56E9A"/>
    <w:rsid w:val="00E57E0D"/>
    <w:rsid w:val="00E6100A"/>
    <w:rsid w:val="00E653F6"/>
    <w:rsid w:val="00E7037C"/>
    <w:rsid w:val="00E84AD3"/>
    <w:rsid w:val="00E85C08"/>
    <w:rsid w:val="00E94729"/>
    <w:rsid w:val="00E95E23"/>
    <w:rsid w:val="00E966E4"/>
    <w:rsid w:val="00E969E0"/>
    <w:rsid w:val="00EA2E43"/>
    <w:rsid w:val="00EA363C"/>
    <w:rsid w:val="00EA4692"/>
    <w:rsid w:val="00EB59FB"/>
    <w:rsid w:val="00EB5E8C"/>
    <w:rsid w:val="00EC1332"/>
    <w:rsid w:val="00EC507B"/>
    <w:rsid w:val="00EC7C4A"/>
    <w:rsid w:val="00EC7D95"/>
    <w:rsid w:val="00ED2699"/>
    <w:rsid w:val="00ED6B66"/>
    <w:rsid w:val="00ED6B9F"/>
    <w:rsid w:val="00EE0289"/>
    <w:rsid w:val="00EE48F4"/>
    <w:rsid w:val="00EF0737"/>
    <w:rsid w:val="00EF2A4A"/>
    <w:rsid w:val="00EF5E66"/>
    <w:rsid w:val="00EF7580"/>
    <w:rsid w:val="00F04264"/>
    <w:rsid w:val="00F11C76"/>
    <w:rsid w:val="00F15218"/>
    <w:rsid w:val="00F22EB9"/>
    <w:rsid w:val="00F2422A"/>
    <w:rsid w:val="00F24BB0"/>
    <w:rsid w:val="00F3340D"/>
    <w:rsid w:val="00F35427"/>
    <w:rsid w:val="00F35F4D"/>
    <w:rsid w:val="00F36ADB"/>
    <w:rsid w:val="00F37D72"/>
    <w:rsid w:val="00F45B1A"/>
    <w:rsid w:val="00F51DD2"/>
    <w:rsid w:val="00F536DA"/>
    <w:rsid w:val="00F5398D"/>
    <w:rsid w:val="00F54A70"/>
    <w:rsid w:val="00F55C55"/>
    <w:rsid w:val="00F57493"/>
    <w:rsid w:val="00F64B0B"/>
    <w:rsid w:val="00F7437D"/>
    <w:rsid w:val="00F805E9"/>
    <w:rsid w:val="00F84EF9"/>
    <w:rsid w:val="00F9137D"/>
    <w:rsid w:val="00F94C62"/>
    <w:rsid w:val="00FA014B"/>
    <w:rsid w:val="00FB3250"/>
    <w:rsid w:val="00FB4C99"/>
    <w:rsid w:val="00FB72FF"/>
    <w:rsid w:val="00FC2C4A"/>
    <w:rsid w:val="00FD2866"/>
    <w:rsid w:val="00FD33C7"/>
    <w:rsid w:val="00FD3EE8"/>
    <w:rsid w:val="00FD44E6"/>
    <w:rsid w:val="00FD5197"/>
    <w:rsid w:val="00FE263A"/>
    <w:rsid w:val="00FE7269"/>
    <w:rsid w:val="00FF0285"/>
    <w:rsid w:val="00FF554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E60A2"/>
  <w15:docId w15:val="{0364DC76-6AC0-42B6-8C73-865FC1012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11F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uiPriority w:val="99"/>
    <w:rsid w:val="008411FE"/>
    <w:pPr>
      <w:spacing w:before="100" w:beforeAutospacing="1" w:after="100" w:afterAutospacing="1" w:line="240" w:lineRule="auto"/>
    </w:pPr>
    <w:rPr>
      <w:rFonts w:ascii="Times New Roman" w:eastAsia="Times New Roman" w:hAnsi="Times New Roman"/>
      <w:sz w:val="24"/>
      <w:szCs w:val="24"/>
      <w:lang w:eastAsia="uk-UA"/>
    </w:rPr>
  </w:style>
  <w:style w:type="paragraph" w:styleId="a3">
    <w:name w:val="Balloon Text"/>
    <w:basedOn w:val="a"/>
    <w:link w:val="a4"/>
    <w:uiPriority w:val="99"/>
    <w:semiHidden/>
    <w:unhideWhenUsed/>
    <w:rsid w:val="008411FE"/>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8411FE"/>
    <w:rPr>
      <w:rFonts w:ascii="Tahoma" w:eastAsia="Calibri" w:hAnsi="Tahoma" w:cs="Tahoma"/>
      <w:sz w:val="16"/>
      <w:szCs w:val="16"/>
    </w:rPr>
  </w:style>
  <w:style w:type="paragraph" w:styleId="a5">
    <w:name w:val="No Spacing"/>
    <w:uiPriority w:val="1"/>
    <w:qFormat/>
    <w:rsid w:val="00A358BF"/>
    <w:pPr>
      <w:spacing w:after="0" w:line="240" w:lineRule="auto"/>
    </w:pPr>
  </w:style>
  <w:style w:type="paragraph" w:styleId="a6">
    <w:name w:val="Normal (Web)"/>
    <w:basedOn w:val="a"/>
    <w:uiPriority w:val="99"/>
    <w:unhideWhenUsed/>
    <w:rsid w:val="00CE00FC"/>
    <w:pPr>
      <w:spacing w:before="100" w:beforeAutospacing="1" w:after="100" w:afterAutospacing="1" w:line="240" w:lineRule="auto"/>
    </w:pPr>
    <w:rPr>
      <w:rFonts w:ascii="Times New Roman" w:eastAsia="Times New Roman" w:hAnsi="Times New Roman"/>
      <w:sz w:val="24"/>
      <w:szCs w:val="24"/>
      <w:lang w:val="ru-RU" w:eastAsia="ru-RU"/>
    </w:rPr>
  </w:style>
  <w:style w:type="character" w:styleId="a7">
    <w:name w:val="Strong"/>
    <w:basedOn w:val="a0"/>
    <w:uiPriority w:val="22"/>
    <w:qFormat/>
    <w:rsid w:val="00CE00FC"/>
    <w:rPr>
      <w:b/>
      <w:bCs/>
    </w:rPr>
  </w:style>
  <w:style w:type="character" w:styleId="a8">
    <w:name w:val="Hyperlink"/>
    <w:basedOn w:val="a0"/>
    <w:uiPriority w:val="99"/>
    <w:unhideWhenUsed/>
    <w:rsid w:val="00CE00FC"/>
    <w:rPr>
      <w:color w:val="0000FF" w:themeColor="hyperlink"/>
      <w:u w:val="single"/>
    </w:rPr>
  </w:style>
  <w:style w:type="paragraph" w:styleId="a9">
    <w:name w:val="List Paragraph"/>
    <w:basedOn w:val="a"/>
    <w:uiPriority w:val="34"/>
    <w:qFormat/>
    <w:rsid w:val="00BC7679"/>
    <w:pPr>
      <w:ind w:left="720"/>
      <w:contextualSpacing/>
    </w:pPr>
  </w:style>
  <w:style w:type="paragraph" w:styleId="aa">
    <w:name w:val="header"/>
    <w:basedOn w:val="a"/>
    <w:link w:val="ab"/>
    <w:uiPriority w:val="99"/>
    <w:unhideWhenUsed/>
    <w:rsid w:val="00A32F5C"/>
    <w:pPr>
      <w:tabs>
        <w:tab w:val="center" w:pos="4819"/>
        <w:tab w:val="right" w:pos="9639"/>
      </w:tabs>
      <w:spacing w:after="0" w:line="240" w:lineRule="auto"/>
    </w:pPr>
  </w:style>
  <w:style w:type="character" w:customStyle="1" w:styleId="ab">
    <w:name w:val="Верхній колонтитул Знак"/>
    <w:basedOn w:val="a0"/>
    <w:link w:val="aa"/>
    <w:uiPriority w:val="99"/>
    <w:rsid w:val="00A32F5C"/>
    <w:rPr>
      <w:rFonts w:ascii="Calibri" w:eastAsia="Calibri" w:hAnsi="Calibri" w:cs="Times New Roman"/>
    </w:rPr>
  </w:style>
  <w:style w:type="paragraph" w:styleId="ac">
    <w:name w:val="footer"/>
    <w:basedOn w:val="a"/>
    <w:link w:val="ad"/>
    <w:uiPriority w:val="99"/>
    <w:unhideWhenUsed/>
    <w:rsid w:val="00A32F5C"/>
    <w:pPr>
      <w:tabs>
        <w:tab w:val="center" w:pos="4819"/>
        <w:tab w:val="right" w:pos="9639"/>
      </w:tabs>
      <w:spacing w:after="0" w:line="240" w:lineRule="auto"/>
    </w:pPr>
  </w:style>
  <w:style w:type="character" w:customStyle="1" w:styleId="ad">
    <w:name w:val="Нижній колонтитул Знак"/>
    <w:basedOn w:val="a0"/>
    <w:link w:val="ac"/>
    <w:uiPriority w:val="99"/>
    <w:rsid w:val="00A32F5C"/>
    <w:rPr>
      <w:rFonts w:ascii="Calibri" w:eastAsia="Calibri" w:hAnsi="Calibri" w:cs="Times New Roman"/>
    </w:rPr>
  </w:style>
  <w:style w:type="character" w:customStyle="1" w:styleId="1">
    <w:name w:val="Незакрита згадка1"/>
    <w:basedOn w:val="a0"/>
    <w:uiPriority w:val="99"/>
    <w:semiHidden/>
    <w:unhideWhenUsed/>
    <w:rsid w:val="00A32F5C"/>
    <w:rPr>
      <w:color w:val="605E5C"/>
      <w:shd w:val="clear" w:color="auto" w:fill="E1DFDD"/>
    </w:rPr>
  </w:style>
  <w:style w:type="paragraph" w:customStyle="1" w:styleId="2">
    <w:name w:val="Основной текст2"/>
    <w:basedOn w:val="a"/>
    <w:rsid w:val="00A32F5C"/>
    <w:pPr>
      <w:widowControl w:val="0"/>
      <w:shd w:val="clear" w:color="auto" w:fill="FFFFFF"/>
      <w:spacing w:after="0" w:line="353" w:lineRule="exact"/>
      <w:jc w:val="both"/>
    </w:pPr>
    <w:rPr>
      <w:rFonts w:ascii="Times New Roman" w:eastAsia="Times New Roman" w:hAnsi="Times New Roman"/>
      <w:sz w:val="28"/>
      <w:szCs w:val="28"/>
      <w:shd w:val="clear" w:color="auto" w:fill="FFFFFF"/>
      <w:lang w:eastAsia="uk-UA"/>
    </w:rPr>
  </w:style>
  <w:style w:type="character" w:customStyle="1" w:styleId="ae">
    <w:name w:val="Основний текст_"/>
    <w:basedOn w:val="a0"/>
    <w:rsid w:val="00A32F5C"/>
    <w:rPr>
      <w:b/>
      <w:bCs/>
      <w:sz w:val="22"/>
      <w:szCs w:val="22"/>
      <w:lang w:eastAsia="ar-SA" w:bidi="ar-SA"/>
    </w:rPr>
  </w:style>
  <w:style w:type="character" w:customStyle="1" w:styleId="af">
    <w:name w:val="Основной текст_"/>
    <w:basedOn w:val="a0"/>
    <w:link w:val="10"/>
    <w:locked/>
    <w:rsid w:val="00A32F5C"/>
    <w:rPr>
      <w:sz w:val="26"/>
      <w:szCs w:val="26"/>
      <w:shd w:val="clear" w:color="auto" w:fill="FFFFFF"/>
    </w:rPr>
  </w:style>
  <w:style w:type="paragraph" w:customStyle="1" w:styleId="10">
    <w:name w:val="Основной текст1"/>
    <w:basedOn w:val="a"/>
    <w:link w:val="af"/>
    <w:rsid w:val="00A32F5C"/>
    <w:pPr>
      <w:widowControl w:val="0"/>
      <w:shd w:val="clear" w:color="auto" w:fill="FFFFFF"/>
      <w:spacing w:before="600" w:after="0" w:line="317" w:lineRule="exact"/>
    </w:pPr>
    <w:rPr>
      <w:rFonts w:asciiTheme="minorHAnsi" w:eastAsiaTheme="minorHAnsi" w:hAnsiTheme="minorHAnsi" w:cstheme="minorBid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415876">
      <w:bodyDiv w:val="1"/>
      <w:marLeft w:val="0"/>
      <w:marRight w:val="0"/>
      <w:marTop w:val="0"/>
      <w:marBottom w:val="0"/>
      <w:divBdr>
        <w:top w:val="none" w:sz="0" w:space="0" w:color="auto"/>
        <w:left w:val="none" w:sz="0" w:space="0" w:color="auto"/>
        <w:bottom w:val="none" w:sz="0" w:space="0" w:color="auto"/>
        <w:right w:val="none" w:sz="0" w:space="0" w:color="auto"/>
      </w:divBdr>
    </w:div>
    <w:div w:id="814958281">
      <w:bodyDiv w:val="1"/>
      <w:marLeft w:val="0"/>
      <w:marRight w:val="0"/>
      <w:marTop w:val="0"/>
      <w:marBottom w:val="0"/>
      <w:divBdr>
        <w:top w:val="none" w:sz="0" w:space="0" w:color="auto"/>
        <w:left w:val="none" w:sz="0" w:space="0" w:color="auto"/>
        <w:bottom w:val="none" w:sz="0" w:space="0" w:color="auto"/>
        <w:right w:val="none" w:sz="0" w:space="0" w:color="auto"/>
      </w:divBdr>
    </w:div>
    <w:div w:id="2085686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254%D0%BA/96-%D0%B2%D1%80" TargetMode="External"/><Relationship Id="rId5" Type="http://schemas.openxmlformats.org/officeDocument/2006/relationships/webSettings" Target="webSettings.xml"/><Relationship Id="rId10" Type="http://schemas.openxmlformats.org/officeDocument/2006/relationships/hyperlink" Target="https://zakon.rada.gov.ua/laws/show/254%D0%BA/96-%D0%B2%D1%80" TargetMode="External"/><Relationship Id="rId4" Type="http://schemas.openxmlformats.org/officeDocument/2006/relationships/settings" Target="settings.xml"/><Relationship Id="rId9" Type="http://schemas.openxmlformats.org/officeDocument/2006/relationships/hyperlink" Target="https://zakon.rada.gov.ua/laws/show/1401-1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E5949-2380-4C57-8C56-7BD2CDF9C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18</Pages>
  <Words>43301</Words>
  <Characters>24683</Characters>
  <Application>Microsoft Office Word</Application>
  <DocSecurity>0</DocSecurity>
  <Lines>205</Lines>
  <Paragraphs>135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67849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Семоненко Ольга Миколаївна</cp:lastModifiedBy>
  <cp:revision>5</cp:revision>
  <cp:lastPrinted>2025-12-18T10:24:00Z</cp:lastPrinted>
  <dcterms:created xsi:type="dcterms:W3CDTF">2025-12-25T08:29:00Z</dcterms:created>
  <dcterms:modified xsi:type="dcterms:W3CDTF">2025-12-25T13:10:00Z</dcterms:modified>
</cp:coreProperties>
</file>