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00508" w14:textId="26A67A75" w:rsidR="003A6B7A" w:rsidRPr="00732171" w:rsidRDefault="003A6B7A" w:rsidP="003A6B7A">
      <w:pPr>
        <w:spacing w:after="0" w:line="240" w:lineRule="auto"/>
        <w:jc w:val="center"/>
        <w:rPr>
          <w:rFonts w:ascii="Times New Roman" w:eastAsia="Times New Roman" w:hAnsi="Times New Roman"/>
          <w:sz w:val="27"/>
          <w:szCs w:val="27"/>
          <w:lang w:val="uk-UA" w:eastAsia="ru-RU"/>
        </w:rPr>
      </w:pPr>
      <w:r w:rsidRPr="00732171">
        <w:rPr>
          <w:rFonts w:ascii="Times New Roman" w:eastAsia="Times New Roman" w:hAnsi="Times New Roman"/>
          <w:noProof/>
          <w:kern w:val="2"/>
          <w:sz w:val="27"/>
          <w:szCs w:val="27"/>
          <w:lang w:val="uk-UA" w:eastAsia="uk-UA"/>
        </w:rPr>
        <w:drawing>
          <wp:inline distT="0" distB="0" distL="0" distR="0" wp14:anchorId="162D37BD" wp14:editId="5C619538">
            <wp:extent cx="546100" cy="7175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648DE6A9" w14:textId="77777777" w:rsidR="003A6B7A" w:rsidRPr="00732171" w:rsidRDefault="003A6B7A" w:rsidP="003A6B7A">
      <w:pPr>
        <w:spacing w:after="0" w:line="240" w:lineRule="auto"/>
        <w:rPr>
          <w:rFonts w:ascii="Times New Roman" w:eastAsia="Times New Roman" w:hAnsi="Times New Roman"/>
          <w:sz w:val="27"/>
          <w:szCs w:val="27"/>
          <w:lang w:val="uk-UA" w:eastAsia="ru-RU"/>
        </w:rPr>
      </w:pPr>
    </w:p>
    <w:p w14:paraId="32D6CAAB" w14:textId="77777777" w:rsidR="003A6B7A" w:rsidRPr="00A625D2" w:rsidRDefault="003A6B7A" w:rsidP="003A6B7A">
      <w:pPr>
        <w:widowControl w:val="0"/>
        <w:suppressAutoHyphens/>
        <w:spacing w:after="0" w:line="360" w:lineRule="atLeast"/>
        <w:jc w:val="center"/>
        <w:rPr>
          <w:rFonts w:ascii="Times New Roman" w:eastAsia="Times New Roman" w:hAnsi="Times New Roman"/>
          <w:bCs/>
          <w:kern w:val="2"/>
          <w:sz w:val="36"/>
          <w:szCs w:val="36"/>
          <w:lang w:val="uk-UA" w:eastAsia="hi-IN" w:bidi="hi-IN"/>
        </w:rPr>
      </w:pPr>
      <w:r w:rsidRPr="00A625D2">
        <w:rPr>
          <w:rFonts w:ascii="Times New Roman" w:eastAsia="Times New Roman" w:hAnsi="Times New Roman"/>
          <w:bCs/>
          <w:kern w:val="2"/>
          <w:sz w:val="36"/>
          <w:szCs w:val="36"/>
          <w:lang w:val="uk-UA" w:eastAsia="hi-IN" w:bidi="hi-IN"/>
        </w:rPr>
        <w:t>ВИЩА КВАЛІФІКАЦІЙНА КОМІСІЯ СУДДІВ УКРАЇНИ</w:t>
      </w:r>
    </w:p>
    <w:p w14:paraId="7529E3D3" w14:textId="77777777" w:rsidR="003A6B7A" w:rsidRPr="004E2657" w:rsidRDefault="003A6B7A" w:rsidP="003A6B7A">
      <w:pPr>
        <w:spacing w:after="0" w:line="240" w:lineRule="auto"/>
        <w:jc w:val="center"/>
        <w:rPr>
          <w:rFonts w:ascii="Times New Roman" w:eastAsia="Times New Roman" w:hAnsi="Times New Roman"/>
          <w:sz w:val="27"/>
          <w:szCs w:val="27"/>
          <w:lang w:val="uk-UA" w:eastAsia="ru-RU"/>
        </w:rPr>
      </w:pPr>
    </w:p>
    <w:p w14:paraId="03A69BD6" w14:textId="6A51C49C" w:rsidR="003A6B7A" w:rsidRPr="002C3391" w:rsidRDefault="00D665F6" w:rsidP="003A6B7A">
      <w:pPr>
        <w:spacing w:after="360" w:line="300" w:lineRule="exact"/>
        <w:rPr>
          <w:rFonts w:ascii="Times New Roman" w:eastAsia="Times New Roman" w:hAnsi="Times New Roman"/>
          <w:sz w:val="26"/>
          <w:szCs w:val="26"/>
          <w:lang w:val="uk-UA" w:eastAsia="ru-RU"/>
        </w:rPr>
      </w:pPr>
      <w:r w:rsidRPr="002C3391">
        <w:rPr>
          <w:rFonts w:ascii="Times New Roman" w:eastAsia="Times New Roman" w:hAnsi="Times New Roman"/>
          <w:sz w:val="26"/>
          <w:szCs w:val="26"/>
          <w:lang w:val="uk-UA" w:eastAsia="ru-RU"/>
        </w:rPr>
        <w:t>31 березня</w:t>
      </w:r>
      <w:r w:rsidR="007F777F" w:rsidRPr="002C3391">
        <w:rPr>
          <w:rFonts w:ascii="Times New Roman" w:eastAsia="Times New Roman" w:hAnsi="Times New Roman"/>
          <w:sz w:val="26"/>
          <w:szCs w:val="26"/>
          <w:lang w:val="uk-UA" w:eastAsia="ru-RU"/>
        </w:rPr>
        <w:t xml:space="preserve"> 2026</w:t>
      </w:r>
      <w:r w:rsidR="003A6B7A" w:rsidRPr="002C3391">
        <w:rPr>
          <w:rFonts w:ascii="Times New Roman" w:eastAsia="Times New Roman" w:hAnsi="Times New Roman"/>
          <w:sz w:val="26"/>
          <w:szCs w:val="26"/>
          <w:lang w:val="uk-UA" w:eastAsia="ru-RU"/>
        </w:rPr>
        <w:t xml:space="preserve"> року </w:t>
      </w:r>
      <w:r w:rsidR="003A6B7A" w:rsidRPr="002C3391">
        <w:rPr>
          <w:rFonts w:ascii="Times New Roman" w:eastAsia="Times New Roman" w:hAnsi="Times New Roman"/>
          <w:sz w:val="26"/>
          <w:szCs w:val="26"/>
          <w:lang w:val="uk-UA" w:eastAsia="ru-RU"/>
        </w:rPr>
        <w:tab/>
      </w:r>
      <w:r w:rsidR="003A6B7A" w:rsidRPr="002C3391">
        <w:rPr>
          <w:rFonts w:ascii="Times New Roman" w:eastAsia="Times New Roman" w:hAnsi="Times New Roman"/>
          <w:sz w:val="26"/>
          <w:szCs w:val="26"/>
          <w:lang w:val="uk-UA" w:eastAsia="ru-RU"/>
        </w:rPr>
        <w:tab/>
      </w:r>
      <w:r w:rsidR="003A6B7A" w:rsidRPr="002C3391">
        <w:rPr>
          <w:rFonts w:ascii="Times New Roman" w:eastAsia="Times New Roman" w:hAnsi="Times New Roman"/>
          <w:sz w:val="26"/>
          <w:szCs w:val="26"/>
          <w:lang w:val="uk-UA" w:eastAsia="ru-RU"/>
        </w:rPr>
        <w:tab/>
      </w:r>
      <w:r w:rsidR="003A6B7A" w:rsidRPr="002C3391">
        <w:rPr>
          <w:rFonts w:ascii="Times New Roman" w:eastAsia="Times New Roman" w:hAnsi="Times New Roman"/>
          <w:sz w:val="26"/>
          <w:szCs w:val="26"/>
          <w:lang w:val="uk-UA" w:eastAsia="ru-RU"/>
        </w:rPr>
        <w:tab/>
      </w:r>
      <w:r w:rsidR="003A6B7A" w:rsidRPr="002C3391">
        <w:rPr>
          <w:rFonts w:ascii="Times New Roman" w:eastAsia="Times New Roman" w:hAnsi="Times New Roman"/>
          <w:sz w:val="26"/>
          <w:szCs w:val="26"/>
          <w:lang w:val="uk-UA" w:eastAsia="ru-RU"/>
        </w:rPr>
        <w:tab/>
      </w:r>
      <w:r w:rsidR="003A6B7A" w:rsidRPr="002C3391">
        <w:rPr>
          <w:rFonts w:ascii="Times New Roman" w:eastAsia="Times New Roman" w:hAnsi="Times New Roman"/>
          <w:sz w:val="26"/>
          <w:szCs w:val="26"/>
          <w:lang w:val="uk-UA" w:eastAsia="ru-RU"/>
        </w:rPr>
        <w:tab/>
      </w:r>
      <w:r w:rsidR="003A6B7A" w:rsidRPr="002C3391">
        <w:rPr>
          <w:rFonts w:ascii="Times New Roman" w:eastAsia="Times New Roman" w:hAnsi="Times New Roman"/>
          <w:sz w:val="26"/>
          <w:szCs w:val="26"/>
          <w:lang w:val="uk-UA" w:eastAsia="ru-RU"/>
        </w:rPr>
        <w:tab/>
      </w:r>
      <w:r w:rsidR="003A6B7A" w:rsidRPr="002C3391">
        <w:rPr>
          <w:rFonts w:ascii="Times New Roman" w:eastAsia="Times New Roman" w:hAnsi="Times New Roman"/>
          <w:sz w:val="26"/>
          <w:szCs w:val="26"/>
          <w:lang w:val="uk-UA" w:eastAsia="ru-RU"/>
        </w:rPr>
        <w:tab/>
      </w:r>
      <w:r w:rsidR="003A6B7A" w:rsidRPr="002C3391">
        <w:rPr>
          <w:rFonts w:ascii="Times New Roman" w:eastAsia="Times New Roman" w:hAnsi="Times New Roman"/>
          <w:sz w:val="26"/>
          <w:szCs w:val="26"/>
          <w:lang w:val="uk-UA" w:eastAsia="ru-RU"/>
        </w:rPr>
        <w:tab/>
        <w:t xml:space="preserve">   м. Київ</w:t>
      </w:r>
    </w:p>
    <w:p w14:paraId="29B515CB" w14:textId="366E0CE1" w:rsidR="003A6B7A" w:rsidRPr="00315C2B" w:rsidRDefault="003A6B7A" w:rsidP="003A6B7A">
      <w:pPr>
        <w:spacing w:after="240" w:line="300" w:lineRule="exact"/>
        <w:ind w:right="57"/>
        <w:jc w:val="center"/>
        <w:rPr>
          <w:rFonts w:ascii="Times New Roman" w:eastAsia="Times New Roman" w:hAnsi="Times New Roman"/>
          <w:bCs/>
          <w:sz w:val="26"/>
          <w:szCs w:val="26"/>
          <w:u w:val="single"/>
          <w:lang w:val="uk-UA" w:eastAsia="ru-RU"/>
        </w:rPr>
      </w:pPr>
      <w:r w:rsidRPr="002C3391">
        <w:rPr>
          <w:rFonts w:ascii="Times New Roman" w:eastAsia="Times New Roman" w:hAnsi="Times New Roman"/>
          <w:bCs/>
          <w:sz w:val="26"/>
          <w:szCs w:val="26"/>
          <w:lang w:val="uk-UA" w:eastAsia="ru-RU"/>
        </w:rPr>
        <w:t xml:space="preserve">Р І Ш Е Н </w:t>
      </w:r>
      <w:proofErr w:type="spellStart"/>
      <w:r w:rsidRPr="002C3391">
        <w:rPr>
          <w:rFonts w:ascii="Times New Roman" w:eastAsia="Times New Roman" w:hAnsi="Times New Roman"/>
          <w:bCs/>
          <w:sz w:val="26"/>
          <w:szCs w:val="26"/>
          <w:lang w:val="uk-UA" w:eastAsia="ru-RU"/>
        </w:rPr>
        <w:t>Н</w:t>
      </w:r>
      <w:proofErr w:type="spellEnd"/>
      <w:r w:rsidRPr="002C3391">
        <w:rPr>
          <w:rFonts w:ascii="Times New Roman" w:eastAsia="Times New Roman" w:hAnsi="Times New Roman"/>
          <w:bCs/>
          <w:sz w:val="26"/>
          <w:szCs w:val="26"/>
          <w:lang w:val="uk-UA" w:eastAsia="ru-RU"/>
        </w:rPr>
        <w:t xml:space="preserve"> Я  № </w:t>
      </w:r>
      <w:r w:rsidR="00315C2B">
        <w:rPr>
          <w:rFonts w:ascii="Times New Roman" w:eastAsia="Times New Roman" w:hAnsi="Times New Roman"/>
          <w:bCs/>
          <w:sz w:val="26"/>
          <w:szCs w:val="26"/>
          <w:u w:val="single"/>
          <w:lang w:val="uk-UA" w:eastAsia="ru-RU"/>
        </w:rPr>
        <w:t>109/ас-26</w:t>
      </w:r>
    </w:p>
    <w:p w14:paraId="2311D74D" w14:textId="5C6BC56B" w:rsidR="003A6B7A" w:rsidRPr="002C3391" w:rsidRDefault="003A6B7A" w:rsidP="003A6B7A">
      <w:pPr>
        <w:spacing w:after="240" w:line="300" w:lineRule="exact"/>
        <w:ind w:right="-1"/>
        <w:jc w:val="both"/>
        <w:rPr>
          <w:rFonts w:ascii="Times New Roman" w:eastAsia="Times New Roman" w:hAnsi="Times New Roman"/>
          <w:bCs/>
          <w:sz w:val="26"/>
          <w:szCs w:val="26"/>
          <w:lang w:val="uk-UA" w:eastAsia="ru-RU"/>
        </w:rPr>
      </w:pPr>
      <w:r w:rsidRPr="002C3391">
        <w:rPr>
          <w:rFonts w:ascii="Times New Roman" w:eastAsia="Times New Roman" w:hAnsi="Times New Roman"/>
          <w:bCs/>
          <w:sz w:val="26"/>
          <w:szCs w:val="26"/>
          <w:lang w:val="uk-UA" w:eastAsia="ru-RU"/>
        </w:rPr>
        <w:t xml:space="preserve">Вища кваліфікаційна комісія суддів України у складі </w:t>
      </w:r>
      <w:r w:rsidR="00240276" w:rsidRPr="002C3391">
        <w:rPr>
          <w:rFonts w:ascii="Times New Roman" w:eastAsia="Times New Roman" w:hAnsi="Times New Roman"/>
          <w:bCs/>
          <w:sz w:val="26"/>
          <w:szCs w:val="26"/>
          <w:lang w:val="uk-UA" w:eastAsia="ru-RU"/>
        </w:rPr>
        <w:t>колегії</w:t>
      </w:r>
      <w:r w:rsidRPr="002C3391">
        <w:rPr>
          <w:rFonts w:ascii="Times New Roman" w:eastAsia="Times New Roman" w:hAnsi="Times New Roman"/>
          <w:bCs/>
          <w:sz w:val="26"/>
          <w:szCs w:val="26"/>
          <w:lang w:val="uk-UA" w:eastAsia="ru-RU"/>
        </w:rPr>
        <w:t>:</w:t>
      </w:r>
    </w:p>
    <w:p w14:paraId="7E7D748B" w14:textId="2C241345" w:rsidR="003A6B7A" w:rsidRPr="002C3391" w:rsidRDefault="003A6B7A" w:rsidP="003A6B7A">
      <w:pPr>
        <w:shd w:val="clear" w:color="auto" w:fill="FFFFFF"/>
        <w:suppressAutoHyphens/>
        <w:spacing w:after="240" w:line="300" w:lineRule="exact"/>
        <w:jc w:val="both"/>
        <w:rPr>
          <w:rFonts w:ascii="Times New Roman" w:eastAsia="Times New Roman" w:hAnsi="Times New Roman"/>
          <w:sz w:val="26"/>
          <w:szCs w:val="26"/>
          <w:highlight w:val="yellow"/>
          <w:lang w:val="uk-UA" w:eastAsia="ar-SA"/>
        </w:rPr>
      </w:pPr>
      <w:r w:rsidRPr="002C3391">
        <w:rPr>
          <w:rFonts w:ascii="Times New Roman" w:eastAsia="Times New Roman" w:hAnsi="Times New Roman"/>
          <w:sz w:val="26"/>
          <w:szCs w:val="26"/>
          <w:lang w:val="uk-UA" w:eastAsia="ar-SA"/>
        </w:rPr>
        <w:t xml:space="preserve">головуючого – </w:t>
      </w:r>
      <w:r w:rsidR="00845CB3" w:rsidRPr="002C3391">
        <w:rPr>
          <w:rFonts w:ascii="Times New Roman" w:hAnsi="Times New Roman"/>
          <w:sz w:val="26"/>
          <w:szCs w:val="26"/>
          <w:lang w:val="uk-UA"/>
        </w:rPr>
        <w:t>Олексія ОМЕЛЬЯНА</w:t>
      </w:r>
      <w:r w:rsidRPr="002C3391">
        <w:rPr>
          <w:rFonts w:ascii="Times New Roman" w:eastAsia="Times New Roman" w:hAnsi="Times New Roman"/>
          <w:sz w:val="26"/>
          <w:szCs w:val="26"/>
          <w:lang w:val="uk-UA" w:eastAsia="ar-SA"/>
        </w:rPr>
        <w:t>,</w:t>
      </w:r>
    </w:p>
    <w:p w14:paraId="2DECF4F4" w14:textId="04D1E74C" w:rsidR="003A6B7A" w:rsidRPr="002C3391" w:rsidRDefault="003A6B7A" w:rsidP="003A6B7A">
      <w:pPr>
        <w:spacing w:after="240" w:line="300" w:lineRule="exact"/>
        <w:ind w:right="-1"/>
        <w:jc w:val="both"/>
        <w:rPr>
          <w:rFonts w:ascii="Times New Roman" w:hAnsi="Times New Roman"/>
          <w:sz w:val="26"/>
          <w:szCs w:val="26"/>
          <w:shd w:val="clear" w:color="auto" w:fill="FFFFFF"/>
          <w:lang w:val="uk-UA"/>
        </w:rPr>
      </w:pPr>
      <w:r w:rsidRPr="002C3391">
        <w:rPr>
          <w:rFonts w:ascii="Times New Roman" w:eastAsia="Times New Roman" w:hAnsi="Times New Roman"/>
          <w:sz w:val="26"/>
          <w:szCs w:val="26"/>
          <w:lang w:val="uk-UA" w:eastAsia="ar-SA"/>
        </w:rPr>
        <w:t xml:space="preserve">членів Комісії: </w:t>
      </w:r>
      <w:r w:rsidR="00732171" w:rsidRPr="002C3391">
        <w:rPr>
          <w:rFonts w:ascii="Times New Roman" w:eastAsia="Times New Roman" w:hAnsi="Times New Roman"/>
          <w:sz w:val="26"/>
          <w:szCs w:val="26"/>
          <w:lang w:val="uk-UA" w:eastAsia="ar-SA"/>
        </w:rPr>
        <w:t xml:space="preserve">Ярослава ДУХА, </w:t>
      </w:r>
      <w:r w:rsidR="00A01311" w:rsidRPr="002C3391">
        <w:rPr>
          <w:rFonts w:ascii="Times New Roman" w:hAnsi="Times New Roman"/>
          <w:sz w:val="26"/>
          <w:szCs w:val="26"/>
          <w:shd w:val="clear" w:color="auto" w:fill="FFFFFF"/>
          <w:lang w:val="uk-UA"/>
        </w:rPr>
        <w:t>Ігоря КУШНІРА (доповідач)</w:t>
      </w:r>
      <w:r w:rsidR="007F26BF" w:rsidRPr="002C3391">
        <w:rPr>
          <w:rFonts w:ascii="Times New Roman" w:hAnsi="Times New Roman"/>
          <w:sz w:val="26"/>
          <w:szCs w:val="26"/>
          <w:shd w:val="clear" w:color="auto" w:fill="FFFFFF"/>
          <w:lang w:val="uk-UA"/>
        </w:rPr>
        <w:t>,</w:t>
      </w:r>
      <w:r w:rsidR="00845CB3" w:rsidRPr="002C3391">
        <w:rPr>
          <w:rFonts w:ascii="Times New Roman" w:hAnsi="Times New Roman"/>
          <w:sz w:val="26"/>
          <w:szCs w:val="26"/>
          <w:shd w:val="clear" w:color="auto" w:fill="FFFFFF"/>
          <w:lang w:val="uk-UA"/>
        </w:rPr>
        <w:t xml:space="preserve"> Володимира ЛУГАНСЬКОГО</w:t>
      </w:r>
      <w:r w:rsidR="004F6DA1" w:rsidRPr="002C3391">
        <w:rPr>
          <w:rFonts w:ascii="Times New Roman" w:hAnsi="Times New Roman"/>
          <w:sz w:val="26"/>
          <w:szCs w:val="26"/>
          <w:shd w:val="clear" w:color="auto" w:fill="FFFFFF"/>
          <w:lang w:val="uk-UA"/>
        </w:rPr>
        <w:t>,</w:t>
      </w:r>
    </w:p>
    <w:p w14:paraId="2558830D" w14:textId="0F52E2DE" w:rsidR="00845CB3" w:rsidRPr="002C3391" w:rsidRDefault="00845CB3" w:rsidP="003A6B7A">
      <w:pPr>
        <w:spacing w:after="240" w:line="300" w:lineRule="exact"/>
        <w:ind w:right="-1"/>
        <w:jc w:val="both"/>
        <w:rPr>
          <w:rFonts w:ascii="Times New Roman" w:eastAsia="Times New Roman" w:hAnsi="Times New Roman"/>
          <w:sz w:val="26"/>
          <w:szCs w:val="26"/>
          <w:shd w:val="clear" w:color="auto" w:fill="FFFFFF"/>
          <w:lang w:val="uk-UA" w:eastAsia="uk-UA"/>
        </w:rPr>
      </w:pPr>
      <w:r w:rsidRPr="002C3391">
        <w:rPr>
          <w:rFonts w:ascii="Times New Roman" w:eastAsia="Times New Roman" w:hAnsi="Times New Roman"/>
          <w:sz w:val="26"/>
          <w:szCs w:val="26"/>
          <w:shd w:val="clear" w:color="auto" w:fill="FFFFFF"/>
          <w:lang w:val="uk-UA" w:eastAsia="uk-UA"/>
        </w:rPr>
        <w:t>за участі:</w:t>
      </w:r>
    </w:p>
    <w:p w14:paraId="79D608AE" w14:textId="789FC9CF" w:rsidR="00845CB3" w:rsidRPr="002C3391" w:rsidRDefault="00845CB3" w:rsidP="003A6B7A">
      <w:pPr>
        <w:spacing w:after="240" w:line="300" w:lineRule="exact"/>
        <w:ind w:right="-1"/>
        <w:jc w:val="both"/>
        <w:rPr>
          <w:rFonts w:ascii="Times New Roman" w:eastAsia="Times New Roman" w:hAnsi="Times New Roman"/>
          <w:sz w:val="26"/>
          <w:szCs w:val="26"/>
          <w:shd w:val="clear" w:color="auto" w:fill="FFFFFF"/>
          <w:lang w:val="uk-UA" w:eastAsia="uk-UA"/>
        </w:rPr>
      </w:pPr>
      <w:r w:rsidRPr="002C3391">
        <w:rPr>
          <w:rFonts w:ascii="Times New Roman" w:eastAsia="Times New Roman" w:hAnsi="Times New Roman"/>
          <w:sz w:val="26"/>
          <w:szCs w:val="26"/>
          <w:shd w:val="clear" w:color="auto" w:fill="FFFFFF"/>
          <w:lang w:val="uk-UA" w:eastAsia="uk-UA"/>
        </w:rPr>
        <w:t xml:space="preserve">кандидата на посаду судді апеляційного загального суду </w:t>
      </w:r>
      <w:r w:rsidR="001038AC" w:rsidRPr="002C3391">
        <w:rPr>
          <w:rFonts w:ascii="Times New Roman" w:eastAsia="Times New Roman" w:hAnsi="Times New Roman"/>
          <w:sz w:val="26"/>
          <w:szCs w:val="26"/>
          <w:shd w:val="clear" w:color="auto" w:fill="FFFFFF"/>
          <w:lang w:val="uk-UA" w:eastAsia="uk-UA"/>
        </w:rPr>
        <w:t>Наталії ЄФІМЕНКО</w:t>
      </w:r>
      <w:r w:rsidR="004F6DA1" w:rsidRPr="002C3391">
        <w:rPr>
          <w:rFonts w:ascii="Times New Roman" w:eastAsia="Times New Roman" w:hAnsi="Times New Roman"/>
          <w:sz w:val="26"/>
          <w:szCs w:val="26"/>
          <w:shd w:val="clear" w:color="auto" w:fill="FFFFFF"/>
          <w:lang w:val="uk-UA" w:eastAsia="uk-UA"/>
        </w:rPr>
        <w:t>,</w:t>
      </w:r>
    </w:p>
    <w:p w14:paraId="250E0409" w14:textId="51BDB5AF" w:rsidR="001038AC" w:rsidRPr="002C3391" w:rsidRDefault="001038AC" w:rsidP="003A6B7A">
      <w:pPr>
        <w:spacing w:after="240" w:line="300" w:lineRule="exact"/>
        <w:ind w:right="-1"/>
        <w:jc w:val="both"/>
        <w:rPr>
          <w:rFonts w:ascii="Times New Roman" w:eastAsia="Times New Roman" w:hAnsi="Times New Roman"/>
          <w:sz w:val="26"/>
          <w:szCs w:val="26"/>
          <w:shd w:val="clear" w:color="auto" w:fill="FFFFFF"/>
          <w:lang w:val="uk-UA" w:eastAsia="uk-UA"/>
        </w:rPr>
      </w:pPr>
      <w:r w:rsidRPr="002C3391">
        <w:rPr>
          <w:rFonts w:ascii="Times New Roman" w:eastAsia="Times New Roman" w:hAnsi="Times New Roman"/>
          <w:sz w:val="26"/>
          <w:szCs w:val="26"/>
          <w:shd w:val="clear" w:color="auto" w:fill="FFFFFF"/>
          <w:lang w:val="uk-UA" w:eastAsia="uk-UA"/>
        </w:rPr>
        <w:t>представника Громадської ради доброчесності Марії ГОРБАНЬ,</w:t>
      </w:r>
    </w:p>
    <w:p w14:paraId="767E033D" w14:textId="5C1C0331" w:rsidR="003A6B7A" w:rsidRPr="002C3391" w:rsidRDefault="00732171" w:rsidP="003A6B7A">
      <w:pPr>
        <w:shd w:val="clear" w:color="auto" w:fill="FFFFFF"/>
        <w:tabs>
          <w:tab w:val="left" w:pos="3969"/>
        </w:tabs>
        <w:suppressAutoHyphens/>
        <w:spacing w:after="240" w:line="300" w:lineRule="exact"/>
        <w:ind w:right="-1"/>
        <w:jc w:val="both"/>
        <w:rPr>
          <w:rFonts w:ascii="Times New Roman" w:eastAsia="Times New Roman" w:hAnsi="Times New Roman"/>
          <w:sz w:val="26"/>
          <w:szCs w:val="26"/>
          <w:lang w:val="uk-UA" w:eastAsia="uk-UA"/>
        </w:rPr>
      </w:pPr>
      <w:r w:rsidRPr="002C3391">
        <w:rPr>
          <w:rFonts w:ascii="Times New Roman" w:hAnsi="Times New Roman"/>
          <w:sz w:val="26"/>
          <w:szCs w:val="26"/>
          <w:lang w:val="uk-UA"/>
        </w:rPr>
        <w:t xml:space="preserve">розглянувши питання про </w:t>
      </w:r>
      <w:r w:rsidR="00845CB3" w:rsidRPr="002C3391">
        <w:rPr>
          <w:rFonts w:ascii="Times New Roman" w:hAnsi="Times New Roman"/>
          <w:sz w:val="26"/>
          <w:szCs w:val="26"/>
          <w:lang w:val="uk-UA"/>
        </w:rPr>
        <w:t xml:space="preserve">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001038AC" w:rsidRPr="002C3391">
        <w:rPr>
          <w:rFonts w:ascii="Times New Roman" w:hAnsi="Times New Roman"/>
          <w:sz w:val="26"/>
          <w:szCs w:val="26"/>
          <w:lang w:val="uk-UA"/>
        </w:rPr>
        <w:t>Єфіменко</w:t>
      </w:r>
      <w:proofErr w:type="spellEnd"/>
      <w:r w:rsidR="001038AC" w:rsidRPr="002C3391">
        <w:rPr>
          <w:rFonts w:ascii="Times New Roman" w:hAnsi="Times New Roman"/>
          <w:sz w:val="26"/>
          <w:szCs w:val="26"/>
          <w:lang w:val="uk-UA"/>
        </w:rPr>
        <w:t xml:space="preserve"> Наталії Вікторівни</w:t>
      </w:r>
      <w:r w:rsidR="00845CB3" w:rsidRPr="002C3391">
        <w:rPr>
          <w:rFonts w:ascii="Times New Roman" w:hAnsi="Times New Roman"/>
          <w:sz w:val="26"/>
          <w:szCs w:val="26"/>
          <w:lang w:val="uk-UA"/>
        </w:rPr>
        <w:t xml:space="preserve"> в межах конкурсу, оголошеного рішенням Комісії від 14 вересня 2023 року № 94/зп-23 (зі змінами)</w:t>
      </w:r>
      <w:r w:rsidR="003A6B7A" w:rsidRPr="002C3391">
        <w:rPr>
          <w:rFonts w:ascii="Times New Roman" w:eastAsia="Times New Roman" w:hAnsi="Times New Roman"/>
          <w:sz w:val="26"/>
          <w:szCs w:val="26"/>
          <w:lang w:val="uk-UA" w:eastAsia="uk-UA"/>
        </w:rPr>
        <w:t>,</w:t>
      </w:r>
    </w:p>
    <w:p w14:paraId="504264FA" w14:textId="18CC0A8F" w:rsidR="007A2905" w:rsidRPr="002C3391" w:rsidRDefault="007A2905" w:rsidP="007A2905">
      <w:pPr>
        <w:autoSpaceDE w:val="0"/>
        <w:autoSpaceDN w:val="0"/>
        <w:adjustRightInd w:val="0"/>
        <w:spacing w:after="240" w:line="300" w:lineRule="exact"/>
        <w:ind w:right="-1" w:firstLine="709"/>
        <w:jc w:val="center"/>
        <w:rPr>
          <w:rFonts w:ascii="Times New Roman" w:hAnsi="Times New Roman"/>
          <w:bCs/>
          <w:sz w:val="26"/>
          <w:szCs w:val="26"/>
          <w:lang w:val="uk-UA"/>
        </w:rPr>
      </w:pPr>
      <w:r w:rsidRPr="002C3391">
        <w:rPr>
          <w:rFonts w:ascii="Times New Roman" w:hAnsi="Times New Roman"/>
          <w:bCs/>
          <w:sz w:val="26"/>
          <w:szCs w:val="26"/>
          <w:lang w:val="uk-UA"/>
        </w:rPr>
        <w:t>встановила:</w:t>
      </w:r>
    </w:p>
    <w:p w14:paraId="4D189C9D" w14:textId="777493BA" w:rsidR="00EC793E" w:rsidRPr="002C3391" w:rsidRDefault="00D1482C"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
          <w:sz w:val="26"/>
          <w:szCs w:val="26"/>
          <w:lang w:val="uk-UA"/>
        </w:rPr>
        <w:t>Стислий виклад інформації про кар’єру кандидата</w:t>
      </w:r>
      <w:r w:rsidRPr="002C3391">
        <w:rPr>
          <w:rFonts w:ascii="Times New Roman" w:hAnsi="Times New Roman"/>
          <w:bCs/>
          <w:sz w:val="26"/>
          <w:szCs w:val="26"/>
          <w:lang w:val="uk-UA"/>
        </w:rPr>
        <w:t>.</w:t>
      </w:r>
    </w:p>
    <w:p w14:paraId="4E543AB5" w14:textId="3B66C934" w:rsidR="00C34105" w:rsidRPr="002C3391" w:rsidRDefault="00B330A8" w:rsidP="00AE3F64">
      <w:pPr>
        <w:tabs>
          <w:tab w:val="left" w:pos="7740"/>
        </w:tabs>
        <w:spacing w:after="0" w:line="240" w:lineRule="auto"/>
        <w:ind w:firstLine="709"/>
        <w:jc w:val="both"/>
        <w:rPr>
          <w:rFonts w:ascii="Times New Roman" w:hAnsi="Times New Roman"/>
          <w:bCs/>
          <w:sz w:val="26"/>
          <w:szCs w:val="26"/>
          <w:lang w:val="uk-UA"/>
        </w:rPr>
      </w:pPr>
      <w:proofErr w:type="spellStart"/>
      <w:r w:rsidRPr="002C3391">
        <w:rPr>
          <w:rFonts w:ascii="Times New Roman" w:hAnsi="Times New Roman"/>
          <w:bCs/>
          <w:sz w:val="26"/>
          <w:szCs w:val="26"/>
          <w:lang w:val="uk-UA"/>
        </w:rPr>
        <w:t>Єфіменко</w:t>
      </w:r>
      <w:proofErr w:type="spellEnd"/>
      <w:r w:rsidRPr="002C3391">
        <w:rPr>
          <w:rFonts w:ascii="Times New Roman" w:hAnsi="Times New Roman"/>
          <w:bCs/>
          <w:sz w:val="26"/>
          <w:szCs w:val="26"/>
          <w:lang w:val="uk-UA"/>
        </w:rPr>
        <w:t xml:space="preserve"> Наталія Вікторівна</w:t>
      </w:r>
      <w:r w:rsidR="00C34105" w:rsidRPr="002C3391">
        <w:rPr>
          <w:rFonts w:ascii="Times New Roman" w:hAnsi="Times New Roman"/>
          <w:bCs/>
          <w:sz w:val="26"/>
          <w:szCs w:val="26"/>
          <w:lang w:val="uk-UA"/>
        </w:rPr>
        <w:t xml:space="preserve">, дата народження – </w:t>
      </w:r>
      <w:r w:rsidR="00320C8E">
        <w:rPr>
          <w:rFonts w:ascii="Times New Roman" w:hAnsi="Times New Roman"/>
          <w:bCs/>
          <w:sz w:val="26"/>
          <w:szCs w:val="26"/>
          <w:lang w:val="uk-UA"/>
        </w:rPr>
        <w:t>___________</w:t>
      </w:r>
      <w:r w:rsidR="00C34105" w:rsidRPr="002C3391">
        <w:rPr>
          <w:rFonts w:ascii="Times New Roman" w:hAnsi="Times New Roman"/>
          <w:bCs/>
          <w:sz w:val="26"/>
          <w:szCs w:val="26"/>
          <w:lang w:val="uk-UA"/>
        </w:rPr>
        <w:t xml:space="preserve"> року, громадянка України.</w:t>
      </w:r>
    </w:p>
    <w:p w14:paraId="33AD5C8C" w14:textId="362BE55D" w:rsidR="00AC3044" w:rsidRPr="002C3391" w:rsidRDefault="00AC3044"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У </w:t>
      </w:r>
      <w:r w:rsidR="00A915FF" w:rsidRPr="002C3391">
        <w:rPr>
          <w:rFonts w:ascii="Times New Roman" w:hAnsi="Times New Roman"/>
          <w:bCs/>
          <w:sz w:val="26"/>
          <w:szCs w:val="26"/>
          <w:lang w:val="uk-UA"/>
        </w:rPr>
        <w:t>2000</w:t>
      </w:r>
      <w:r w:rsidRPr="002C3391">
        <w:rPr>
          <w:rFonts w:ascii="Times New Roman" w:hAnsi="Times New Roman"/>
          <w:bCs/>
          <w:sz w:val="26"/>
          <w:szCs w:val="26"/>
          <w:lang w:val="uk-UA"/>
        </w:rPr>
        <w:t xml:space="preserve"> році </w:t>
      </w:r>
      <w:proofErr w:type="spellStart"/>
      <w:r w:rsidR="00A915FF" w:rsidRPr="002C3391">
        <w:rPr>
          <w:rFonts w:ascii="Times New Roman" w:hAnsi="Times New Roman"/>
          <w:bCs/>
          <w:sz w:val="26"/>
          <w:szCs w:val="26"/>
          <w:lang w:val="uk-UA"/>
        </w:rPr>
        <w:t>Єфіменко</w:t>
      </w:r>
      <w:proofErr w:type="spellEnd"/>
      <w:r w:rsidR="00A915FF" w:rsidRPr="002C3391">
        <w:rPr>
          <w:rFonts w:ascii="Times New Roman" w:hAnsi="Times New Roman"/>
          <w:bCs/>
          <w:sz w:val="26"/>
          <w:szCs w:val="26"/>
          <w:lang w:val="uk-UA"/>
        </w:rPr>
        <w:t xml:space="preserve"> Н.В</w:t>
      </w:r>
      <w:r w:rsidRPr="002C3391">
        <w:rPr>
          <w:rFonts w:ascii="Times New Roman" w:hAnsi="Times New Roman"/>
          <w:bCs/>
          <w:sz w:val="26"/>
          <w:szCs w:val="26"/>
          <w:lang w:val="uk-UA"/>
        </w:rPr>
        <w:t>. закінчи</w:t>
      </w:r>
      <w:r w:rsidR="00AE3F64" w:rsidRPr="002C3391">
        <w:rPr>
          <w:rFonts w:ascii="Times New Roman" w:hAnsi="Times New Roman"/>
          <w:bCs/>
          <w:sz w:val="26"/>
          <w:szCs w:val="26"/>
          <w:lang w:val="uk-UA"/>
        </w:rPr>
        <w:t>ла</w:t>
      </w:r>
      <w:r w:rsidRPr="002C3391">
        <w:rPr>
          <w:rFonts w:ascii="Times New Roman" w:hAnsi="Times New Roman"/>
          <w:bCs/>
          <w:sz w:val="26"/>
          <w:szCs w:val="26"/>
          <w:lang w:val="uk-UA"/>
        </w:rPr>
        <w:t xml:space="preserve"> Національну </w:t>
      </w:r>
      <w:r w:rsidR="00AE3F64" w:rsidRPr="002C3391">
        <w:rPr>
          <w:rFonts w:ascii="Times New Roman" w:hAnsi="Times New Roman"/>
          <w:bCs/>
          <w:sz w:val="26"/>
          <w:szCs w:val="26"/>
          <w:lang w:val="uk-UA"/>
        </w:rPr>
        <w:t xml:space="preserve">юридичну </w:t>
      </w:r>
      <w:r w:rsidRPr="002C3391">
        <w:rPr>
          <w:rFonts w:ascii="Times New Roman" w:hAnsi="Times New Roman"/>
          <w:bCs/>
          <w:sz w:val="26"/>
          <w:szCs w:val="26"/>
          <w:lang w:val="uk-UA"/>
        </w:rPr>
        <w:t>академію України імені Ярослава Мудрого, отрима</w:t>
      </w:r>
      <w:r w:rsidR="00AE3F64" w:rsidRPr="002C3391">
        <w:rPr>
          <w:rFonts w:ascii="Times New Roman" w:hAnsi="Times New Roman"/>
          <w:bCs/>
          <w:sz w:val="26"/>
          <w:szCs w:val="26"/>
          <w:lang w:val="uk-UA"/>
        </w:rPr>
        <w:t>ла</w:t>
      </w:r>
      <w:r w:rsidRPr="002C3391">
        <w:rPr>
          <w:rFonts w:ascii="Times New Roman" w:hAnsi="Times New Roman"/>
          <w:bCs/>
          <w:sz w:val="26"/>
          <w:szCs w:val="26"/>
          <w:lang w:val="uk-UA"/>
        </w:rPr>
        <w:t xml:space="preserve"> повну вищу освіту за спеціальністю «Правознавство» та здобу</w:t>
      </w:r>
      <w:r w:rsidR="00AE3F64" w:rsidRPr="002C3391">
        <w:rPr>
          <w:rFonts w:ascii="Times New Roman" w:hAnsi="Times New Roman"/>
          <w:bCs/>
          <w:sz w:val="26"/>
          <w:szCs w:val="26"/>
          <w:lang w:val="uk-UA"/>
        </w:rPr>
        <w:t>ла</w:t>
      </w:r>
      <w:r w:rsidRPr="002C3391">
        <w:rPr>
          <w:rFonts w:ascii="Times New Roman" w:hAnsi="Times New Roman"/>
          <w:bCs/>
          <w:sz w:val="26"/>
          <w:szCs w:val="26"/>
          <w:lang w:val="uk-UA"/>
        </w:rPr>
        <w:t xml:space="preserve"> кваліфікацію юриста (диплом спеціаліста </w:t>
      </w:r>
      <w:r w:rsidR="00AE3F64" w:rsidRPr="002C3391">
        <w:rPr>
          <w:rFonts w:ascii="Times New Roman" w:hAnsi="Times New Roman"/>
          <w:bCs/>
          <w:sz w:val="26"/>
          <w:szCs w:val="26"/>
          <w:lang w:val="uk-UA"/>
        </w:rPr>
        <w:t xml:space="preserve">серії </w:t>
      </w:r>
      <w:r w:rsidRPr="002C3391">
        <w:rPr>
          <w:rFonts w:ascii="Times New Roman" w:hAnsi="Times New Roman"/>
          <w:bCs/>
          <w:sz w:val="26"/>
          <w:szCs w:val="26"/>
          <w:lang w:val="uk-UA"/>
        </w:rPr>
        <w:t>ХА</w:t>
      </w:r>
      <w:r w:rsidR="002C3391">
        <w:rPr>
          <w:rFonts w:ascii="Times New Roman" w:hAnsi="Times New Roman"/>
          <w:bCs/>
          <w:sz w:val="26"/>
          <w:szCs w:val="26"/>
          <w:lang w:val="uk-UA"/>
        </w:rPr>
        <w:t xml:space="preserve"> </w:t>
      </w:r>
      <w:r w:rsidRPr="002C3391">
        <w:rPr>
          <w:rFonts w:ascii="Times New Roman" w:hAnsi="Times New Roman"/>
          <w:bCs/>
          <w:sz w:val="26"/>
          <w:szCs w:val="26"/>
          <w:lang w:val="uk-UA"/>
        </w:rPr>
        <w:t>№</w:t>
      </w:r>
      <w:r w:rsidR="00315C2B">
        <w:rPr>
          <w:rFonts w:ascii="Times New Roman" w:hAnsi="Times New Roman"/>
          <w:bCs/>
          <w:sz w:val="26"/>
          <w:szCs w:val="26"/>
          <w:lang w:val="uk-UA"/>
        </w:rPr>
        <w:t> </w:t>
      </w:r>
      <w:r w:rsidR="00A915FF" w:rsidRPr="002C3391">
        <w:rPr>
          <w:rFonts w:ascii="Times New Roman" w:hAnsi="Times New Roman"/>
          <w:bCs/>
          <w:sz w:val="26"/>
          <w:szCs w:val="26"/>
          <w:lang w:val="uk-UA"/>
        </w:rPr>
        <w:t>11939382</w:t>
      </w:r>
      <w:r w:rsidRPr="002C3391">
        <w:rPr>
          <w:rFonts w:ascii="Times New Roman" w:hAnsi="Times New Roman"/>
          <w:bCs/>
          <w:sz w:val="26"/>
          <w:szCs w:val="26"/>
          <w:lang w:val="uk-UA"/>
        </w:rPr>
        <w:t xml:space="preserve"> від </w:t>
      </w:r>
      <w:r w:rsidR="00A915FF" w:rsidRPr="002C3391">
        <w:rPr>
          <w:rFonts w:ascii="Times New Roman" w:hAnsi="Times New Roman"/>
          <w:bCs/>
          <w:sz w:val="26"/>
          <w:szCs w:val="26"/>
          <w:lang w:val="uk-UA"/>
        </w:rPr>
        <w:t>06 лютого 2000</w:t>
      </w:r>
      <w:r w:rsidR="00AE3F64" w:rsidRPr="002C3391">
        <w:rPr>
          <w:rFonts w:ascii="Times New Roman" w:hAnsi="Times New Roman"/>
          <w:bCs/>
          <w:sz w:val="26"/>
          <w:szCs w:val="26"/>
          <w:lang w:val="uk-UA"/>
        </w:rPr>
        <w:t xml:space="preserve"> </w:t>
      </w:r>
      <w:r w:rsidRPr="002C3391">
        <w:rPr>
          <w:rFonts w:ascii="Times New Roman" w:hAnsi="Times New Roman"/>
          <w:bCs/>
          <w:sz w:val="26"/>
          <w:szCs w:val="26"/>
          <w:lang w:val="uk-UA"/>
        </w:rPr>
        <w:t>року).</w:t>
      </w:r>
    </w:p>
    <w:p w14:paraId="06DB54D7" w14:textId="22344757" w:rsidR="00C34105" w:rsidRPr="002C3391" w:rsidRDefault="00D54875"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У 2024 році </w:t>
      </w:r>
      <w:proofErr w:type="spellStart"/>
      <w:r w:rsidRPr="002C3391">
        <w:rPr>
          <w:rFonts w:ascii="Times New Roman" w:hAnsi="Times New Roman"/>
          <w:bCs/>
          <w:sz w:val="26"/>
          <w:szCs w:val="26"/>
          <w:lang w:val="uk-UA"/>
        </w:rPr>
        <w:t>Єфіменко</w:t>
      </w:r>
      <w:proofErr w:type="spellEnd"/>
      <w:r w:rsidRPr="002C3391">
        <w:rPr>
          <w:rFonts w:ascii="Times New Roman" w:hAnsi="Times New Roman"/>
          <w:bCs/>
          <w:sz w:val="26"/>
          <w:szCs w:val="26"/>
          <w:lang w:val="uk-UA"/>
        </w:rPr>
        <w:t xml:space="preserve"> Н.В. захистила дисертацію «Оскарження нормативно-правових актів за правилами адміністративного судочинства» та здобула науковий ступінь кандидата юридичних наук</w:t>
      </w:r>
      <w:r w:rsidR="00AC3044" w:rsidRPr="002C3391">
        <w:rPr>
          <w:rFonts w:ascii="Times New Roman" w:hAnsi="Times New Roman"/>
          <w:bCs/>
          <w:sz w:val="26"/>
          <w:szCs w:val="26"/>
          <w:lang w:val="uk-UA"/>
        </w:rPr>
        <w:t>.</w:t>
      </w:r>
    </w:p>
    <w:p w14:paraId="65333776" w14:textId="5243E335" w:rsidR="00AE3F64" w:rsidRPr="002C3391" w:rsidRDefault="00AE3F64"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Професійну діяльність розпочала у 199</w:t>
      </w:r>
      <w:r w:rsidR="004307AB" w:rsidRPr="002C3391">
        <w:rPr>
          <w:rFonts w:ascii="Times New Roman" w:hAnsi="Times New Roman"/>
          <w:bCs/>
          <w:sz w:val="26"/>
          <w:szCs w:val="26"/>
          <w:lang w:val="uk-UA"/>
        </w:rPr>
        <w:t>2</w:t>
      </w:r>
      <w:r w:rsidRPr="002C3391">
        <w:rPr>
          <w:rFonts w:ascii="Times New Roman" w:hAnsi="Times New Roman"/>
          <w:bCs/>
          <w:sz w:val="26"/>
          <w:szCs w:val="26"/>
          <w:lang w:val="uk-UA"/>
        </w:rPr>
        <w:t xml:space="preserve"> році на посаді </w:t>
      </w:r>
      <w:r w:rsidR="004307AB" w:rsidRPr="002C3391">
        <w:rPr>
          <w:rFonts w:ascii="Times New Roman" w:hAnsi="Times New Roman"/>
          <w:bCs/>
          <w:sz w:val="26"/>
          <w:szCs w:val="26"/>
          <w:lang w:val="uk-UA"/>
        </w:rPr>
        <w:t>секретаря-референта</w:t>
      </w:r>
      <w:r w:rsidRPr="002C3391">
        <w:rPr>
          <w:rFonts w:ascii="Times New Roman" w:hAnsi="Times New Roman"/>
          <w:bCs/>
          <w:sz w:val="26"/>
          <w:szCs w:val="26"/>
          <w:lang w:val="uk-UA"/>
        </w:rPr>
        <w:t xml:space="preserve"> </w:t>
      </w:r>
      <w:r w:rsidR="004307AB" w:rsidRPr="002C3391">
        <w:rPr>
          <w:rFonts w:ascii="Times New Roman" w:hAnsi="Times New Roman"/>
          <w:bCs/>
          <w:sz w:val="26"/>
          <w:szCs w:val="26"/>
          <w:lang w:val="uk-UA"/>
        </w:rPr>
        <w:t>МЦ «Архітектури та дизайну».</w:t>
      </w:r>
    </w:p>
    <w:p w14:paraId="11705128" w14:textId="340AC6FD" w:rsidR="004307AB" w:rsidRPr="002C3391" w:rsidRDefault="004307AB"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З червня до вересня 1993 року працювала на посаді секретаря-машиністки Міжрегіонального </w:t>
      </w:r>
      <w:r w:rsidR="00C80CD3" w:rsidRPr="002C3391">
        <w:rPr>
          <w:rFonts w:ascii="Times New Roman" w:hAnsi="Times New Roman"/>
          <w:bCs/>
          <w:sz w:val="26"/>
          <w:szCs w:val="26"/>
          <w:lang w:val="uk-UA"/>
        </w:rPr>
        <w:t>т</w:t>
      </w:r>
      <w:r w:rsidRPr="002C3391">
        <w:rPr>
          <w:rFonts w:ascii="Times New Roman" w:hAnsi="Times New Roman"/>
          <w:bCs/>
          <w:sz w:val="26"/>
          <w:szCs w:val="26"/>
          <w:lang w:val="uk-UA"/>
        </w:rPr>
        <w:t>орг</w:t>
      </w:r>
      <w:r w:rsidR="00AF471C" w:rsidRPr="002C3391">
        <w:rPr>
          <w:rFonts w:ascii="Times New Roman" w:hAnsi="Times New Roman"/>
          <w:bCs/>
          <w:sz w:val="26"/>
          <w:szCs w:val="26"/>
          <w:lang w:val="uk-UA"/>
        </w:rPr>
        <w:t>о</w:t>
      </w:r>
      <w:r w:rsidRPr="002C3391">
        <w:rPr>
          <w:rFonts w:ascii="Times New Roman" w:hAnsi="Times New Roman"/>
          <w:bCs/>
          <w:sz w:val="26"/>
          <w:szCs w:val="26"/>
          <w:lang w:val="uk-UA"/>
        </w:rPr>
        <w:t>вельного будинку «</w:t>
      </w:r>
      <w:proofErr w:type="spellStart"/>
      <w:r w:rsidRPr="002C3391">
        <w:rPr>
          <w:rFonts w:ascii="Times New Roman" w:hAnsi="Times New Roman"/>
          <w:bCs/>
          <w:sz w:val="26"/>
          <w:szCs w:val="26"/>
          <w:lang w:val="uk-UA"/>
        </w:rPr>
        <w:t>Веста</w:t>
      </w:r>
      <w:proofErr w:type="spellEnd"/>
      <w:r w:rsidRPr="002C3391">
        <w:rPr>
          <w:rFonts w:ascii="Times New Roman" w:hAnsi="Times New Roman"/>
          <w:bCs/>
          <w:sz w:val="26"/>
          <w:szCs w:val="26"/>
          <w:lang w:val="uk-UA"/>
        </w:rPr>
        <w:t>-Маркет».</w:t>
      </w:r>
    </w:p>
    <w:p w14:paraId="178AA5E3" w14:textId="69D71FD4" w:rsidR="004307AB" w:rsidRPr="002C3391" w:rsidRDefault="004307AB"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З жовтня 1993 року до квітня 1994 року працювала на посаді директора магазину «Будинок науки та техніки».</w:t>
      </w:r>
    </w:p>
    <w:p w14:paraId="7CECF33C" w14:textId="67E746A3" w:rsidR="004307AB" w:rsidRPr="002C3391" w:rsidRDefault="004307AB"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З квітня 1994 року до червня 1996 року працювала на посаді директора</w:t>
      </w:r>
      <w:r w:rsidR="002C3391">
        <w:rPr>
          <w:rFonts w:ascii="Times New Roman" w:hAnsi="Times New Roman"/>
          <w:bCs/>
          <w:sz w:val="26"/>
          <w:szCs w:val="26"/>
          <w:lang w:val="uk-UA"/>
        </w:rPr>
        <w:t xml:space="preserve"> </w:t>
      </w:r>
      <w:r w:rsidRPr="002C3391">
        <w:rPr>
          <w:rFonts w:ascii="Times New Roman" w:hAnsi="Times New Roman"/>
          <w:bCs/>
          <w:sz w:val="26"/>
          <w:szCs w:val="26"/>
          <w:lang w:val="uk-UA"/>
        </w:rPr>
        <w:t>НПФ «</w:t>
      </w:r>
      <w:proofErr w:type="spellStart"/>
      <w:r w:rsidRPr="002C3391">
        <w:rPr>
          <w:rFonts w:ascii="Times New Roman" w:hAnsi="Times New Roman"/>
          <w:bCs/>
          <w:sz w:val="26"/>
          <w:szCs w:val="26"/>
          <w:lang w:val="uk-UA"/>
        </w:rPr>
        <w:t>Светлана</w:t>
      </w:r>
      <w:proofErr w:type="spellEnd"/>
      <w:r w:rsidRPr="002C3391">
        <w:rPr>
          <w:rFonts w:ascii="Times New Roman" w:hAnsi="Times New Roman"/>
          <w:bCs/>
          <w:sz w:val="26"/>
          <w:szCs w:val="26"/>
          <w:lang w:val="uk-UA"/>
        </w:rPr>
        <w:t>-Х».</w:t>
      </w:r>
    </w:p>
    <w:p w14:paraId="6B613F32" w14:textId="280F191D" w:rsidR="004307AB" w:rsidRPr="002C3391" w:rsidRDefault="004307AB" w:rsidP="004307AB">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lastRenderedPageBreak/>
        <w:t>З лютого 1996 року до вересня 1999 року працювала на посаді юрисконсульта АО «</w:t>
      </w:r>
      <w:proofErr w:type="spellStart"/>
      <w:r w:rsidRPr="002C3391">
        <w:rPr>
          <w:rFonts w:ascii="Times New Roman" w:hAnsi="Times New Roman"/>
          <w:bCs/>
          <w:sz w:val="26"/>
          <w:szCs w:val="26"/>
          <w:lang w:val="uk-UA"/>
        </w:rPr>
        <w:t>Мастер</w:t>
      </w:r>
      <w:proofErr w:type="spellEnd"/>
      <w:r w:rsidRPr="002C3391">
        <w:rPr>
          <w:rFonts w:ascii="Times New Roman" w:hAnsi="Times New Roman"/>
          <w:bCs/>
          <w:sz w:val="26"/>
          <w:szCs w:val="26"/>
          <w:lang w:val="uk-UA"/>
        </w:rPr>
        <w:t>-Холд</w:t>
      </w:r>
      <w:r w:rsidR="00C80CD3" w:rsidRPr="002C3391">
        <w:rPr>
          <w:rFonts w:ascii="Times New Roman" w:hAnsi="Times New Roman"/>
          <w:bCs/>
          <w:sz w:val="26"/>
          <w:szCs w:val="26"/>
          <w:lang w:val="uk-UA"/>
        </w:rPr>
        <w:t>и</w:t>
      </w:r>
      <w:r w:rsidRPr="002C3391">
        <w:rPr>
          <w:rFonts w:ascii="Times New Roman" w:hAnsi="Times New Roman"/>
          <w:bCs/>
          <w:sz w:val="26"/>
          <w:szCs w:val="26"/>
          <w:lang w:val="uk-UA"/>
        </w:rPr>
        <w:t>нг», а з вересня 1999 року до жовтня 2001 року – на аналогічній посаді КПЧ «Мега-</w:t>
      </w:r>
      <w:r w:rsidR="00C80CD3" w:rsidRPr="002C3391">
        <w:rPr>
          <w:rFonts w:ascii="Times New Roman" w:hAnsi="Times New Roman"/>
          <w:bCs/>
          <w:sz w:val="26"/>
          <w:szCs w:val="26"/>
          <w:lang w:val="uk-UA"/>
        </w:rPr>
        <w:t>Т</w:t>
      </w:r>
      <w:r w:rsidRPr="002C3391">
        <w:rPr>
          <w:rFonts w:ascii="Times New Roman" w:hAnsi="Times New Roman"/>
          <w:bCs/>
          <w:sz w:val="26"/>
          <w:szCs w:val="26"/>
          <w:lang w:val="uk-UA"/>
        </w:rPr>
        <w:t>ранс».</w:t>
      </w:r>
    </w:p>
    <w:p w14:paraId="3889D597" w14:textId="415708EE" w:rsidR="004307AB" w:rsidRPr="002C3391" w:rsidRDefault="004307AB" w:rsidP="004307AB">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З жовтня 2001 року до листопада 2004 року працювала на посаді консультанта Дзержинського районного суду міста Харкова.</w:t>
      </w:r>
    </w:p>
    <w:p w14:paraId="49596626" w14:textId="4D0AE7F7" w:rsidR="00750E87" w:rsidRPr="002C3391" w:rsidRDefault="00750E87" w:rsidP="00AE3F64">
      <w:pPr>
        <w:tabs>
          <w:tab w:val="left" w:pos="7740"/>
        </w:tabs>
        <w:spacing w:after="0" w:line="240" w:lineRule="auto"/>
        <w:ind w:firstLine="709"/>
        <w:jc w:val="both"/>
        <w:rPr>
          <w:rFonts w:ascii="Times New Roman" w:hAnsi="Times New Roman"/>
          <w:bCs/>
          <w:sz w:val="26"/>
          <w:szCs w:val="26"/>
          <w:lang w:val="uk-UA"/>
        </w:rPr>
      </w:pPr>
      <w:r w:rsidRPr="00315C2B">
        <w:rPr>
          <w:rFonts w:ascii="Times New Roman" w:hAnsi="Times New Roman"/>
          <w:bCs/>
          <w:spacing w:val="6"/>
          <w:sz w:val="26"/>
          <w:szCs w:val="26"/>
          <w:lang w:val="uk-UA"/>
        </w:rPr>
        <w:t xml:space="preserve">Указом Президента України від </w:t>
      </w:r>
      <w:r w:rsidR="000A0215" w:rsidRPr="00315C2B">
        <w:rPr>
          <w:rFonts w:ascii="Times New Roman" w:hAnsi="Times New Roman"/>
          <w:bCs/>
          <w:spacing w:val="6"/>
          <w:sz w:val="26"/>
          <w:szCs w:val="26"/>
          <w:lang w:val="uk-UA"/>
        </w:rPr>
        <w:t>16 листопада 2004</w:t>
      </w:r>
      <w:r w:rsidRPr="00315C2B">
        <w:rPr>
          <w:rFonts w:ascii="Times New Roman" w:hAnsi="Times New Roman"/>
          <w:bCs/>
          <w:spacing w:val="6"/>
          <w:sz w:val="26"/>
          <w:szCs w:val="26"/>
          <w:lang w:val="uk-UA"/>
        </w:rPr>
        <w:t xml:space="preserve"> року № </w:t>
      </w:r>
      <w:r w:rsidR="000A0215" w:rsidRPr="00315C2B">
        <w:rPr>
          <w:rFonts w:ascii="Times New Roman" w:hAnsi="Times New Roman"/>
          <w:bCs/>
          <w:spacing w:val="6"/>
          <w:sz w:val="26"/>
          <w:szCs w:val="26"/>
          <w:lang w:val="uk-UA"/>
        </w:rPr>
        <w:t>1419</w:t>
      </w:r>
      <w:r w:rsidRPr="00315C2B">
        <w:rPr>
          <w:rFonts w:ascii="Times New Roman" w:hAnsi="Times New Roman"/>
          <w:bCs/>
          <w:spacing w:val="6"/>
          <w:sz w:val="26"/>
          <w:szCs w:val="26"/>
          <w:lang w:val="uk-UA"/>
        </w:rPr>
        <w:t>/20</w:t>
      </w:r>
      <w:r w:rsidR="000A0215" w:rsidRPr="00315C2B">
        <w:rPr>
          <w:rFonts w:ascii="Times New Roman" w:hAnsi="Times New Roman"/>
          <w:bCs/>
          <w:spacing w:val="6"/>
          <w:sz w:val="26"/>
          <w:szCs w:val="26"/>
          <w:lang w:val="uk-UA"/>
        </w:rPr>
        <w:t>0</w:t>
      </w:r>
      <w:r w:rsidRPr="00315C2B">
        <w:rPr>
          <w:rFonts w:ascii="Times New Roman" w:hAnsi="Times New Roman"/>
          <w:bCs/>
          <w:spacing w:val="6"/>
          <w:sz w:val="26"/>
          <w:szCs w:val="26"/>
          <w:lang w:val="uk-UA"/>
        </w:rPr>
        <w:t xml:space="preserve">4 </w:t>
      </w:r>
      <w:proofErr w:type="spellStart"/>
      <w:r w:rsidR="000A0215" w:rsidRPr="002C3391">
        <w:rPr>
          <w:rFonts w:ascii="Times New Roman" w:hAnsi="Times New Roman"/>
          <w:bCs/>
          <w:sz w:val="26"/>
          <w:szCs w:val="26"/>
          <w:lang w:val="uk-UA"/>
        </w:rPr>
        <w:t>Єфіменко</w:t>
      </w:r>
      <w:proofErr w:type="spellEnd"/>
      <w:r w:rsidR="000A0215" w:rsidRPr="002C3391">
        <w:rPr>
          <w:rFonts w:ascii="Times New Roman" w:hAnsi="Times New Roman"/>
          <w:bCs/>
          <w:sz w:val="26"/>
          <w:szCs w:val="26"/>
          <w:lang w:val="uk-UA"/>
        </w:rPr>
        <w:t xml:space="preserve"> Н.В</w:t>
      </w:r>
      <w:r w:rsidRPr="002C3391">
        <w:rPr>
          <w:rFonts w:ascii="Times New Roman" w:hAnsi="Times New Roman"/>
          <w:bCs/>
          <w:sz w:val="26"/>
          <w:szCs w:val="26"/>
          <w:lang w:val="uk-UA"/>
        </w:rPr>
        <w:t xml:space="preserve">. призначено на посаду судді </w:t>
      </w:r>
      <w:r w:rsidR="00CA3362" w:rsidRPr="002C3391">
        <w:rPr>
          <w:rFonts w:ascii="Times New Roman" w:hAnsi="Times New Roman"/>
          <w:bCs/>
          <w:sz w:val="26"/>
          <w:szCs w:val="26"/>
          <w:lang w:val="uk-UA"/>
        </w:rPr>
        <w:t>Київського районного суду міста Харкова</w:t>
      </w:r>
      <w:r w:rsidRPr="002C3391">
        <w:rPr>
          <w:rFonts w:ascii="Times New Roman" w:hAnsi="Times New Roman"/>
          <w:bCs/>
          <w:sz w:val="26"/>
          <w:szCs w:val="26"/>
          <w:lang w:val="uk-UA"/>
        </w:rPr>
        <w:t xml:space="preserve"> строком на п’ять років (присягу </w:t>
      </w:r>
      <w:r w:rsidR="004F6DA1" w:rsidRPr="002C3391">
        <w:rPr>
          <w:rFonts w:ascii="Times New Roman" w:hAnsi="Times New Roman"/>
          <w:bCs/>
          <w:sz w:val="26"/>
          <w:szCs w:val="26"/>
          <w:lang w:val="uk-UA"/>
        </w:rPr>
        <w:t xml:space="preserve">судді </w:t>
      </w:r>
      <w:r w:rsidRPr="002C3391">
        <w:rPr>
          <w:rFonts w:ascii="Times New Roman" w:hAnsi="Times New Roman"/>
          <w:bCs/>
          <w:sz w:val="26"/>
          <w:szCs w:val="26"/>
          <w:lang w:val="uk-UA"/>
        </w:rPr>
        <w:t xml:space="preserve">складено </w:t>
      </w:r>
      <w:r w:rsidR="00CA3362" w:rsidRPr="002C3391">
        <w:rPr>
          <w:rFonts w:ascii="Times New Roman" w:hAnsi="Times New Roman"/>
          <w:bCs/>
          <w:sz w:val="26"/>
          <w:szCs w:val="26"/>
          <w:lang w:val="uk-UA"/>
        </w:rPr>
        <w:t>08 листопада 2005</w:t>
      </w:r>
      <w:r w:rsidRPr="002C3391">
        <w:rPr>
          <w:rFonts w:ascii="Times New Roman" w:hAnsi="Times New Roman"/>
          <w:bCs/>
          <w:sz w:val="26"/>
          <w:szCs w:val="26"/>
          <w:lang w:val="uk-UA"/>
        </w:rPr>
        <w:t xml:space="preserve"> року). </w:t>
      </w:r>
      <w:r w:rsidR="00CA3362" w:rsidRPr="002C3391">
        <w:rPr>
          <w:rFonts w:ascii="Times New Roman" w:hAnsi="Times New Roman"/>
          <w:bCs/>
          <w:sz w:val="26"/>
          <w:szCs w:val="26"/>
          <w:lang w:val="uk-UA"/>
        </w:rPr>
        <w:t>Постановою</w:t>
      </w:r>
      <w:r w:rsidRPr="002C3391">
        <w:rPr>
          <w:rFonts w:ascii="Times New Roman" w:hAnsi="Times New Roman"/>
          <w:bCs/>
          <w:sz w:val="26"/>
          <w:szCs w:val="26"/>
          <w:lang w:val="uk-UA"/>
        </w:rPr>
        <w:t xml:space="preserve"> </w:t>
      </w:r>
      <w:r w:rsidR="00CA3362" w:rsidRPr="002C3391">
        <w:rPr>
          <w:rFonts w:ascii="Times New Roman" w:hAnsi="Times New Roman"/>
          <w:bCs/>
          <w:sz w:val="26"/>
          <w:szCs w:val="26"/>
          <w:lang w:val="uk-UA"/>
        </w:rPr>
        <w:t>Верховної Ради України</w:t>
      </w:r>
      <w:r w:rsidRPr="002C3391">
        <w:rPr>
          <w:rFonts w:ascii="Times New Roman" w:hAnsi="Times New Roman"/>
          <w:bCs/>
          <w:sz w:val="26"/>
          <w:szCs w:val="26"/>
          <w:lang w:val="uk-UA"/>
        </w:rPr>
        <w:t xml:space="preserve"> від </w:t>
      </w:r>
      <w:r w:rsidR="00CA3362" w:rsidRPr="002C3391">
        <w:rPr>
          <w:rFonts w:ascii="Times New Roman" w:hAnsi="Times New Roman"/>
          <w:bCs/>
          <w:sz w:val="26"/>
          <w:szCs w:val="26"/>
          <w:lang w:val="uk-UA"/>
        </w:rPr>
        <w:t>15 квітня 2010</w:t>
      </w:r>
      <w:r w:rsidRPr="002C3391">
        <w:rPr>
          <w:rFonts w:ascii="Times New Roman" w:hAnsi="Times New Roman"/>
          <w:bCs/>
          <w:sz w:val="26"/>
          <w:szCs w:val="26"/>
          <w:lang w:val="uk-UA"/>
        </w:rPr>
        <w:t xml:space="preserve"> року № </w:t>
      </w:r>
      <w:r w:rsidR="00CA3362" w:rsidRPr="002C3391">
        <w:rPr>
          <w:rFonts w:ascii="Times New Roman" w:hAnsi="Times New Roman"/>
          <w:bCs/>
          <w:sz w:val="26"/>
          <w:szCs w:val="26"/>
          <w:lang w:val="uk-UA"/>
        </w:rPr>
        <w:t xml:space="preserve">2135-VI </w:t>
      </w:r>
      <w:r w:rsidR="004F6DA1" w:rsidRPr="002C3391">
        <w:rPr>
          <w:rFonts w:ascii="Times New Roman" w:hAnsi="Times New Roman"/>
          <w:bCs/>
          <w:sz w:val="26"/>
          <w:szCs w:val="26"/>
          <w:lang w:val="uk-UA"/>
        </w:rPr>
        <w:t>її</w:t>
      </w:r>
      <w:r w:rsidRPr="002C3391">
        <w:rPr>
          <w:rFonts w:ascii="Times New Roman" w:hAnsi="Times New Roman"/>
          <w:bCs/>
          <w:sz w:val="26"/>
          <w:szCs w:val="26"/>
          <w:lang w:val="uk-UA"/>
        </w:rPr>
        <w:t xml:space="preserve"> </w:t>
      </w:r>
      <w:r w:rsidR="00C80CD3" w:rsidRPr="002C3391">
        <w:rPr>
          <w:rFonts w:ascii="Times New Roman" w:hAnsi="Times New Roman"/>
          <w:bCs/>
          <w:sz w:val="26"/>
          <w:szCs w:val="26"/>
          <w:lang w:val="uk-UA"/>
        </w:rPr>
        <w:t>обрано</w:t>
      </w:r>
      <w:r w:rsidRPr="002C3391">
        <w:rPr>
          <w:rFonts w:ascii="Times New Roman" w:hAnsi="Times New Roman"/>
          <w:bCs/>
          <w:sz w:val="26"/>
          <w:szCs w:val="26"/>
          <w:lang w:val="uk-UA"/>
        </w:rPr>
        <w:t xml:space="preserve"> на посаду судді цього ж суду безстроково.</w:t>
      </w:r>
    </w:p>
    <w:p w14:paraId="01EDD515" w14:textId="1A41455B" w:rsidR="00365C82" w:rsidRPr="002C3391" w:rsidRDefault="00B646BC"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Адміністративних посад </w:t>
      </w:r>
      <w:proofErr w:type="spellStart"/>
      <w:r w:rsidRPr="002C3391">
        <w:rPr>
          <w:rFonts w:ascii="Times New Roman" w:hAnsi="Times New Roman"/>
          <w:bCs/>
          <w:sz w:val="26"/>
          <w:szCs w:val="26"/>
          <w:lang w:val="uk-UA"/>
        </w:rPr>
        <w:t>Єфіменко</w:t>
      </w:r>
      <w:proofErr w:type="spellEnd"/>
      <w:r w:rsidRPr="002C3391">
        <w:rPr>
          <w:rFonts w:ascii="Times New Roman" w:hAnsi="Times New Roman"/>
          <w:bCs/>
          <w:sz w:val="26"/>
          <w:szCs w:val="26"/>
          <w:lang w:val="uk-UA"/>
        </w:rPr>
        <w:t xml:space="preserve"> Н.В. не займала.</w:t>
      </w:r>
    </w:p>
    <w:p w14:paraId="2921A160" w14:textId="38A5BF40" w:rsidR="00365C82" w:rsidRPr="002C3391" w:rsidRDefault="00365C82"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До інших органів суддівського самоврядування, Вищої кваліфікаційної комісії суддів України, Вищої ради правосуддя, Вищої ради юстиції </w:t>
      </w:r>
      <w:proofErr w:type="spellStart"/>
      <w:r w:rsidR="00B646BC" w:rsidRPr="002C3391">
        <w:rPr>
          <w:rFonts w:ascii="Times New Roman" w:hAnsi="Times New Roman"/>
          <w:bCs/>
          <w:sz w:val="26"/>
          <w:szCs w:val="26"/>
          <w:lang w:val="uk-UA"/>
        </w:rPr>
        <w:t>Єфіменко</w:t>
      </w:r>
      <w:proofErr w:type="spellEnd"/>
      <w:r w:rsidR="00B646BC" w:rsidRPr="002C3391">
        <w:rPr>
          <w:rFonts w:ascii="Times New Roman" w:hAnsi="Times New Roman"/>
          <w:bCs/>
          <w:sz w:val="26"/>
          <w:szCs w:val="26"/>
          <w:lang w:val="uk-UA"/>
        </w:rPr>
        <w:t xml:space="preserve"> Н.В</w:t>
      </w:r>
      <w:r w:rsidRPr="002C3391">
        <w:rPr>
          <w:rFonts w:ascii="Times New Roman" w:hAnsi="Times New Roman"/>
          <w:bCs/>
          <w:sz w:val="26"/>
          <w:szCs w:val="26"/>
          <w:lang w:val="uk-UA"/>
        </w:rPr>
        <w:t>. не обиралася.</w:t>
      </w:r>
    </w:p>
    <w:p w14:paraId="2227A670" w14:textId="60071C96" w:rsidR="00C34105" w:rsidRPr="002C3391" w:rsidRDefault="00F714AE"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Рішенням Комісії від </w:t>
      </w:r>
      <w:r w:rsidR="00885727" w:rsidRPr="002C3391">
        <w:rPr>
          <w:rFonts w:ascii="Times New Roman" w:hAnsi="Times New Roman"/>
          <w:bCs/>
          <w:sz w:val="26"/>
          <w:szCs w:val="26"/>
          <w:lang w:val="uk-UA"/>
        </w:rPr>
        <w:t>01 лютого</w:t>
      </w:r>
      <w:r w:rsidRPr="002C3391">
        <w:rPr>
          <w:rFonts w:ascii="Times New Roman" w:hAnsi="Times New Roman"/>
          <w:bCs/>
          <w:sz w:val="26"/>
          <w:szCs w:val="26"/>
          <w:lang w:val="uk-UA"/>
        </w:rPr>
        <w:t xml:space="preserve"> 2018 року № </w:t>
      </w:r>
      <w:r w:rsidR="00885727" w:rsidRPr="002C3391">
        <w:rPr>
          <w:rFonts w:ascii="Times New Roman" w:hAnsi="Times New Roman"/>
          <w:bCs/>
          <w:sz w:val="26"/>
          <w:szCs w:val="26"/>
          <w:lang w:val="uk-UA"/>
        </w:rPr>
        <w:t>8</w:t>
      </w:r>
      <w:r w:rsidRPr="002C3391">
        <w:rPr>
          <w:rFonts w:ascii="Times New Roman" w:hAnsi="Times New Roman"/>
          <w:bCs/>
          <w:sz w:val="26"/>
          <w:szCs w:val="26"/>
          <w:lang w:val="uk-UA"/>
        </w:rPr>
        <w:t xml:space="preserve">/зп-18 призначено кваліфікаційне оцінювання суддів місцевих та апеляційних судів на відповідність займаній посаді, зокрема стосовно судді </w:t>
      </w:r>
      <w:r w:rsidR="0016065F" w:rsidRPr="002C3391">
        <w:rPr>
          <w:rFonts w:ascii="Times New Roman" w:hAnsi="Times New Roman"/>
          <w:bCs/>
          <w:sz w:val="26"/>
          <w:szCs w:val="26"/>
          <w:lang w:val="uk-UA"/>
        </w:rPr>
        <w:t xml:space="preserve">Київського районного суду міста Харкова </w:t>
      </w:r>
      <w:proofErr w:type="spellStart"/>
      <w:r w:rsidR="0016065F" w:rsidRPr="002C3391">
        <w:rPr>
          <w:rFonts w:ascii="Times New Roman" w:hAnsi="Times New Roman"/>
          <w:bCs/>
          <w:sz w:val="26"/>
          <w:szCs w:val="26"/>
          <w:lang w:val="uk-UA"/>
        </w:rPr>
        <w:t>Єфіменко</w:t>
      </w:r>
      <w:proofErr w:type="spellEnd"/>
      <w:r w:rsidR="0016065F" w:rsidRPr="002C3391">
        <w:rPr>
          <w:rFonts w:ascii="Times New Roman" w:hAnsi="Times New Roman"/>
          <w:bCs/>
          <w:sz w:val="26"/>
          <w:szCs w:val="26"/>
          <w:lang w:val="uk-UA"/>
        </w:rPr>
        <w:t xml:space="preserve"> Н.В</w:t>
      </w:r>
      <w:r w:rsidRPr="002C3391">
        <w:rPr>
          <w:rFonts w:ascii="Times New Roman" w:hAnsi="Times New Roman"/>
          <w:bCs/>
          <w:sz w:val="26"/>
          <w:szCs w:val="26"/>
          <w:lang w:val="uk-UA"/>
        </w:rPr>
        <w:t>.</w:t>
      </w:r>
    </w:p>
    <w:p w14:paraId="4FE2EEC2" w14:textId="7A938491" w:rsidR="00885727" w:rsidRPr="002C3391" w:rsidRDefault="00885727"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Рішенням Комісії від </w:t>
      </w:r>
      <w:r w:rsidR="0016065F" w:rsidRPr="002C3391">
        <w:rPr>
          <w:rFonts w:ascii="Times New Roman" w:hAnsi="Times New Roman"/>
          <w:bCs/>
          <w:sz w:val="26"/>
          <w:szCs w:val="26"/>
          <w:lang w:val="uk-UA"/>
        </w:rPr>
        <w:t>28 вересня</w:t>
      </w:r>
      <w:r w:rsidRPr="002C3391">
        <w:rPr>
          <w:rFonts w:ascii="Times New Roman" w:hAnsi="Times New Roman"/>
          <w:bCs/>
          <w:sz w:val="26"/>
          <w:szCs w:val="26"/>
          <w:lang w:val="uk-UA"/>
        </w:rPr>
        <w:t xml:space="preserve"> 201</w:t>
      </w:r>
      <w:r w:rsidR="0016065F" w:rsidRPr="002C3391">
        <w:rPr>
          <w:rFonts w:ascii="Times New Roman" w:hAnsi="Times New Roman"/>
          <w:bCs/>
          <w:sz w:val="26"/>
          <w:szCs w:val="26"/>
          <w:lang w:val="uk-UA"/>
        </w:rPr>
        <w:t>8</w:t>
      </w:r>
      <w:r w:rsidRPr="002C3391">
        <w:rPr>
          <w:rFonts w:ascii="Times New Roman" w:hAnsi="Times New Roman"/>
          <w:bCs/>
          <w:sz w:val="26"/>
          <w:szCs w:val="26"/>
          <w:lang w:val="uk-UA"/>
        </w:rPr>
        <w:t xml:space="preserve"> року № 1</w:t>
      </w:r>
      <w:r w:rsidR="0016065F" w:rsidRPr="002C3391">
        <w:rPr>
          <w:rFonts w:ascii="Times New Roman" w:hAnsi="Times New Roman"/>
          <w:bCs/>
          <w:sz w:val="26"/>
          <w:szCs w:val="26"/>
          <w:lang w:val="uk-UA"/>
        </w:rPr>
        <w:t>787</w:t>
      </w:r>
      <w:r w:rsidRPr="002C3391">
        <w:rPr>
          <w:rFonts w:ascii="Times New Roman" w:hAnsi="Times New Roman"/>
          <w:bCs/>
          <w:sz w:val="26"/>
          <w:szCs w:val="26"/>
          <w:lang w:val="uk-UA"/>
        </w:rPr>
        <w:t>/ко-1</w:t>
      </w:r>
      <w:r w:rsidR="0016065F" w:rsidRPr="002C3391">
        <w:rPr>
          <w:rFonts w:ascii="Times New Roman" w:hAnsi="Times New Roman"/>
          <w:bCs/>
          <w:sz w:val="26"/>
          <w:szCs w:val="26"/>
          <w:lang w:val="uk-UA"/>
        </w:rPr>
        <w:t>8</w:t>
      </w:r>
      <w:r w:rsidRPr="002C3391">
        <w:rPr>
          <w:rFonts w:ascii="Times New Roman" w:hAnsi="Times New Roman"/>
          <w:bCs/>
          <w:sz w:val="26"/>
          <w:szCs w:val="26"/>
          <w:lang w:val="uk-UA"/>
        </w:rPr>
        <w:t xml:space="preserve"> суддю </w:t>
      </w:r>
      <w:r w:rsidR="0016065F" w:rsidRPr="002C3391">
        <w:rPr>
          <w:rFonts w:ascii="Times New Roman" w:hAnsi="Times New Roman"/>
          <w:bCs/>
          <w:sz w:val="26"/>
          <w:szCs w:val="26"/>
          <w:lang w:val="uk-UA"/>
        </w:rPr>
        <w:t xml:space="preserve">Київського районного суду міста Харкова </w:t>
      </w:r>
      <w:proofErr w:type="spellStart"/>
      <w:r w:rsidR="0016065F" w:rsidRPr="002C3391">
        <w:rPr>
          <w:rFonts w:ascii="Times New Roman" w:hAnsi="Times New Roman"/>
          <w:bCs/>
          <w:sz w:val="26"/>
          <w:szCs w:val="26"/>
          <w:lang w:val="uk-UA"/>
        </w:rPr>
        <w:t>Єфіменко</w:t>
      </w:r>
      <w:proofErr w:type="spellEnd"/>
      <w:r w:rsidR="0016065F" w:rsidRPr="002C3391">
        <w:rPr>
          <w:rFonts w:ascii="Times New Roman" w:hAnsi="Times New Roman"/>
          <w:bCs/>
          <w:sz w:val="26"/>
          <w:szCs w:val="26"/>
          <w:lang w:val="uk-UA"/>
        </w:rPr>
        <w:t xml:space="preserve"> Н.В</w:t>
      </w:r>
      <w:r w:rsidRPr="002C3391">
        <w:rPr>
          <w:rFonts w:ascii="Times New Roman" w:hAnsi="Times New Roman"/>
          <w:bCs/>
          <w:sz w:val="26"/>
          <w:szCs w:val="26"/>
          <w:lang w:val="uk-UA"/>
        </w:rPr>
        <w:t>. визнано такою, що відповідає займаній посаді.</w:t>
      </w:r>
    </w:p>
    <w:p w14:paraId="22B55C6C" w14:textId="5CA46C51" w:rsidR="00E24B08" w:rsidRPr="002C3391" w:rsidRDefault="00E24B08" w:rsidP="00AE3F64">
      <w:pPr>
        <w:tabs>
          <w:tab w:val="left" w:pos="7740"/>
        </w:tabs>
        <w:spacing w:after="0" w:line="240" w:lineRule="auto"/>
        <w:ind w:firstLine="709"/>
        <w:jc w:val="both"/>
        <w:rPr>
          <w:rFonts w:ascii="Times New Roman" w:hAnsi="Times New Roman"/>
          <w:b/>
          <w:sz w:val="26"/>
          <w:szCs w:val="26"/>
          <w:lang w:val="uk-UA"/>
        </w:rPr>
      </w:pPr>
      <w:r w:rsidRPr="002C3391">
        <w:rPr>
          <w:rFonts w:ascii="Times New Roman" w:hAnsi="Times New Roman"/>
          <w:b/>
          <w:sz w:val="26"/>
          <w:szCs w:val="26"/>
          <w:lang w:val="uk-UA"/>
        </w:rPr>
        <w:t>Інформація про участь кандидата в конкурсі.</w:t>
      </w:r>
    </w:p>
    <w:p w14:paraId="4A194E4E" w14:textId="5040EEFB" w:rsidR="00C34105" w:rsidRPr="002C3391" w:rsidRDefault="00565F40"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Рішенням Комісії від 14 вересня 2023 року № 94/зп-23 (зі змінами) оголошено конкурс на зайняття 550 вакантних посад суддів в апеляційних судах (далі – Конкурс).</w:t>
      </w:r>
    </w:p>
    <w:p w14:paraId="661D04FF" w14:textId="20FEE3BF" w:rsidR="00565F40" w:rsidRPr="002C3391" w:rsidRDefault="00565F40"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До Комісії у встановлений строк із заявою про участь у Конкурсі звернулась </w:t>
      </w:r>
      <w:proofErr w:type="spellStart"/>
      <w:r w:rsidR="00F36644" w:rsidRPr="002C3391">
        <w:rPr>
          <w:rFonts w:ascii="Times New Roman" w:hAnsi="Times New Roman"/>
          <w:bCs/>
          <w:sz w:val="26"/>
          <w:szCs w:val="26"/>
          <w:lang w:val="uk-UA"/>
        </w:rPr>
        <w:t>Єфіменко</w:t>
      </w:r>
      <w:proofErr w:type="spellEnd"/>
      <w:r w:rsidR="00F36644" w:rsidRPr="002C3391">
        <w:rPr>
          <w:rFonts w:ascii="Times New Roman" w:hAnsi="Times New Roman"/>
          <w:bCs/>
          <w:sz w:val="26"/>
          <w:szCs w:val="26"/>
          <w:lang w:val="uk-UA"/>
        </w:rPr>
        <w:t xml:space="preserve"> Н.В</w:t>
      </w:r>
      <w:r w:rsidRPr="002C3391">
        <w:rPr>
          <w:rFonts w:ascii="Times New Roman" w:hAnsi="Times New Roman"/>
          <w:bCs/>
          <w:sz w:val="26"/>
          <w:szCs w:val="26"/>
          <w:lang w:val="uk-UA"/>
        </w:rPr>
        <w:t>. як особа, яка відповідає вимогам, визначеним пунктом 1 частини першої статті 28 Закону України «Про судоустрій і статус суддів» (далі – Закон), тобто має стаж роботи на посаді судді не менше 5 років.</w:t>
      </w:r>
    </w:p>
    <w:p w14:paraId="7DB8AF19" w14:textId="0250181F" w:rsidR="00565F40" w:rsidRPr="002C3391" w:rsidRDefault="00565F40"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Рішенням Комісії від </w:t>
      </w:r>
      <w:r w:rsidR="00BC3CEE" w:rsidRPr="002C3391">
        <w:rPr>
          <w:rFonts w:ascii="Times New Roman" w:hAnsi="Times New Roman"/>
          <w:bCs/>
          <w:sz w:val="26"/>
          <w:szCs w:val="26"/>
          <w:lang w:val="uk-UA"/>
        </w:rPr>
        <w:t>04</w:t>
      </w:r>
      <w:r w:rsidRPr="002C3391">
        <w:rPr>
          <w:rFonts w:ascii="Times New Roman" w:hAnsi="Times New Roman"/>
          <w:bCs/>
          <w:sz w:val="26"/>
          <w:szCs w:val="26"/>
          <w:lang w:val="uk-UA"/>
        </w:rPr>
        <w:t xml:space="preserve"> березня 2024 року № </w:t>
      </w:r>
      <w:r w:rsidR="0000709D" w:rsidRPr="002C3391">
        <w:rPr>
          <w:rFonts w:ascii="Times New Roman" w:hAnsi="Times New Roman"/>
          <w:bCs/>
          <w:sz w:val="26"/>
          <w:szCs w:val="26"/>
          <w:lang w:val="uk-UA"/>
        </w:rPr>
        <w:t>1</w:t>
      </w:r>
      <w:r w:rsidRPr="002C3391">
        <w:rPr>
          <w:rFonts w:ascii="Times New Roman" w:hAnsi="Times New Roman"/>
          <w:bCs/>
          <w:sz w:val="26"/>
          <w:szCs w:val="26"/>
          <w:lang w:val="uk-UA"/>
        </w:rPr>
        <w:t xml:space="preserve">/ас-24 </w:t>
      </w:r>
      <w:proofErr w:type="spellStart"/>
      <w:r w:rsidR="00BC3CEE" w:rsidRPr="002C3391">
        <w:rPr>
          <w:rFonts w:ascii="Times New Roman" w:hAnsi="Times New Roman"/>
          <w:bCs/>
          <w:sz w:val="26"/>
          <w:szCs w:val="26"/>
          <w:lang w:val="uk-UA"/>
        </w:rPr>
        <w:t>Єфіменко</w:t>
      </w:r>
      <w:proofErr w:type="spellEnd"/>
      <w:r w:rsidR="00BC3CEE" w:rsidRPr="002C3391">
        <w:rPr>
          <w:rFonts w:ascii="Times New Roman" w:hAnsi="Times New Roman"/>
          <w:bCs/>
          <w:sz w:val="26"/>
          <w:szCs w:val="26"/>
          <w:lang w:val="uk-UA"/>
        </w:rPr>
        <w:t xml:space="preserve"> Н.В</w:t>
      </w:r>
      <w:r w:rsidRPr="002C3391">
        <w:rPr>
          <w:rFonts w:ascii="Times New Roman" w:hAnsi="Times New Roman"/>
          <w:bCs/>
          <w:sz w:val="26"/>
          <w:szCs w:val="26"/>
          <w:lang w:val="uk-UA"/>
        </w:rPr>
        <w:t>. допущено до проходження кваліфікаційного оцінювання та участі в Конкурсі.</w:t>
      </w:r>
    </w:p>
    <w:p w14:paraId="1C770E19" w14:textId="287CA383" w:rsidR="0000709D" w:rsidRPr="002C3391" w:rsidRDefault="0000709D"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Рішенням Комісії від </w:t>
      </w:r>
      <w:r w:rsidR="00BC3CEE" w:rsidRPr="002C3391">
        <w:rPr>
          <w:rFonts w:ascii="Times New Roman" w:hAnsi="Times New Roman"/>
          <w:bCs/>
          <w:sz w:val="26"/>
          <w:szCs w:val="26"/>
          <w:lang w:val="uk-UA"/>
        </w:rPr>
        <w:t>21</w:t>
      </w:r>
      <w:r w:rsidRPr="002C3391">
        <w:rPr>
          <w:rFonts w:ascii="Times New Roman" w:hAnsi="Times New Roman"/>
          <w:bCs/>
          <w:sz w:val="26"/>
          <w:szCs w:val="26"/>
          <w:lang w:val="uk-UA"/>
        </w:rPr>
        <w:t xml:space="preserve"> жовтня 2024 року № </w:t>
      </w:r>
      <w:r w:rsidR="00BC3CEE" w:rsidRPr="002C3391">
        <w:rPr>
          <w:rFonts w:ascii="Times New Roman" w:hAnsi="Times New Roman"/>
          <w:bCs/>
          <w:sz w:val="26"/>
          <w:szCs w:val="26"/>
          <w:lang w:val="uk-UA"/>
        </w:rPr>
        <w:t>323</w:t>
      </w:r>
      <w:r w:rsidRPr="002C3391">
        <w:rPr>
          <w:rFonts w:ascii="Times New Roman" w:hAnsi="Times New Roman"/>
          <w:bCs/>
          <w:sz w:val="26"/>
          <w:szCs w:val="26"/>
          <w:lang w:val="uk-UA"/>
        </w:rPr>
        <w:t xml:space="preserve">/зп-24 затверджено кодовані та декодовані результати тестування загальних знань у сфері права та знань зі спеціалізації апеляційного загального суду в межах Конкурсу. </w:t>
      </w:r>
      <w:proofErr w:type="spellStart"/>
      <w:r w:rsidR="00BC3CEE" w:rsidRPr="002C3391">
        <w:rPr>
          <w:rFonts w:ascii="Times New Roman" w:hAnsi="Times New Roman"/>
          <w:bCs/>
          <w:sz w:val="26"/>
          <w:szCs w:val="26"/>
          <w:lang w:val="uk-UA"/>
        </w:rPr>
        <w:t>Єфіменко</w:t>
      </w:r>
      <w:proofErr w:type="spellEnd"/>
      <w:r w:rsidR="00BC3CEE" w:rsidRPr="002C3391">
        <w:rPr>
          <w:rFonts w:ascii="Times New Roman" w:hAnsi="Times New Roman"/>
          <w:bCs/>
          <w:sz w:val="26"/>
          <w:szCs w:val="26"/>
          <w:lang w:val="uk-UA"/>
        </w:rPr>
        <w:t xml:space="preserve"> Н.В</w:t>
      </w:r>
      <w:r w:rsidRPr="002C3391">
        <w:rPr>
          <w:rFonts w:ascii="Times New Roman" w:hAnsi="Times New Roman"/>
          <w:bCs/>
          <w:sz w:val="26"/>
          <w:szCs w:val="26"/>
          <w:lang w:val="uk-UA"/>
        </w:rPr>
        <w:t>. допущено до другого етапу кваліфікаційного іспиту – тестування когнітивних здібностей.</w:t>
      </w:r>
    </w:p>
    <w:p w14:paraId="0EEFA2C3" w14:textId="0AD680E2" w:rsidR="0000709D" w:rsidRPr="002C3391" w:rsidRDefault="0000709D"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Рішенням Комісії від </w:t>
      </w:r>
      <w:r w:rsidR="00BC3CEE" w:rsidRPr="002C3391">
        <w:rPr>
          <w:rFonts w:ascii="Times New Roman" w:hAnsi="Times New Roman"/>
          <w:bCs/>
          <w:sz w:val="26"/>
          <w:szCs w:val="26"/>
          <w:lang w:val="uk-UA"/>
        </w:rPr>
        <w:t>20</w:t>
      </w:r>
      <w:r w:rsidRPr="002C3391">
        <w:rPr>
          <w:rFonts w:ascii="Times New Roman" w:hAnsi="Times New Roman"/>
          <w:bCs/>
          <w:sz w:val="26"/>
          <w:szCs w:val="26"/>
          <w:lang w:val="uk-UA"/>
        </w:rPr>
        <w:t xml:space="preserve"> січня 2025 року № </w:t>
      </w:r>
      <w:r w:rsidR="00BC3CEE" w:rsidRPr="002C3391">
        <w:rPr>
          <w:rFonts w:ascii="Times New Roman" w:hAnsi="Times New Roman"/>
          <w:bCs/>
          <w:sz w:val="26"/>
          <w:szCs w:val="26"/>
          <w:lang w:val="uk-UA"/>
        </w:rPr>
        <w:t>16</w:t>
      </w:r>
      <w:r w:rsidRPr="002C3391">
        <w:rPr>
          <w:rFonts w:ascii="Times New Roman" w:hAnsi="Times New Roman"/>
          <w:bCs/>
          <w:sz w:val="26"/>
          <w:szCs w:val="26"/>
          <w:lang w:val="uk-UA"/>
        </w:rPr>
        <w:t xml:space="preserve">/зп-25 затверджено кодовані та декодовані результати тестування когнітивних здібностей. </w:t>
      </w:r>
      <w:proofErr w:type="spellStart"/>
      <w:r w:rsidR="00BC3CEE" w:rsidRPr="002C3391">
        <w:rPr>
          <w:rFonts w:ascii="Times New Roman" w:hAnsi="Times New Roman"/>
          <w:bCs/>
          <w:sz w:val="26"/>
          <w:szCs w:val="26"/>
          <w:lang w:val="uk-UA"/>
        </w:rPr>
        <w:t>Єфіменко</w:t>
      </w:r>
      <w:proofErr w:type="spellEnd"/>
      <w:r w:rsidR="00BC3CEE" w:rsidRPr="002C3391">
        <w:rPr>
          <w:rFonts w:ascii="Times New Roman" w:hAnsi="Times New Roman"/>
          <w:bCs/>
          <w:sz w:val="26"/>
          <w:szCs w:val="26"/>
          <w:lang w:val="uk-UA"/>
        </w:rPr>
        <w:t xml:space="preserve"> Н.В</w:t>
      </w:r>
      <w:r w:rsidRPr="002C3391">
        <w:rPr>
          <w:rFonts w:ascii="Times New Roman" w:hAnsi="Times New Roman"/>
          <w:bCs/>
          <w:sz w:val="26"/>
          <w:szCs w:val="26"/>
          <w:lang w:val="uk-UA"/>
        </w:rPr>
        <w:t>. допущено до третього етапу кваліфікаційного іспиту – виконання практичного завдання зі спеціалізації апеляційного загального суду (</w:t>
      </w:r>
      <w:r w:rsidR="00BC3CEE" w:rsidRPr="002C3391">
        <w:rPr>
          <w:rFonts w:ascii="Times New Roman" w:hAnsi="Times New Roman"/>
          <w:bCs/>
          <w:sz w:val="26"/>
          <w:szCs w:val="26"/>
          <w:lang w:val="uk-UA"/>
        </w:rPr>
        <w:t>кримінальна</w:t>
      </w:r>
      <w:r w:rsidRPr="002C3391">
        <w:rPr>
          <w:rFonts w:ascii="Times New Roman" w:hAnsi="Times New Roman"/>
          <w:bCs/>
          <w:sz w:val="26"/>
          <w:szCs w:val="26"/>
          <w:lang w:val="uk-UA"/>
        </w:rPr>
        <w:t xml:space="preserve"> спеціалізація).</w:t>
      </w:r>
    </w:p>
    <w:p w14:paraId="4057B326" w14:textId="62B85817" w:rsidR="0000709D" w:rsidRPr="002C3391" w:rsidRDefault="0000709D"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Рішенням Комісії від 17 квітня 2025 року № 89/зп-25 затверджено декодовані результати виконання практичного завдання та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w:t>
      </w:r>
      <w:proofErr w:type="spellStart"/>
      <w:r w:rsidR="00BC3CEE" w:rsidRPr="002C3391">
        <w:rPr>
          <w:rFonts w:ascii="Times New Roman" w:hAnsi="Times New Roman"/>
          <w:bCs/>
          <w:sz w:val="26"/>
          <w:szCs w:val="26"/>
          <w:lang w:val="uk-UA"/>
        </w:rPr>
        <w:t>Єфіменко</w:t>
      </w:r>
      <w:proofErr w:type="spellEnd"/>
      <w:r w:rsidR="00BC3CEE" w:rsidRPr="002C3391">
        <w:rPr>
          <w:rFonts w:ascii="Times New Roman" w:hAnsi="Times New Roman"/>
          <w:bCs/>
          <w:sz w:val="26"/>
          <w:szCs w:val="26"/>
          <w:lang w:val="uk-UA"/>
        </w:rPr>
        <w:t xml:space="preserve"> Н.В</w:t>
      </w:r>
      <w:r w:rsidRPr="002C3391">
        <w:rPr>
          <w:rFonts w:ascii="Times New Roman" w:hAnsi="Times New Roman"/>
          <w:bCs/>
          <w:sz w:val="26"/>
          <w:szCs w:val="26"/>
          <w:lang w:val="uk-UA"/>
        </w:rPr>
        <w:t>. допущено до другого етапу кваліфікаційного оцінювання «Дослідження досьє та проведення співбесіди».</w:t>
      </w:r>
    </w:p>
    <w:p w14:paraId="55186649" w14:textId="3055947F" w:rsidR="00BC3CEE" w:rsidRPr="002C3391" w:rsidRDefault="00BC3CEE"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Рішенням Комісії від 30 липня 2025 року № 143/зп-25 визначено, що другий етап «Дослідження досьє та проведення співбесіди» кваліфікаційного оцінювання кандидатів на посади суддів </w:t>
      </w:r>
      <w:r w:rsidR="00C93C75" w:rsidRPr="002C3391">
        <w:rPr>
          <w:rFonts w:ascii="Times New Roman" w:hAnsi="Times New Roman"/>
          <w:bCs/>
          <w:sz w:val="26"/>
          <w:szCs w:val="26"/>
          <w:lang w:val="uk-UA"/>
        </w:rPr>
        <w:t>Харківського апеляційного суду проводить постійна колегія № 5 Вищої кваліфікаційної комісії суддів України.</w:t>
      </w:r>
    </w:p>
    <w:p w14:paraId="5E2EA9B8" w14:textId="4E6FED1F" w:rsidR="00C93C75" w:rsidRPr="002C3391" w:rsidRDefault="00C93C75"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lastRenderedPageBreak/>
        <w:t>Відповідно до цього ж рішення здійснено повторний автоматизований розподіл справ (документів) кандидатів на посади суддів апеляційних загальних судів у межах Конкурсу.</w:t>
      </w:r>
    </w:p>
    <w:p w14:paraId="290B276C" w14:textId="1F584CB8" w:rsidR="0000709D" w:rsidRPr="002C3391" w:rsidRDefault="0000709D"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Згідно з протоколом повторного розподілу між членами Комісії від 01 серпня 2025 року доповідачем у справі визначено члена Комісії </w:t>
      </w:r>
      <w:r w:rsidR="00C93C75" w:rsidRPr="002C3391">
        <w:rPr>
          <w:rFonts w:ascii="Times New Roman" w:hAnsi="Times New Roman"/>
          <w:bCs/>
          <w:sz w:val="26"/>
          <w:szCs w:val="26"/>
          <w:lang w:val="uk-UA"/>
        </w:rPr>
        <w:t>Духа Я.М.</w:t>
      </w:r>
    </w:p>
    <w:p w14:paraId="2923C6A9" w14:textId="3FE62810" w:rsidR="0000709D" w:rsidRPr="002C3391" w:rsidRDefault="0000709D"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Рішенням Комісії від 08 жовтня 2025 року № 186/зп-25 </w:t>
      </w:r>
      <w:r w:rsidR="004F4C59" w:rsidRPr="002C3391">
        <w:rPr>
          <w:rFonts w:ascii="Times New Roman" w:hAnsi="Times New Roman"/>
          <w:bCs/>
          <w:sz w:val="26"/>
          <w:szCs w:val="26"/>
          <w:lang w:val="uk-UA"/>
        </w:rPr>
        <w:t>здійснено повторний автоматизований розподіл справ (документів) кандидатів на посади суддів Харківського апеляційного суду між членами колегії № 5 Вищої кваліфікаційної комісії суддів України.</w:t>
      </w:r>
    </w:p>
    <w:p w14:paraId="5F7EFA86" w14:textId="2DD2596F" w:rsidR="004F4C59" w:rsidRPr="002C3391" w:rsidRDefault="004F4C59" w:rsidP="004F4C59">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Згідно з протоколом повторного розподілу між членами Комісії від 08 жовтня 2025 року доповідачем у справі визначено члена Комісії Кушніра І.В.</w:t>
      </w:r>
    </w:p>
    <w:p w14:paraId="79BDB164" w14:textId="54B0E981" w:rsidR="004F4C59" w:rsidRPr="002C3391" w:rsidRDefault="004F4C59" w:rsidP="004F4C59">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Пунктом 3 частини четвертої статті 79-3 Закону передбачено, що в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14:paraId="21FAD26E" w14:textId="052FE11B" w:rsidR="004F4C59" w:rsidRPr="002C3391" w:rsidRDefault="004F4C59" w:rsidP="004F4C59">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Відповідно до частини п’ятої статті 75 Закону Вища кваліфікаційна комісія суддів України встановлює результати спеціальної перевірки на засіданнях колегій.</w:t>
      </w:r>
    </w:p>
    <w:p w14:paraId="18DB6955" w14:textId="4D5FD293" w:rsidR="004F4C59" w:rsidRPr="002C3391" w:rsidRDefault="004F4C59" w:rsidP="004F4C59">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За результатами спеціальної перевірки </w:t>
      </w:r>
      <w:proofErr w:type="spellStart"/>
      <w:r w:rsidR="00194166" w:rsidRPr="002C3391">
        <w:rPr>
          <w:rFonts w:ascii="Times New Roman" w:hAnsi="Times New Roman"/>
          <w:bCs/>
          <w:sz w:val="26"/>
          <w:szCs w:val="26"/>
          <w:lang w:val="uk-UA"/>
        </w:rPr>
        <w:t>Єфіменко</w:t>
      </w:r>
      <w:proofErr w:type="spellEnd"/>
      <w:r w:rsidR="00194166" w:rsidRPr="002C3391">
        <w:rPr>
          <w:rFonts w:ascii="Times New Roman" w:hAnsi="Times New Roman"/>
          <w:bCs/>
          <w:sz w:val="26"/>
          <w:szCs w:val="26"/>
          <w:lang w:val="uk-UA"/>
        </w:rPr>
        <w:t xml:space="preserve"> Н.В</w:t>
      </w:r>
      <w:r w:rsidRPr="002C3391">
        <w:rPr>
          <w:rFonts w:ascii="Times New Roman" w:hAnsi="Times New Roman"/>
          <w:bCs/>
          <w:sz w:val="26"/>
          <w:szCs w:val="26"/>
          <w:lang w:val="uk-UA"/>
        </w:rPr>
        <w:t xml:space="preserve">. уповноваженими </w:t>
      </w:r>
      <w:r w:rsidRPr="00315C2B">
        <w:rPr>
          <w:rFonts w:ascii="Times New Roman" w:hAnsi="Times New Roman"/>
          <w:bCs/>
          <w:spacing w:val="8"/>
          <w:sz w:val="26"/>
          <w:szCs w:val="26"/>
          <w:lang w:val="uk-UA"/>
        </w:rPr>
        <w:t>працівниками секретаріату Комісії складено довідку від 0</w:t>
      </w:r>
      <w:r w:rsidR="00194166" w:rsidRPr="00315C2B">
        <w:rPr>
          <w:rFonts w:ascii="Times New Roman" w:hAnsi="Times New Roman"/>
          <w:bCs/>
          <w:spacing w:val="8"/>
          <w:sz w:val="26"/>
          <w:szCs w:val="26"/>
          <w:lang w:val="uk-UA"/>
        </w:rPr>
        <w:t>6</w:t>
      </w:r>
      <w:r w:rsidRPr="00315C2B">
        <w:rPr>
          <w:rFonts w:ascii="Times New Roman" w:hAnsi="Times New Roman"/>
          <w:bCs/>
          <w:spacing w:val="8"/>
          <w:sz w:val="26"/>
          <w:szCs w:val="26"/>
          <w:lang w:val="uk-UA"/>
        </w:rPr>
        <w:t xml:space="preserve"> жовтня 2025 року</w:t>
      </w:r>
      <w:r w:rsidR="002C3391">
        <w:rPr>
          <w:rFonts w:ascii="Times New Roman" w:hAnsi="Times New Roman"/>
          <w:bCs/>
          <w:sz w:val="26"/>
          <w:szCs w:val="26"/>
          <w:lang w:val="uk-UA"/>
        </w:rPr>
        <w:t xml:space="preserve"> </w:t>
      </w:r>
      <w:r w:rsidRPr="002C3391">
        <w:rPr>
          <w:rFonts w:ascii="Times New Roman" w:hAnsi="Times New Roman"/>
          <w:bCs/>
          <w:sz w:val="26"/>
          <w:szCs w:val="26"/>
          <w:lang w:val="uk-UA"/>
        </w:rPr>
        <w:t>№</w:t>
      </w:r>
      <w:r w:rsidR="00315C2B">
        <w:rPr>
          <w:rFonts w:ascii="Times New Roman" w:hAnsi="Times New Roman"/>
          <w:bCs/>
          <w:sz w:val="26"/>
          <w:szCs w:val="26"/>
          <w:lang w:val="uk-UA"/>
        </w:rPr>
        <w:t> </w:t>
      </w:r>
      <w:r w:rsidRPr="002C3391">
        <w:rPr>
          <w:rFonts w:ascii="Times New Roman" w:hAnsi="Times New Roman"/>
          <w:bCs/>
          <w:sz w:val="26"/>
          <w:szCs w:val="26"/>
          <w:lang w:val="uk-UA"/>
        </w:rPr>
        <w:t>21.2-5</w:t>
      </w:r>
      <w:r w:rsidR="00194166" w:rsidRPr="002C3391">
        <w:rPr>
          <w:rFonts w:ascii="Times New Roman" w:hAnsi="Times New Roman"/>
          <w:bCs/>
          <w:sz w:val="26"/>
          <w:szCs w:val="26"/>
          <w:lang w:val="uk-UA"/>
        </w:rPr>
        <w:t>80</w:t>
      </w:r>
      <w:r w:rsidRPr="002C3391">
        <w:rPr>
          <w:rFonts w:ascii="Times New Roman" w:hAnsi="Times New Roman"/>
          <w:bCs/>
          <w:sz w:val="26"/>
          <w:szCs w:val="26"/>
          <w:lang w:val="uk-UA"/>
        </w:rPr>
        <w:t>/25. Запити про надання відомостей стосовно кандидата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w:t>
      </w:r>
      <w:r w:rsidR="00194166" w:rsidRPr="002C3391">
        <w:rPr>
          <w:rFonts w:ascii="Times New Roman" w:hAnsi="Times New Roman"/>
          <w:bCs/>
          <w:sz w:val="26"/>
          <w:szCs w:val="26"/>
          <w:lang w:val="uk-UA"/>
        </w:rPr>
        <w:t>, Харківського обласного територіального центру комплектування та соціальної підтримки</w:t>
      </w:r>
      <w:r w:rsidRPr="002C3391">
        <w:rPr>
          <w:rFonts w:ascii="Times New Roman" w:hAnsi="Times New Roman"/>
          <w:bCs/>
          <w:sz w:val="26"/>
          <w:szCs w:val="26"/>
          <w:lang w:val="uk-UA"/>
        </w:rPr>
        <w:t>.</w:t>
      </w:r>
    </w:p>
    <w:p w14:paraId="7B9BC207" w14:textId="0F13D777" w:rsidR="004F4C59" w:rsidRPr="002C3391" w:rsidRDefault="004F4C59"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Із наданих на запит Комісії відповідей не отримано інформації, що перешкоджає </w:t>
      </w:r>
      <w:proofErr w:type="spellStart"/>
      <w:r w:rsidR="00715A61" w:rsidRPr="002C3391">
        <w:rPr>
          <w:rFonts w:ascii="Times New Roman" w:hAnsi="Times New Roman"/>
          <w:bCs/>
          <w:sz w:val="26"/>
          <w:szCs w:val="26"/>
          <w:lang w:val="uk-UA"/>
        </w:rPr>
        <w:t>Єфіменко</w:t>
      </w:r>
      <w:proofErr w:type="spellEnd"/>
      <w:r w:rsidR="00715A61" w:rsidRPr="002C3391">
        <w:rPr>
          <w:rFonts w:ascii="Times New Roman" w:hAnsi="Times New Roman"/>
          <w:bCs/>
          <w:sz w:val="26"/>
          <w:szCs w:val="26"/>
          <w:lang w:val="uk-UA"/>
        </w:rPr>
        <w:t xml:space="preserve"> Н.В</w:t>
      </w:r>
      <w:r w:rsidRPr="002C3391">
        <w:rPr>
          <w:rFonts w:ascii="Times New Roman" w:hAnsi="Times New Roman"/>
          <w:bCs/>
          <w:sz w:val="26"/>
          <w:szCs w:val="26"/>
          <w:lang w:val="uk-UA"/>
        </w:rPr>
        <w:t>. зайняттю посади, яка передбачає зайняття відповідального або особливо відповідального становища, та посади з підвищеним корупційним ризиком.</w:t>
      </w:r>
    </w:p>
    <w:p w14:paraId="40D54AA8" w14:textId="701E23BF" w:rsidR="00236A79" w:rsidRPr="002C3391" w:rsidRDefault="004F4C59" w:rsidP="002C3391">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Комісією у складі колегії № 5 проведено </w:t>
      </w:r>
      <w:r w:rsidR="00715A61" w:rsidRPr="002C3391">
        <w:rPr>
          <w:rFonts w:ascii="Times New Roman" w:hAnsi="Times New Roman"/>
          <w:bCs/>
          <w:sz w:val="26"/>
          <w:szCs w:val="26"/>
          <w:lang w:val="uk-UA"/>
        </w:rPr>
        <w:t>31 березня</w:t>
      </w:r>
      <w:r w:rsidRPr="002C3391">
        <w:rPr>
          <w:rFonts w:ascii="Times New Roman" w:hAnsi="Times New Roman"/>
          <w:bCs/>
          <w:sz w:val="26"/>
          <w:szCs w:val="26"/>
          <w:lang w:val="uk-UA"/>
        </w:rPr>
        <w:t xml:space="preserve"> 2026 року співбесіду із кандидатом </w:t>
      </w:r>
      <w:proofErr w:type="spellStart"/>
      <w:r w:rsidR="00715A61" w:rsidRPr="002C3391">
        <w:rPr>
          <w:rFonts w:ascii="Times New Roman" w:hAnsi="Times New Roman"/>
          <w:bCs/>
          <w:sz w:val="26"/>
          <w:szCs w:val="26"/>
          <w:lang w:val="uk-UA"/>
        </w:rPr>
        <w:t>Єфіменко</w:t>
      </w:r>
      <w:proofErr w:type="spellEnd"/>
      <w:r w:rsidR="00715A61" w:rsidRPr="002C3391">
        <w:rPr>
          <w:rFonts w:ascii="Times New Roman" w:hAnsi="Times New Roman"/>
          <w:bCs/>
          <w:sz w:val="26"/>
          <w:szCs w:val="26"/>
          <w:lang w:val="uk-UA"/>
        </w:rPr>
        <w:t xml:space="preserve"> Н.В</w:t>
      </w:r>
      <w:r w:rsidRPr="002C3391">
        <w:rPr>
          <w:rFonts w:ascii="Times New Roman" w:hAnsi="Times New Roman"/>
          <w:bCs/>
          <w:sz w:val="26"/>
          <w:szCs w:val="26"/>
          <w:lang w:val="uk-UA"/>
        </w:rPr>
        <w:t xml:space="preserve">., досліджено матеріали досьє, зокрема </w:t>
      </w:r>
      <w:r w:rsidR="00715A61" w:rsidRPr="002C3391">
        <w:rPr>
          <w:rFonts w:ascii="Times New Roman" w:hAnsi="Times New Roman"/>
          <w:bCs/>
          <w:sz w:val="26"/>
          <w:szCs w:val="26"/>
          <w:lang w:val="uk-UA"/>
        </w:rPr>
        <w:t>висновок</w:t>
      </w:r>
      <w:r w:rsidRPr="002C3391">
        <w:rPr>
          <w:rFonts w:ascii="Times New Roman" w:hAnsi="Times New Roman"/>
          <w:bCs/>
          <w:sz w:val="26"/>
          <w:szCs w:val="26"/>
          <w:lang w:val="uk-UA"/>
        </w:rPr>
        <w:t xml:space="preserve"> Громадської ради доброчесності </w:t>
      </w:r>
      <w:r w:rsidR="003D59EB" w:rsidRPr="002C3391">
        <w:rPr>
          <w:rFonts w:ascii="Times New Roman" w:hAnsi="Times New Roman"/>
          <w:bCs/>
          <w:sz w:val="26"/>
          <w:szCs w:val="26"/>
          <w:lang w:val="uk-UA"/>
        </w:rPr>
        <w:t xml:space="preserve">(далі – ГРД) </w:t>
      </w:r>
      <w:r w:rsidRPr="002C3391">
        <w:rPr>
          <w:rFonts w:ascii="Times New Roman" w:hAnsi="Times New Roman"/>
          <w:bCs/>
          <w:sz w:val="26"/>
          <w:szCs w:val="26"/>
          <w:lang w:val="uk-UA"/>
        </w:rPr>
        <w:t xml:space="preserve">про </w:t>
      </w:r>
      <w:r w:rsidR="00715A61" w:rsidRPr="002C3391">
        <w:rPr>
          <w:rFonts w:ascii="Times New Roman" w:hAnsi="Times New Roman"/>
          <w:bCs/>
          <w:sz w:val="26"/>
          <w:szCs w:val="26"/>
          <w:lang w:val="uk-UA"/>
        </w:rPr>
        <w:t>невідповідність кандидата на посаду судді критеріям доброчесності та професійної етики</w:t>
      </w:r>
      <w:r w:rsidRPr="002C3391">
        <w:rPr>
          <w:rFonts w:ascii="Times New Roman" w:hAnsi="Times New Roman"/>
          <w:bCs/>
          <w:sz w:val="26"/>
          <w:szCs w:val="26"/>
          <w:lang w:val="uk-UA"/>
        </w:rPr>
        <w:t>, усні та письмові пояснення кандидата, загальновідому та загальнодоступну інформацію щодо кандидата, а також інші обставини, документи та матеріали.</w:t>
      </w:r>
    </w:p>
    <w:p w14:paraId="0C8AAE8B" w14:textId="1498B144" w:rsidR="00565F40" w:rsidRPr="002C3391" w:rsidRDefault="003D62BD" w:rsidP="00AE3F64">
      <w:pPr>
        <w:tabs>
          <w:tab w:val="left" w:pos="7740"/>
        </w:tabs>
        <w:spacing w:after="0" w:line="240" w:lineRule="auto"/>
        <w:ind w:firstLine="709"/>
        <w:jc w:val="both"/>
        <w:rPr>
          <w:rFonts w:ascii="Times New Roman" w:hAnsi="Times New Roman"/>
          <w:b/>
          <w:sz w:val="26"/>
          <w:szCs w:val="26"/>
          <w:lang w:val="uk-UA"/>
        </w:rPr>
      </w:pPr>
      <w:r w:rsidRPr="002C3391">
        <w:rPr>
          <w:rFonts w:ascii="Times New Roman" w:hAnsi="Times New Roman"/>
          <w:b/>
          <w:sz w:val="26"/>
          <w:szCs w:val="26"/>
          <w:lang w:val="uk-UA"/>
        </w:rPr>
        <w:t>Джерела права та їх застосування.</w:t>
      </w:r>
    </w:p>
    <w:p w14:paraId="2AD811D6" w14:textId="16770B3E" w:rsidR="004C7E35" w:rsidRPr="002C3391" w:rsidRDefault="004C7E35" w:rsidP="00691CEA">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Відповідно до частини третьої статті 127 Конституції України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14:paraId="78D72859" w14:textId="6FF707DC" w:rsidR="004C7E35" w:rsidRPr="002C3391" w:rsidRDefault="004C7E35" w:rsidP="00691CEA">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Частиною першою статті 69 Закону визначено,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w:t>
      </w:r>
      <w:r w:rsidRPr="002C3391">
        <w:rPr>
          <w:rFonts w:ascii="Times New Roman" w:hAnsi="Times New Roman"/>
          <w:bCs/>
          <w:sz w:val="26"/>
          <w:szCs w:val="26"/>
          <w:lang w:val="uk-UA"/>
        </w:rPr>
        <w:lastRenderedPageBreak/>
        <w:t>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6A130BCC" w14:textId="72F587EB" w:rsidR="004C7E35" w:rsidRPr="002C3391" w:rsidRDefault="004C7E35" w:rsidP="00691CEA">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Статтею 28 Закону 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14:paraId="7DBA0698" w14:textId="506C2C18" w:rsidR="004C7E35" w:rsidRPr="002C3391" w:rsidRDefault="004C7E35" w:rsidP="00691CEA">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1) має стаж роботи на посаді судді не менше п’яти років;</w:t>
      </w:r>
    </w:p>
    <w:p w14:paraId="4E3A00F2" w14:textId="60E479F2" w:rsidR="004C7E35" w:rsidRPr="002C3391" w:rsidRDefault="004C7E35" w:rsidP="00691CEA">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2) має науковий ступінь у сфері права та стаж наукової роботи у сфері права щонайменше сім років;</w:t>
      </w:r>
    </w:p>
    <w:p w14:paraId="05A2523A" w14:textId="382721F7" w:rsidR="004C7E35" w:rsidRPr="002C3391" w:rsidRDefault="004C7E35" w:rsidP="00691CEA">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14:paraId="0F34689D" w14:textId="504ECD88" w:rsidR="004C7E35" w:rsidRPr="002C3391" w:rsidRDefault="004C7E35" w:rsidP="00691CEA">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14:paraId="1109CACF" w14:textId="38D3A571" w:rsidR="004C7E35" w:rsidRPr="002C3391" w:rsidRDefault="004C7E35" w:rsidP="00691CEA">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Пунктом 2 частини першої статті 79-2 Закону встановлено, що Вища кваліфікаційна комісія суддів України проводить конкурс на зайняття вакантних посад суддів апеляційного суду, вищого спеціалізованого суду чи суддів Верховного Суду  на основі рейтингу кандидатів за результатами кваліфікаційного оцінювання та з урахуванням особливостей, передбачених статтею 79-3 Закону.</w:t>
      </w:r>
    </w:p>
    <w:p w14:paraId="47DC9403" w14:textId="142DFA89" w:rsidR="004C7E35" w:rsidRPr="002C3391" w:rsidRDefault="004C7E35" w:rsidP="00691CEA">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Закону.</w:t>
      </w:r>
    </w:p>
    <w:p w14:paraId="191D7382" w14:textId="0BB001E5" w:rsidR="004C7E35" w:rsidRPr="002C3391" w:rsidRDefault="004C7E35" w:rsidP="00691CEA">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Частинами першою та другою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w:t>
      </w:r>
      <w:r w:rsidR="002C3391">
        <w:rPr>
          <w:rFonts w:ascii="Times New Roman" w:hAnsi="Times New Roman"/>
          <w:bCs/>
          <w:sz w:val="26"/>
          <w:szCs w:val="26"/>
          <w:lang w:val="uk-UA"/>
        </w:rPr>
        <w:t xml:space="preserve"> </w:t>
      </w:r>
      <w:r w:rsidRPr="002C3391">
        <w:rPr>
          <w:rFonts w:ascii="Times New Roman" w:hAnsi="Times New Roman"/>
          <w:bCs/>
          <w:sz w:val="26"/>
          <w:szCs w:val="26"/>
          <w:lang w:val="uk-UA"/>
        </w:rPr>
        <w:t>1) компетентність (професійна, особиста, соціальна тощо); 2) професійна етика;</w:t>
      </w:r>
      <w:r w:rsidR="002C3391">
        <w:rPr>
          <w:rFonts w:ascii="Times New Roman" w:hAnsi="Times New Roman"/>
          <w:bCs/>
          <w:sz w:val="26"/>
          <w:szCs w:val="26"/>
          <w:lang w:val="uk-UA"/>
        </w:rPr>
        <w:t xml:space="preserve"> </w:t>
      </w:r>
      <w:r w:rsidRPr="002C3391">
        <w:rPr>
          <w:rFonts w:ascii="Times New Roman" w:hAnsi="Times New Roman"/>
          <w:bCs/>
          <w:sz w:val="26"/>
          <w:szCs w:val="26"/>
          <w:lang w:val="uk-UA"/>
        </w:rPr>
        <w:t>3) доброчесність.</w:t>
      </w:r>
    </w:p>
    <w:p w14:paraId="00598491" w14:textId="3495FB8F" w:rsidR="004C7E35" w:rsidRPr="002C3391" w:rsidRDefault="004C7E35" w:rsidP="00691CEA">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6A40D3E0" w14:textId="78E07656" w:rsidR="004C7E35" w:rsidRPr="002C3391" w:rsidRDefault="004C7E35" w:rsidP="00691CEA">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Пунктами 1.1 та 1.4 розділу 1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22 січня 2025 року № 20/зп-25 (зі змінами) (далі – Положення), передбачено, що кваліфікаційне оцінювання – це встановлена законом та Положенням процедура визначення Вищою кваліфікаційною комісією суддів України здатності судді (кандидата на посаду судді) здійснювати правосуддя у відповідному суді за критеріями компетентності (професійна, особиста, соціальна), доброчесності та професійної етики.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суддів (кандидатів на посаду судді).</w:t>
      </w:r>
    </w:p>
    <w:p w14:paraId="186E2273" w14:textId="5628B5D4" w:rsidR="004C7E35" w:rsidRPr="002C3391" w:rsidRDefault="004C7E35" w:rsidP="00691CEA">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Відповідно до частини першої статті 85 Закону та пункту 1.6 розділу 1 Положення кваліфікаційне оцінювання включає такі етапи: складання кваліфікаційного іспиту, дослідження досьє та проведення співбесіди.</w:t>
      </w:r>
    </w:p>
    <w:p w14:paraId="41F4B4EF" w14:textId="38E3551E" w:rsidR="004C7E35" w:rsidRPr="002C3391" w:rsidRDefault="004C7E35" w:rsidP="00DB7151">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lastRenderedPageBreak/>
        <w:t>Пунктами 5.6, 5.8 розділу 5 Положення визначено вагу критеріїв та показників під час кваліфікаційного оцінювання, а саме: професійна компетентність (за показниками, отриманими під час кваліфікаційного іспиту) – 400 балів (з яких: рівень когнітивних здібностей – 60 балів; рівень знань з історії української державності – 40 балів; рівень загальних знань у сфері права – 50 балів; рівень знань зі спеціалізації суду відповідного рівня – 100 балів; рівень здатності практичного застосування знань у сфері права у суді відповідного рівня та спеціалізації –</w:t>
      </w:r>
      <w:r w:rsidR="002C3391">
        <w:rPr>
          <w:rFonts w:ascii="Times New Roman" w:hAnsi="Times New Roman"/>
          <w:bCs/>
          <w:sz w:val="26"/>
          <w:szCs w:val="26"/>
          <w:lang w:val="uk-UA"/>
        </w:rPr>
        <w:t xml:space="preserve"> </w:t>
      </w:r>
      <w:r w:rsidRPr="002C3391">
        <w:rPr>
          <w:rFonts w:ascii="Times New Roman" w:hAnsi="Times New Roman"/>
          <w:bCs/>
          <w:sz w:val="26"/>
          <w:szCs w:val="26"/>
          <w:lang w:val="uk-UA"/>
        </w:rPr>
        <w:t>150 балів. Особиста компетентність – 50 балів (рішучість та відповідальність –</w:t>
      </w:r>
      <w:r w:rsidR="002C3391">
        <w:rPr>
          <w:rFonts w:ascii="Times New Roman" w:hAnsi="Times New Roman"/>
          <w:bCs/>
          <w:sz w:val="26"/>
          <w:szCs w:val="26"/>
          <w:lang w:val="uk-UA"/>
        </w:rPr>
        <w:t xml:space="preserve"> </w:t>
      </w:r>
      <w:r w:rsidRPr="002C3391">
        <w:rPr>
          <w:rFonts w:ascii="Times New Roman" w:hAnsi="Times New Roman"/>
          <w:bCs/>
          <w:sz w:val="26"/>
          <w:szCs w:val="26"/>
          <w:lang w:val="uk-UA"/>
        </w:rPr>
        <w:t xml:space="preserve">25 балів, безперервний розвиток – 25 балів) та соціальна компетентність – 50 балів (ефективна комунікація – 12,5 </w:t>
      </w:r>
      <w:proofErr w:type="spellStart"/>
      <w:r w:rsidRPr="002C3391">
        <w:rPr>
          <w:rFonts w:ascii="Times New Roman" w:hAnsi="Times New Roman"/>
          <w:bCs/>
          <w:sz w:val="26"/>
          <w:szCs w:val="26"/>
          <w:lang w:val="uk-UA"/>
        </w:rPr>
        <w:t>бала</w:t>
      </w:r>
      <w:proofErr w:type="spellEnd"/>
      <w:r w:rsidRPr="002C3391">
        <w:rPr>
          <w:rFonts w:ascii="Times New Roman" w:hAnsi="Times New Roman"/>
          <w:bCs/>
          <w:sz w:val="26"/>
          <w:szCs w:val="26"/>
          <w:lang w:val="uk-UA"/>
        </w:rPr>
        <w:t xml:space="preserve">, ефективна взаємодія – 12,5 </w:t>
      </w:r>
      <w:proofErr w:type="spellStart"/>
      <w:r w:rsidRPr="002C3391">
        <w:rPr>
          <w:rFonts w:ascii="Times New Roman" w:hAnsi="Times New Roman"/>
          <w:bCs/>
          <w:sz w:val="26"/>
          <w:szCs w:val="26"/>
          <w:lang w:val="uk-UA"/>
        </w:rPr>
        <w:t>бала</w:t>
      </w:r>
      <w:proofErr w:type="spellEnd"/>
      <w:r w:rsidRPr="002C3391">
        <w:rPr>
          <w:rFonts w:ascii="Times New Roman" w:hAnsi="Times New Roman"/>
          <w:bCs/>
          <w:sz w:val="26"/>
          <w:szCs w:val="26"/>
          <w:lang w:val="uk-UA"/>
        </w:rPr>
        <w:t xml:space="preserve">, стійкість мотивації – 12,5 </w:t>
      </w:r>
      <w:proofErr w:type="spellStart"/>
      <w:r w:rsidRPr="002C3391">
        <w:rPr>
          <w:rFonts w:ascii="Times New Roman" w:hAnsi="Times New Roman"/>
          <w:bCs/>
          <w:sz w:val="26"/>
          <w:szCs w:val="26"/>
          <w:lang w:val="uk-UA"/>
        </w:rPr>
        <w:t>бала</w:t>
      </w:r>
      <w:proofErr w:type="spellEnd"/>
      <w:r w:rsidRPr="002C3391">
        <w:rPr>
          <w:rFonts w:ascii="Times New Roman" w:hAnsi="Times New Roman"/>
          <w:bCs/>
          <w:sz w:val="26"/>
          <w:szCs w:val="26"/>
          <w:lang w:val="uk-UA"/>
        </w:rPr>
        <w:t xml:space="preserve">, емоційна стійкість – 12,5 </w:t>
      </w:r>
      <w:proofErr w:type="spellStart"/>
      <w:r w:rsidRPr="002C3391">
        <w:rPr>
          <w:rFonts w:ascii="Times New Roman" w:hAnsi="Times New Roman"/>
          <w:bCs/>
          <w:sz w:val="26"/>
          <w:szCs w:val="26"/>
          <w:lang w:val="uk-UA"/>
        </w:rPr>
        <w:t>бала</w:t>
      </w:r>
      <w:proofErr w:type="spellEnd"/>
      <w:r w:rsidRPr="002C3391">
        <w:rPr>
          <w:rFonts w:ascii="Times New Roman" w:hAnsi="Times New Roman"/>
          <w:bCs/>
          <w:sz w:val="26"/>
          <w:szCs w:val="26"/>
          <w:lang w:val="uk-UA"/>
        </w:rPr>
        <w:t>). Критерії доброчесності та професійної етики – 300 балів.</w:t>
      </w:r>
    </w:p>
    <w:p w14:paraId="69E8BB9D" w14:textId="741F0ECE" w:rsidR="00BA536C" w:rsidRPr="002C3391" w:rsidRDefault="004C7E35" w:rsidP="004C7E35">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палати або колегії шляхом обчислення середнього арифметичного </w:t>
      </w:r>
      <w:proofErr w:type="spellStart"/>
      <w:r w:rsidRPr="002C3391">
        <w:rPr>
          <w:rFonts w:ascii="Times New Roman" w:hAnsi="Times New Roman"/>
          <w:bCs/>
          <w:sz w:val="26"/>
          <w:szCs w:val="26"/>
          <w:lang w:val="uk-UA"/>
        </w:rPr>
        <w:t>бала</w:t>
      </w:r>
      <w:proofErr w:type="spellEnd"/>
      <w:r w:rsidRPr="002C3391">
        <w:rPr>
          <w:rFonts w:ascii="Times New Roman" w:hAnsi="Times New Roman"/>
          <w:bCs/>
          <w:sz w:val="26"/>
          <w:szCs w:val="26"/>
          <w:lang w:val="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2C3391">
        <w:rPr>
          <w:rFonts w:ascii="Times New Roman" w:hAnsi="Times New Roman"/>
          <w:bCs/>
          <w:sz w:val="26"/>
          <w:szCs w:val="26"/>
          <w:lang w:val="uk-UA"/>
        </w:rPr>
        <w:t>бала</w:t>
      </w:r>
      <w:proofErr w:type="spellEnd"/>
      <w:r w:rsidRPr="002C3391">
        <w:rPr>
          <w:rFonts w:ascii="Times New Roman" w:hAnsi="Times New Roman"/>
          <w:bCs/>
          <w:sz w:val="26"/>
          <w:szCs w:val="26"/>
          <w:lang w:val="uk-UA"/>
        </w:rPr>
        <w:t xml:space="preserve"> здійснюється на підставі оцінок всіх членів колегії.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2C3391">
        <w:rPr>
          <w:rFonts w:ascii="Times New Roman" w:hAnsi="Times New Roman"/>
          <w:bCs/>
          <w:sz w:val="26"/>
          <w:szCs w:val="26"/>
          <w:lang w:val="uk-UA"/>
        </w:rPr>
        <w:t>бала</w:t>
      </w:r>
      <w:proofErr w:type="spellEnd"/>
      <w:r w:rsidRPr="002C3391">
        <w:rPr>
          <w:rFonts w:ascii="Times New Roman" w:hAnsi="Times New Roman"/>
          <w:bCs/>
          <w:sz w:val="26"/>
          <w:szCs w:val="26"/>
          <w:lang w:val="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 (пункт 5.7 розділу 5 Положення).</w:t>
      </w:r>
    </w:p>
    <w:p w14:paraId="6687ED9E" w14:textId="70DB2B40" w:rsidR="00FB4BC1" w:rsidRPr="002C3391" w:rsidRDefault="00FB4BC1" w:rsidP="004C7E35">
      <w:pPr>
        <w:tabs>
          <w:tab w:val="left" w:pos="7740"/>
        </w:tabs>
        <w:spacing w:after="0" w:line="240" w:lineRule="auto"/>
        <w:ind w:firstLine="709"/>
        <w:jc w:val="both"/>
        <w:rPr>
          <w:rFonts w:ascii="Times New Roman" w:hAnsi="Times New Roman"/>
          <w:b/>
          <w:sz w:val="26"/>
          <w:szCs w:val="26"/>
          <w:lang w:val="uk-UA"/>
        </w:rPr>
      </w:pPr>
      <w:r w:rsidRPr="002C3391">
        <w:rPr>
          <w:rFonts w:ascii="Times New Roman" w:hAnsi="Times New Roman"/>
          <w:b/>
          <w:sz w:val="26"/>
          <w:szCs w:val="26"/>
          <w:lang w:val="uk-UA"/>
        </w:rPr>
        <w:t>Результати оцінювання відповідності кандидата за критерієм професійної компетентності.</w:t>
      </w:r>
    </w:p>
    <w:p w14:paraId="7EC85F5B" w14:textId="40AC1509" w:rsidR="00565F40" w:rsidRPr="002C3391" w:rsidRDefault="00757713"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Відповідно до пункту 2.1 розділу 2 Положення відповідність кандидата на посаду судді критерію професійної компетентності оцінюється (встановлюється) за такими показниками: когнітивні здібності; знання історії української державності; загальні знання у сфері права; знання зі спеціалізації суду відповідного рівня; здатність практичного застосування знань у сфері права у суді відповідного рівня та спеціалізації.</w:t>
      </w:r>
    </w:p>
    <w:p w14:paraId="24AFC92C" w14:textId="610AFB30" w:rsidR="00757713" w:rsidRPr="002C3391" w:rsidRDefault="00757713"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Пунктом 2.2 розділу 2 Положення визначено, що кваліфікаційне оцінювання за критерієм професійної компетентності проводиться з урахуванням принципів </w:t>
      </w:r>
      <w:proofErr w:type="spellStart"/>
      <w:r w:rsidRPr="002C3391">
        <w:rPr>
          <w:rFonts w:ascii="Times New Roman" w:hAnsi="Times New Roman"/>
          <w:bCs/>
          <w:sz w:val="26"/>
          <w:szCs w:val="26"/>
          <w:lang w:val="uk-UA"/>
        </w:rPr>
        <w:t>інстанційності</w:t>
      </w:r>
      <w:proofErr w:type="spellEnd"/>
      <w:r w:rsidRPr="002C3391">
        <w:rPr>
          <w:rFonts w:ascii="Times New Roman" w:hAnsi="Times New Roman"/>
          <w:bCs/>
          <w:sz w:val="26"/>
          <w:szCs w:val="26"/>
          <w:lang w:val="uk-UA"/>
        </w:rPr>
        <w:t xml:space="preserve"> та спеціалізації. Показники відповідності кандидата на посаду судді критерію професійної компетентності оцінюються на підставі результатів складення кваліфікаційного іспиту.</w:t>
      </w:r>
    </w:p>
    <w:p w14:paraId="7D5359BE" w14:textId="440D903A" w:rsidR="00757713" w:rsidRPr="002C3391" w:rsidRDefault="00757713"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Рішенням Комісії від 11 вересня 2024 року № 270/зп-24 призначено кваліфікаційний іспит під час кваліфікаційного оцінювання в межах конкурсу на зайняття вакантних посад суддів в апеляційних судах та визначено таку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43A4FBEA" w14:textId="176868E9" w:rsidR="00565F40" w:rsidRPr="002C3391" w:rsidRDefault="00757713"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За результатами першого етапу кваліфікаційного іспиту – тестування загальних знань у сфері права та знань зі спеціалізації апеляційного загального суду (</w:t>
      </w:r>
      <w:r w:rsidR="00405C72" w:rsidRPr="002C3391">
        <w:rPr>
          <w:rFonts w:ascii="Times New Roman" w:hAnsi="Times New Roman"/>
          <w:bCs/>
          <w:sz w:val="26"/>
          <w:szCs w:val="26"/>
          <w:lang w:val="uk-UA"/>
        </w:rPr>
        <w:t>кримі</w:t>
      </w:r>
      <w:r w:rsidR="003C05C0" w:rsidRPr="002C3391">
        <w:rPr>
          <w:rFonts w:ascii="Times New Roman" w:hAnsi="Times New Roman"/>
          <w:bCs/>
          <w:sz w:val="26"/>
          <w:szCs w:val="26"/>
          <w:lang w:val="uk-UA"/>
        </w:rPr>
        <w:t>на</w:t>
      </w:r>
      <w:r w:rsidR="00405C72" w:rsidRPr="002C3391">
        <w:rPr>
          <w:rFonts w:ascii="Times New Roman" w:hAnsi="Times New Roman"/>
          <w:bCs/>
          <w:sz w:val="26"/>
          <w:szCs w:val="26"/>
          <w:lang w:val="uk-UA"/>
        </w:rPr>
        <w:t>льна</w:t>
      </w:r>
      <w:r w:rsidRPr="002C3391">
        <w:rPr>
          <w:rFonts w:ascii="Times New Roman" w:hAnsi="Times New Roman"/>
          <w:bCs/>
          <w:sz w:val="26"/>
          <w:szCs w:val="26"/>
          <w:lang w:val="uk-UA"/>
        </w:rPr>
        <w:t xml:space="preserve"> спеціалізація), </w:t>
      </w:r>
      <w:proofErr w:type="spellStart"/>
      <w:r w:rsidR="00405C72" w:rsidRPr="002C3391">
        <w:rPr>
          <w:rFonts w:ascii="Times New Roman" w:hAnsi="Times New Roman"/>
          <w:bCs/>
          <w:sz w:val="26"/>
          <w:szCs w:val="26"/>
          <w:lang w:val="uk-UA"/>
        </w:rPr>
        <w:t>Єфіменко</w:t>
      </w:r>
      <w:proofErr w:type="spellEnd"/>
      <w:r w:rsidR="00405C72" w:rsidRPr="002C3391">
        <w:rPr>
          <w:rFonts w:ascii="Times New Roman" w:hAnsi="Times New Roman"/>
          <w:bCs/>
          <w:sz w:val="26"/>
          <w:szCs w:val="26"/>
          <w:lang w:val="uk-UA"/>
        </w:rPr>
        <w:t xml:space="preserve"> Н.В</w:t>
      </w:r>
      <w:r w:rsidRPr="002C3391">
        <w:rPr>
          <w:rFonts w:ascii="Times New Roman" w:hAnsi="Times New Roman"/>
          <w:bCs/>
          <w:sz w:val="26"/>
          <w:szCs w:val="26"/>
          <w:lang w:val="uk-UA"/>
        </w:rPr>
        <w:t>. набрала 14</w:t>
      </w:r>
      <w:r w:rsidR="00405C72" w:rsidRPr="002C3391">
        <w:rPr>
          <w:rFonts w:ascii="Times New Roman" w:hAnsi="Times New Roman"/>
          <w:bCs/>
          <w:sz w:val="26"/>
          <w:szCs w:val="26"/>
          <w:lang w:val="uk-UA"/>
        </w:rPr>
        <w:t>3</w:t>
      </w:r>
      <w:r w:rsidRPr="002C3391">
        <w:rPr>
          <w:rFonts w:ascii="Times New Roman" w:hAnsi="Times New Roman"/>
          <w:bCs/>
          <w:sz w:val="26"/>
          <w:szCs w:val="26"/>
          <w:lang w:val="uk-UA"/>
        </w:rPr>
        <w:t xml:space="preserve"> бал</w:t>
      </w:r>
      <w:r w:rsidR="003C05C0" w:rsidRPr="002C3391">
        <w:rPr>
          <w:rFonts w:ascii="Times New Roman" w:hAnsi="Times New Roman"/>
          <w:bCs/>
          <w:sz w:val="26"/>
          <w:szCs w:val="26"/>
          <w:lang w:val="uk-UA"/>
        </w:rPr>
        <w:t>и</w:t>
      </w:r>
      <w:r w:rsidRPr="002C3391">
        <w:rPr>
          <w:rFonts w:ascii="Times New Roman" w:hAnsi="Times New Roman"/>
          <w:bCs/>
          <w:sz w:val="26"/>
          <w:szCs w:val="26"/>
          <w:lang w:val="uk-UA"/>
        </w:rPr>
        <w:t>.</w:t>
      </w:r>
    </w:p>
    <w:p w14:paraId="48C47903" w14:textId="142D8EA8" w:rsidR="00565F40" w:rsidRPr="002C3391" w:rsidRDefault="00757713"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За результатами другого етапу кваліфікаційного іспиту – тестування когнітивних здібностей, </w:t>
      </w:r>
      <w:proofErr w:type="spellStart"/>
      <w:r w:rsidR="003C05C0" w:rsidRPr="002C3391">
        <w:rPr>
          <w:rFonts w:ascii="Times New Roman" w:hAnsi="Times New Roman"/>
          <w:bCs/>
          <w:sz w:val="26"/>
          <w:szCs w:val="26"/>
          <w:lang w:val="uk-UA"/>
        </w:rPr>
        <w:t>Єфіменко</w:t>
      </w:r>
      <w:proofErr w:type="spellEnd"/>
      <w:r w:rsidR="003C05C0" w:rsidRPr="002C3391">
        <w:rPr>
          <w:rFonts w:ascii="Times New Roman" w:hAnsi="Times New Roman"/>
          <w:bCs/>
          <w:sz w:val="26"/>
          <w:szCs w:val="26"/>
          <w:lang w:val="uk-UA"/>
        </w:rPr>
        <w:t xml:space="preserve"> Н.В</w:t>
      </w:r>
      <w:r w:rsidRPr="002C3391">
        <w:rPr>
          <w:rFonts w:ascii="Times New Roman" w:hAnsi="Times New Roman"/>
          <w:bCs/>
          <w:sz w:val="26"/>
          <w:szCs w:val="26"/>
          <w:lang w:val="uk-UA"/>
        </w:rPr>
        <w:t xml:space="preserve">. набрала </w:t>
      </w:r>
      <w:r w:rsidR="003C05C0" w:rsidRPr="002C3391">
        <w:rPr>
          <w:rFonts w:ascii="Times New Roman" w:hAnsi="Times New Roman"/>
          <w:bCs/>
          <w:sz w:val="26"/>
          <w:szCs w:val="26"/>
          <w:lang w:val="uk-UA"/>
        </w:rPr>
        <w:t>53,4</w:t>
      </w:r>
      <w:r w:rsidRPr="002C3391">
        <w:rPr>
          <w:rFonts w:ascii="Times New Roman" w:hAnsi="Times New Roman"/>
          <w:bCs/>
          <w:sz w:val="26"/>
          <w:szCs w:val="26"/>
          <w:lang w:val="uk-UA"/>
        </w:rPr>
        <w:t xml:space="preserve"> </w:t>
      </w:r>
      <w:proofErr w:type="spellStart"/>
      <w:r w:rsidRPr="002C3391">
        <w:rPr>
          <w:rFonts w:ascii="Times New Roman" w:hAnsi="Times New Roman"/>
          <w:bCs/>
          <w:sz w:val="26"/>
          <w:szCs w:val="26"/>
          <w:lang w:val="uk-UA"/>
        </w:rPr>
        <w:t>бала</w:t>
      </w:r>
      <w:proofErr w:type="spellEnd"/>
      <w:r w:rsidRPr="002C3391">
        <w:rPr>
          <w:rFonts w:ascii="Times New Roman" w:hAnsi="Times New Roman"/>
          <w:bCs/>
          <w:sz w:val="26"/>
          <w:szCs w:val="26"/>
          <w:lang w:val="uk-UA"/>
        </w:rPr>
        <w:t>.</w:t>
      </w:r>
    </w:p>
    <w:p w14:paraId="78EB2080" w14:textId="1D5C64DD" w:rsidR="00757713" w:rsidRPr="002C3391" w:rsidRDefault="00757713"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lastRenderedPageBreak/>
        <w:t xml:space="preserve">За результатами виконання практичного завдання з </w:t>
      </w:r>
      <w:r w:rsidR="003C05C0" w:rsidRPr="002C3391">
        <w:rPr>
          <w:rFonts w:ascii="Times New Roman" w:hAnsi="Times New Roman"/>
          <w:bCs/>
          <w:sz w:val="26"/>
          <w:szCs w:val="26"/>
          <w:lang w:val="uk-UA"/>
        </w:rPr>
        <w:t>кримінальної</w:t>
      </w:r>
      <w:r w:rsidRPr="002C3391">
        <w:rPr>
          <w:rFonts w:ascii="Times New Roman" w:hAnsi="Times New Roman"/>
          <w:bCs/>
          <w:sz w:val="26"/>
          <w:szCs w:val="26"/>
          <w:lang w:val="uk-UA"/>
        </w:rPr>
        <w:t xml:space="preserve"> спеціалізації </w:t>
      </w:r>
      <w:r w:rsidR="003C05C0" w:rsidRPr="002C3391">
        <w:rPr>
          <w:rFonts w:ascii="Times New Roman" w:hAnsi="Times New Roman"/>
          <w:bCs/>
          <w:sz w:val="26"/>
          <w:szCs w:val="26"/>
          <w:lang w:val="uk-UA"/>
        </w:rPr>
        <w:t xml:space="preserve">суду </w:t>
      </w:r>
      <w:proofErr w:type="spellStart"/>
      <w:r w:rsidR="003C05C0" w:rsidRPr="002C3391">
        <w:rPr>
          <w:rFonts w:ascii="Times New Roman" w:hAnsi="Times New Roman"/>
          <w:bCs/>
          <w:sz w:val="26"/>
          <w:szCs w:val="26"/>
          <w:lang w:val="uk-UA"/>
        </w:rPr>
        <w:t>Єфіменко</w:t>
      </w:r>
      <w:proofErr w:type="spellEnd"/>
      <w:r w:rsidR="003C05C0" w:rsidRPr="002C3391">
        <w:rPr>
          <w:rFonts w:ascii="Times New Roman" w:hAnsi="Times New Roman"/>
          <w:bCs/>
          <w:sz w:val="26"/>
          <w:szCs w:val="26"/>
          <w:lang w:val="uk-UA"/>
        </w:rPr>
        <w:t xml:space="preserve"> Н.В</w:t>
      </w:r>
      <w:r w:rsidRPr="002C3391">
        <w:rPr>
          <w:rFonts w:ascii="Times New Roman" w:hAnsi="Times New Roman"/>
          <w:bCs/>
          <w:sz w:val="26"/>
          <w:szCs w:val="26"/>
          <w:lang w:val="uk-UA"/>
        </w:rPr>
        <w:t xml:space="preserve">. набрала </w:t>
      </w:r>
      <w:r w:rsidR="003C05C0" w:rsidRPr="002C3391">
        <w:rPr>
          <w:rFonts w:ascii="Times New Roman" w:hAnsi="Times New Roman"/>
          <w:bCs/>
          <w:sz w:val="26"/>
          <w:szCs w:val="26"/>
          <w:lang w:val="uk-UA"/>
        </w:rPr>
        <w:t>124</w:t>
      </w:r>
      <w:r w:rsidRPr="002C3391">
        <w:rPr>
          <w:rFonts w:ascii="Times New Roman" w:hAnsi="Times New Roman"/>
          <w:bCs/>
          <w:sz w:val="26"/>
          <w:szCs w:val="26"/>
          <w:lang w:val="uk-UA"/>
        </w:rPr>
        <w:t xml:space="preserve"> бал</w:t>
      </w:r>
      <w:r w:rsidR="003C05C0" w:rsidRPr="002C3391">
        <w:rPr>
          <w:rFonts w:ascii="Times New Roman" w:hAnsi="Times New Roman"/>
          <w:bCs/>
          <w:sz w:val="26"/>
          <w:szCs w:val="26"/>
          <w:lang w:val="uk-UA"/>
        </w:rPr>
        <w:t>и</w:t>
      </w:r>
      <w:r w:rsidRPr="002C3391">
        <w:rPr>
          <w:rFonts w:ascii="Times New Roman" w:hAnsi="Times New Roman"/>
          <w:bCs/>
          <w:sz w:val="26"/>
          <w:szCs w:val="26"/>
          <w:lang w:val="uk-UA"/>
        </w:rPr>
        <w:t>.</w:t>
      </w:r>
    </w:p>
    <w:p w14:paraId="309E7425" w14:textId="552975D9" w:rsidR="00757713" w:rsidRPr="002C3391" w:rsidRDefault="00757713"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Водночас пунктами 8.1, 8.2 розділу 8 «Перехідні положення» Положення про порядок складання кваліфікаційного іспиту та методику оцінювання кандидатів, затвердженого рішенням Комісії від 19 червня 2024 року № 185/зп-24 (зі змінами), визначено, що положення щодо анонімного тестування з історії української державності, передбачені </w:t>
      </w:r>
      <w:r w:rsidR="00831939" w:rsidRPr="002C3391">
        <w:rPr>
          <w:rFonts w:ascii="Times New Roman" w:hAnsi="Times New Roman"/>
          <w:bCs/>
          <w:sz w:val="26"/>
          <w:szCs w:val="26"/>
          <w:lang w:val="uk-UA"/>
        </w:rPr>
        <w:t>П</w:t>
      </w:r>
      <w:r w:rsidRPr="002C3391">
        <w:rPr>
          <w:rFonts w:ascii="Times New Roman" w:hAnsi="Times New Roman"/>
          <w:bCs/>
          <w:sz w:val="26"/>
          <w:szCs w:val="26"/>
          <w:lang w:val="uk-UA"/>
        </w:rPr>
        <w:t>оложенням, вводяться в дію з 30 грудня 2024 року, якщо інший строк не встановлено законом, та поширюються на іспити, призначені після цієї дати.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5F79EE49" w14:textId="561019DB" w:rsidR="00757713" w:rsidRPr="002C3391" w:rsidRDefault="00757713"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Ураховуючи, що кандидат </w:t>
      </w:r>
      <w:proofErr w:type="spellStart"/>
      <w:r w:rsidR="003C05C0" w:rsidRPr="002C3391">
        <w:rPr>
          <w:rFonts w:ascii="Times New Roman" w:hAnsi="Times New Roman"/>
          <w:bCs/>
          <w:sz w:val="26"/>
          <w:szCs w:val="26"/>
          <w:lang w:val="uk-UA"/>
        </w:rPr>
        <w:t>Єфіменко</w:t>
      </w:r>
      <w:proofErr w:type="spellEnd"/>
      <w:r w:rsidR="003C05C0" w:rsidRPr="002C3391">
        <w:rPr>
          <w:rFonts w:ascii="Times New Roman" w:hAnsi="Times New Roman"/>
          <w:bCs/>
          <w:sz w:val="26"/>
          <w:szCs w:val="26"/>
          <w:lang w:val="uk-UA"/>
        </w:rPr>
        <w:t xml:space="preserve"> Н.В</w:t>
      </w:r>
      <w:r w:rsidRPr="002C3391">
        <w:rPr>
          <w:rFonts w:ascii="Times New Roman" w:hAnsi="Times New Roman"/>
          <w:bCs/>
          <w:sz w:val="26"/>
          <w:szCs w:val="26"/>
          <w:lang w:val="uk-UA"/>
        </w:rPr>
        <w:t>. не складала іспиту на знання історії української державності, нею успішно складено інші тестування та виконано відповідні практичні завдання, Комісія до загального результату іспиту додає</w:t>
      </w:r>
      <w:r w:rsidR="002C3391">
        <w:rPr>
          <w:rFonts w:ascii="Times New Roman" w:hAnsi="Times New Roman"/>
          <w:bCs/>
          <w:sz w:val="26"/>
          <w:szCs w:val="26"/>
          <w:lang w:val="uk-UA"/>
        </w:rPr>
        <w:t xml:space="preserve"> </w:t>
      </w:r>
      <w:r w:rsidRPr="002C3391">
        <w:rPr>
          <w:rFonts w:ascii="Times New Roman" w:hAnsi="Times New Roman"/>
          <w:bCs/>
          <w:sz w:val="26"/>
          <w:szCs w:val="26"/>
          <w:lang w:val="uk-UA"/>
        </w:rPr>
        <w:t>40 балів.</w:t>
      </w:r>
    </w:p>
    <w:p w14:paraId="0AB2B8E4" w14:textId="20423A50" w:rsidR="008A300C" w:rsidRPr="002C3391" w:rsidRDefault="008A300C"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Відповідно до пункту 6.3.3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2C3391">
        <w:rPr>
          <w:rFonts w:ascii="Times New Roman" w:hAnsi="Times New Roman"/>
          <w:bCs/>
          <w:sz w:val="26"/>
          <w:szCs w:val="26"/>
          <w:lang w:val="uk-UA"/>
        </w:rPr>
        <w:t>бала</w:t>
      </w:r>
      <w:proofErr w:type="spellEnd"/>
      <w:r w:rsidRPr="002C3391">
        <w:rPr>
          <w:rFonts w:ascii="Times New Roman" w:hAnsi="Times New Roman"/>
          <w:bCs/>
          <w:sz w:val="26"/>
          <w:szCs w:val="26"/>
          <w:lang w:val="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2C3391">
        <w:rPr>
          <w:rFonts w:ascii="Times New Roman" w:hAnsi="Times New Roman"/>
          <w:bCs/>
          <w:sz w:val="26"/>
          <w:szCs w:val="26"/>
          <w:lang w:val="uk-UA"/>
        </w:rPr>
        <w:t>бала</w:t>
      </w:r>
      <w:proofErr w:type="spellEnd"/>
      <w:r w:rsidRPr="002C3391">
        <w:rPr>
          <w:rFonts w:ascii="Times New Roman" w:hAnsi="Times New Roman"/>
          <w:bCs/>
          <w:sz w:val="26"/>
          <w:szCs w:val="26"/>
          <w:lang w:val="uk-UA"/>
        </w:rPr>
        <w:t xml:space="preserve"> тестування.</w:t>
      </w:r>
    </w:p>
    <w:p w14:paraId="62508E24" w14:textId="42BCC1E5" w:rsidR="005F6023" w:rsidRPr="002C3391" w:rsidRDefault="008A300C" w:rsidP="002C3391">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Отже, загальний результат складеного </w:t>
      </w:r>
      <w:proofErr w:type="spellStart"/>
      <w:r w:rsidR="003C05C0" w:rsidRPr="002C3391">
        <w:rPr>
          <w:rFonts w:ascii="Times New Roman" w:hAnsi="Times New Roman"/>
          <w:bCs/>
          <w:sz w:val="26"/>
          <w:szCs w:val="26"/>
          <w:lang w:val="uk-UA"/>
        </w:rPr>
        <w:t>Єфіменко</w:t>
      </w:r>
      <w:proofErr w:type="spellEnd"/>
      <w:r w:rsidR="003C05C0" w:rsidRPr="002C3391">
        <w:rPr>
          <w:rFonts w:ascii="Times New Roman" w:hAnsi="Times New Roman"/>
          <w:bCs/>
          <w:sz w:val="26"/>
          <w:szCs w:val="26"/>
          <w:lang w:val="uk-UA"/>
        </w:rPr>
        <w:t xml:space="preserve"> Н.В</w:t>
      </w:r>
      <w:r w:rsidRPr="002C3391">
        <w:rPr>
          <w:rFonts w:ascii="Times New Roman" w:hAnsi="Times New Roman"/>
          <w:bCs/>
          <w:sz w:val="26"/>
          <w:szCs w:val="26"/>
          <w:lang w:val="uk-UA"/>
        </w:rPr>
        <w:t xml:space="preserve">. кваліфікаційного іспиту становить </w:t>
      </w:r>
      <w:r w:rsidR="003C05C0" w:rsidRPr="002C3391">
        <w:rPr>
          <w:rFonts w:ascii="Times New Roman" w:hAnsi="Times New Roman"/>
          <w:bCs/>
          <w:sz w:val="26"/>
          <w:szCs w:val="26"/>
          <w:lang w:val="uk-UA"/>
        </w:rPr>
        <w:t>360,4</w:t>
      </w:r>
      <w:r w:rsidRPr="002C3391">
        <w:rPr>
          <w:rFonts w:ascii="Times New Roman" w:hAnsi="Times New Roman"/>
          <w:bCs/>
          <w:sz w:val="26"/>
          <w:szCs w:val="26"/>
          <w:lang w:val="uk-UA"/>
        </w:rPr>
        <w:t xml:space="preserve"> </w:t>
      </w:r>
      <w:proofErr w:type="spellStart"/>
      <w:r w:rsidRPr="002C3391">
        <w:rPr>
          <w:rFonts w:ascii="Times New Roman" w:hAnsi="Times New Roman"/>
          <w:bCs/>
          <w:sz w:val="26"/>
          <w:szCs w:val="26"/>
          <w:lang w:val="uk-UA"/>
        </w:rPr>
        <w:t>бала</w:t>
      </w:r>
      <w:proofErr w:type="spellEnd"/>
      <w:r w:rsidRPr="002C3391">
        <w:rPr>
          <w:rFonts w:ascii="Times New Roman" w:hAnsi="Times New Roman"/>
          <w:bCs/>
          <w:sz w:val="26"/>
          <w:szCs w:val="26"/>
          <w:lang w:val="uk-UA"/>
        </w:rPr>
        <w:t>, що свідчить про підтвердження н</w:t>
      </w:r>
      <w:r w:rsidR="00EB3F57" w:rsidRPr="002C3391">
        <w:rPr>
          <w:rFonts w:ascii="Times New Roman" w:hAnsi="Times New Roman"/>
          <w:bCs/>
          <w:sz w:val="26"/>
          <w:szCs w:val="26"/>
          <w:lang w:val="uk-UA"/>
        </w:rPr>
        <w:t>ею</w:t>
      </w:r>
      <w:r w:rsidRPr="002C3391">
        <w:rPr>
          <w:rFonts w:ascii="Times New Roman" w:hAnsi="Times New Roman"/>
          <w:bCs/>
          <w:sz w:val="26"/>
          <w:szCs w:val="26"/>
          <w:lang w:val="uk-UA"/>
        </w:rPr>
        <w:t xml:space="preserve"> здатності здійснювати правосуддя в апеляційному загальному суді за критерієм професійної компетентності.</w:t>
      </w:r>
    </w:p>
    <w:p w14:paraId="5CC011D5" w14:textId="069F6D90" w:rsidR="00565F40" w:rsidRPr="002C3391" w:rsidRDefault="00EB3F57" w:rsidP="00AE3F64">
      <w:pPr>
        <w:tabs>
          <w:tab w:val="left" w:pos="7740"/>
        </w:tabs>
        <w:spacing w:after="0" w:line="240" w:lineRule="auto"/>
        <w:ind w:firstLine="709"/>
        <w:jc w:val="both"/>
        <w:rPr>
          <w:rFonts w:ascii="Times New Roman" w:hAnsi="Times New Roman"/>
          <w:b/>
          <w:sz w:val="26"/>
          <w:szCs w:val="26"/>
          <w:lang w:val="uk-UA"/>
        </w:rPr>
      </w:pPr>
      <w:r w:rsidRPr="002C3391">
        <w:rPr>
          <w:rFonts w:ascii="Times New Roman" w:hAnsi="Times New Roman"/>
          <w:b/>
          <w:sz w:val="26"/>
          <w:szCs w:val="26"/>
          <w:lang w:val="uk-UA"/>
        </w:rPr>
        <w:t>Оцінювання відповідності кандидата за критерієм особистої компетентності.</w:t>
      </w:r>
    </w:p>
    <w:p w14:paraId="7C5ED3D3" w14:textId="2AA93CF4" w:rsidR="00EB3F57" w:rsidRPr="002C3391" w:rsidRDefault="006214AA"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Згідно з пунктом 2.4 розділу 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14:paraId="09CDA723" w14:textId="3191AF2D" w:rsidR="006214AA" w:rsidRPr="002C3391" w:rsidRDefault="006214AA" w:rsidP="006214AA">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w:t>
      </w:r>
    </w:p>
    <w:p w14:paraId="6E2439D5" w14:textId="3CFA136F" w:rsidR="006214AA" w:rsidRPr="002C3391" w:rsidRDefault="006214AA" w:rsidP="006214AA">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39941AE8" w14:textId="60C86B1B" w:rsidR="006214AA" w:rsidRPr="002C3391" w:rsidRDefault="006214AA" w:rsidP="006214AA">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2C3391">
        <w:rPr>
          <w:rFonts w:ascii="Times New Roman" w:hAnsi="Times New Roman"/>
          <w:bCs/>
          <w:sz w:val="26"/>
          <w:szCs w:val="26"/>
          <w:lang w:val="uk-UA"/>
        </w:rPr>
        <w:t>уроки</w:t>
      </w:r>
      <w:proofErr w:type="spellEnd"/>
      <w:r w:rsidRPr="002C3391">
        <w:rPr>
          <w:rFonts w:ascii="Times New Roman" w:hAnsi="Times New Roman"/>
          <w:bCs/>
          <w:sz w:val="26"/>
          <w:szCs w:val="26"/>
          <w:lang w:val="uk-UA"/>
        </w:rPr>
        <w:t xml:space="preserve"> з досвіду, зокрема з власних помилок, та коригує свої підходи та поведінку; має </w:t>
      </w:r>
      <w:r w:rsidRPr="002C3391">
        <w:rPr>
          <w:rFonts w:ascii="Times New Roman" w:hAnsi="Times New Roman"/>
          <w:bCs/>
          <w:sz w:val="26"/>
          <w:szCs w:val="26"/>
          <w:lang w:val="uk-UA"/>
        </w:rPr>
        <w:lastRenderedPageBreak/>
        <w:t xml:space="preserve">(принаймні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2C3391">
        <w:rPr>
          <w:rFonts w:ascii="Times New Roman" w:hAnsi="Times New Roman"/>
          <w:bCs/>
          <w:sz w:val="26"/>
          <w:szCs w:val="26"/>
          <w:lang w:val="uk-UA"/>
        </w:rPr>
        <w:t>проєктах</w:t>
      </w:r>
      <w:proofErr w:type="spellEnd"/>
      <w:r w:rsidRPr="002C3391">
        <w:rPr>
          <w:rFonts w:ascii="Times New Roman" w:hAnsi="Times New Roman"/>
          <w:bCs/>
          <w:sz w:val="26"/>
          <w:szCs w:val="26"/>
          <w:lang w:val="uk-UA"/>
        </w:rPr>
        <w:t xml:space="preserve"> юридичного спрямування, пише статті, колонки або блоги на правову тематику тощо (пункт 2.7 розділу 2 Положення).</w:t>
      </w:r>
    </w:p>
    <w:p w14:paraId="54B34B70" w14:textId="5B836F7A" w:rsidR="006214AA" w:rsidRPr="002C3391" w:rsidRDefault="006214AA" w:rsidP="006214AA">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Комісією 06 серпня 2025 року надіслано запит </w:t>
      </w:r>
      <w:proofErr w:type="spellStart"/>
      <w:r w:rsidR="00686C8E" w:rsidRPr="002C3391">
        <w:rPr>
          <w:rFonts w:ascii="Times New Roman" w:hAnsi="Times New Roman"/>
          <w:bCs/>
          <w:sz w:val="26"/>
          <w:szCs w:val="26"/>
          <w:lang w:val="uk-UA"/>
        </w:rPr>
        <w:t>Єфіменко</w:t>
      </w:r>
      <w:proofErr w:type="spellEnd"/>
      <w:r w:rsidR="00686C8E" w:rsidRPr="002C3391">
        <w:rPr>
          <w:rFonts w:ascii="Times New Roman" w:hAnsi="Times New Roman"/>
          <w:bCs/>
          <w:sz w:val="26"/>
          <w:szCs w:val="26"/>
          <w:lang w:val="uk-UA"/>
        </w:rPr>
        <w:t xml:space="preserve"> Н.В</w:t>
      </w:r>
      <w:r w:rsidRPr="002C3391">
        <w:rPr>
          <w:rFonts w:ascii="Times New Roman" w:hAnsi="Times New Roman"/>
          <w:bCs/>
          <w:sz w:val="26"/>
          <w:szCs w:val="26"/>
          <w:lang w:val="uk-UA"/>
        </w:rPr>
        <w:t xml:space="preserve">. щодо надання пояснень та доказів (за наявності), які, на думку кандидата, підтверджують </w:t>
      </w:r>
      <w:r w:rsidR="00E16E80" w:rsidRPr="002C3391">
        <w:rPr>
          <w:rFonts w:ascii="Times New Roman" w:hAnsi="Times New Roman"/>
          <w:bCs/>
          <w:sz w:val="26"/>
          <w:szCs w:val="26"/>
          <w:lang w:val="uk-UA"/>
        </w:rPr>
        <w:t>її</w:t>
      </w:r>
      <w:r w:rsidRPr="002C3391">
        <w:rPr>
          <w:rFonts w:ascii="Times New Roman" w:hAnsi="Times New Roman"/>
          <w:bCs/>
          <w:sz w:val="26"/>
          <w:szCs w:val="26"/>
          <w:lang w:val="uk-UA"/>
        </w:rPr>
        <w:t xml:space="preserve"> відповідність критеріям особистої та соціальної компетентності.</w:t>
      </w:r>
    </w:p>
    <w:p w14:paraId="03C1C63A" w14:textId="07E84DEF" w:rsidR="006214AA" w:rsidRPr="002C3391" w:rsidRDefault="006214AA" w:rsidP="006214AA">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На адресу Комісії </w:t>
      </w:r>
      <w:r w:rsidR="00686C8E" w:rsidRPr="002C3391">
        <w:rPr>
          <w:rFonts w:ascii="Times New Roman" w:hAnsi="Times New Roman"/>
          <w:bCs/>
          <w:sz w:val="26"/>
          <w:szCs w:val="26"/>
          <w:lang w:val="uk-UA"/>
        </w:rPr>
        <w:t>18 серпня</w:t>
      </w:r>
      <w:r w:rsidRPr="002C3391">
        <w:rPr>
          <w:rFonts w:ascii="Times New Roman" w:hAnsi="Times New Roman"/>
          <w:bCs/>
          <w:sz w:val="26"/>
          <w:szCs w:val="26"/>
          <w:lang w:val="uk-UA"/>
        </w:rPr>
        <w:t xml:space="preserve"> 2025 року надійшли пояснення кандидата.</w:t>
      </w:r>
    </w:p>
    <w:p w14:paraId="2BEFB850" w14:textId="35934888" w:rsidR="00EB3F57" w:rsidRPr="002C3391" w:rsidRDefault="00A42624"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Дослідивши письмові пояснення кандидата та обговоривши під час співбесіди показники особистої компетентності, члени Комісії індивідуально оцінили критерій особистої компетентності такими балами: за показниками «рішучість» та «відповідальність» (</w:t>
      </w:r>
      <w:r w:rsidR="00AF2C19" w:rsidRPr="002C3391">
        <w:rPr>
          <w:rFonts w:ascii="Times New Roman" w:hAnsi="Times New Roman"/>
          <w:bCs/>
          <w:sz w:val="26"/>
          <w:szCs w:val="26"/>
          <w:lang w:val="uk-UA"/>
        </w:rPr>
        <w:t>20, 19, 20, 21</w:t>
      </w:r>
      <w:r w:rsidRPr="002C3391">
        <w:rPr>
          <w:rFonts w:ascii="Times New Roman" w:hAnsi="Times New Roman"/>
          <w:bCs/>
          <w:sz w:val="26"/>
          <w:szCs w:val="26"/>
          <w:lang w:val="uk-UA"/>
        </w:rPr>
        <w:t xml:space="preserve">), середній бал, розрахований згідно з пунктом 5.7 Положення – </w:t>
      </w:r>
      <w:r w:rsidR="00AF2C19" w:rsidRPr="002C3391">
        <w:rPr>
          <w:rFonts w:ascii="Times New Roman" w:hAnsi="Times New Roman"/>
          <w:bCs/>
          <w:sz w:val="26"/>
          <w:szCs w:val="26"/>
          <w:lang w:val="uk-UA"/>
        </w:rPr>
        <w:t>20</w:t>
      </w:r>
      <w:r w:rsidRPr="002C3391">
        <w:rPr>
          <w:rFonts w:ascii="Times New Roman" w:hAnsi="Times New Roman"/>
          <w:bCs/>
          <w:sz w:val="26"/>
          <w:szCs w:val="26"/>
          <w:lang w:val="uk-UA"/>
        </w:rPr>
        <w:t>; безперервний розвиток (</w:t>
      </w:r>
      <w:r w:rsidR="00AF2C19" w:rsidRPr="002C3391">
        <w:rPr>
          <w:rFonts w:ascii="Times New Roman" w:hAnsi="Times New Roman"/>
          <w:bCs/>
          <w:sz w:val="26"/>
          <w:szCs w:val="26"/>
          <w:lang w:val="uk-UA"/>
        </w:rPr>
        <w:t>20, 19, 20, 21</w:t>
      </w:r>
      <w:r w:rsidRPr="002C3391">
        <w:rPr>
          <w:rFonts w:ascii="Times New Roman" w:hAnsi="Times New Roman"/>
          <w:bCs/>
          <w:sz w:val="26"/>
          <w:szCs w:val="26"/>
          <w:lang w:val="uk-UA"/>
        </w:rPr>
        <w:t xml:space="preserve">), середній бал, розрахований згідно з пунктом 5.7 Положення – </w:t>
      </w:r>
      <w:r w:rsidR="00AF2C19" w:rsidRPr="002C3391">
        <w:rPr>
          <w:rFonts w:ascii="Times New Roman" w:hAnsi="Times New Roman"/>
          <w:bCs/>
          <w:sz w:val="26"/>
          <w:szCs w:val="26"/>
          <w:lang w:val="uk-UA"/>
        </w:rPr>
        <w:t>20</w:t>
      </w:r>
      <w:r w:rsidRPr="002C3391">
        <w:rPr>
          <w:rFonts w:ascii="Times New Roman" w:hAnsi="Times New Roman"/>
          <w:bCs/>
          <w:sz w:val="26"/>
          <w:szCs w:val="26"/>
          <w:lang w:val="uk-UA"/>
        </w:rPr>
        <w:t>; загальний бал за</w:t>
      </w:r>
      <w:r w:rsidR="00AF2C19" w:rsidRPr="002C3391">
        <w:rPr>
          <w:rFonts w:ascii="Times New Roman" w:hAnsi="Times New Roman"/>
          <w:bCs/>
          <w:sz w:val="26"/>
          <w:szCs w:val="26"/>
          <w:lang w:val="uk-UA"/>
        </w:rPr>
        <w:t xml:space="preserve"> </w:t>
      </w:r>
      <w:r w:rsidRPr="002C3391">
        <w:rPr>
          <w:rFonts w:ascii="Times New Roman" w:hAnsi="Times New Roman"/>
          <w:bCs/>
          <w:sz w:val="26"/>
          <w:szCs w:val="26"/>
          <w:lang w:val="uk-UA"/>
        </w:rPr>
        <w:t>критерій –</w:t>
      </w:r>
      <w:r w:rsidR="00AF2C19" w:rsidRPr="002C3391">
        <w:rPr>
          <w:rFonts w:ascii="Times New Roman" w:hAnsi="Times New Roman"/>
          <w:bCs/>
          <w:sz w:val="26"/>
          <w:szCs w:val="26"/>
          <w:lang w:val="uk-UA"/>
        </w:rPr>
        <w:t xml:space="preserve"> 40</w:t>
      </w:r>
      <w:r w:rsidRPr="002C3391">
        <w:rPr>
          <w:rFonts w:ascii="Times New Roman" w:hAnsi="Times New Roman"/>
          <w:bCs/>
          <w:sz w:val="26"/>
          <w:szCs w:val="26"/>
          <w:lang w:val="uk-UA"/>
        </w:rPr>
        <w:t>.</w:t>
      </w:r>
    </w:p>
    <w:p w14:paraId="64CC484E" w14:textId="5D11FE62" w:rsidR="00EB3F57" w:rsidRPr="002C3391" w:rsidRDefault="00691E23"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З </w:t>
      </w:r>
      <w:r w:rsidR="00AF471C" w:rsidRPr="002C3391">
        <w:rPr>
          <w:rFonts w:ascii="Times New Roman" w:hAnsi="Times New Roman"/>
          <w:bCs/>
          <w:sz w:val="26"/>
          <w:szCs w:val="26"/>
          <w:lang w:val="uk-UA"/>
        </w:rPr>
        <w:t>огляду на викладене</w:t>
      </w:r>
      <w:r w:rsidRPr="002C3391">
        <w:rPr>
          <w:rFonts w:ascii="Times New Roman" w:hAnsi="Times New Roman"/>
          <w:bCs/>
          <w:sz w:val="26"/>
          <w:szCs w:val="26"/>
          <w:lang w:val="uk-UA"/>
        </w:rPr>
        <w:t xml:space="preserve"> Комісія зазначає, що кандидатом продемонстровано належний рівень рішучості, відповідальності та безперервного розвитку.</w:t>
      </w:r>
    </w:p>
    <w:p w14:paraId="6F83B0F0" w14:textId="70EB266F" w:rsidR="00691E23" w:rsidRPr="002C3391" w:rsidRDefault="00691E23"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035312" w:rsidRPr="002C3391">
        <w:rPr>
          <w:rFonts w:ascii="Times New Roman" w:hAnsi="Times New Roman"/>
          <w:bCs/>
          <w:sz w:val="26"/>
          <w:szCs w:val="26"/>
          <w:lang w:val="uk-UA"/>
        </w:rPr>
        <w:t>40</w:t>
      </w:r>
      <w:r w:rsidRPr="002C3391">
        <w:rPr>
          <w:rFonts w:ascii="Times New Roman" w:hAnsi="Times New Roman"/>
          <w:bCs/>
          <w:sz w:val="26"/>
          <w:szCs w:val="26"/>
          <w:lang w:val="uk-UA"/>
        </w:rPr>
        <w:t xml:space="preserve"> бал</w:t>
      </w:r>
      <w:r w:rsidR="00035312" w:rsidRPr="002C3391">
        <w:rPr>
          <w:rFonts w:ascii="Times New Roman" w:hAnsi="Times New Roman"/>
          <w:bCs/>
          <w:sz w:val="26"/>
          <w:szCs w:val="26"/>
          <w:lang w:val="uk-UA"/>
        </w:rPr>
        <w:t>ів</w:t>
      </w:r>
      <w:r w:rsidRPr="002C3391">
        <w:rPr>
          <w:rFonts w:ascii="Times New Roman" w:hAnsi="Times New Roman"/>
          <w:bCs/>
          <w:sz w:val="26"/>
          <w:szCs w:val="26"/>
          <w:lang w:val="uk-UA"/>
        </w:rPr>
        <w:t xml:space="preserve"> із 50 можливих, що є вищим за 75% (37,5 </w:t>
      </w:r>
      <w:proofErr w:type="spellStart"/>
      <w:r w:rsidRPr="002C3391">
        <w:rPr>
          <w:rFonts w:ascii="Times New Roman" w:hAnsi="Times New Roman"/>
          <w:bCs/>
          <w:sz w:val="26"/>
          <w:szCs w:val="26"/>
          <w:lang w:val="uk-UA"/>
        </w:rPr>
        <w:t>бала</w:t>
      </w:r>
      <w:proofErr w:type="spellEnd"/>
      <w:r w:rsidRPr="002C3391">
        <w:rPr>
          <w:rFonts w:ascii="Times New Roman" w:hAnsi="Times New Roman"/>
          <w:bCs/>
          <w:sz w:val="26"/>
          <w:szCs w:val="26"/>
          <w:lang w:val="uk-UA"/>
        </w:rPr>
        <w:t xml:space="preserve">) від максимально можливого </w:t>
      </w:r>
      <w:proofErr w:type="spellStart"/>
      <w:r w:rsidRPr="002C3391">
        <w:rPr>
          <w:rFonts w:ascii="Times New Roman" w:hAnsi="Times New Roman"/>
          <w:bCs/>
          <w:sz w:val="26"/>
          <w:szCs w:val="26"/>
          <w:lang w:val="uk-UA"/>
        </w:rPr>
        <w:t>бала</w:t>
      </w:r>
      <w:proofErr w:type="spellEnd"/>
      <w:r w:rsidRPr="002C3391">
        <w:rPr>
          <w:rFonts w:ascii="Times New Roman" w:hAnsi="Times New Roman"/>
          <w:bCs/>
          <w:sz w:val="26"/>
          <w:szCs w:val="26"/>
          <w:lang w:val="uk-UA"/>
        </w:rPr>
        <w:t>, а тому Комісія дійшла висновку, що кандидат підтверди</w:t>
      </w:r>
      <w:r w:rsidR="003A26E7" w:rsidRPr="002C3391">
        <w:rPr>
          <w:rFonts w:ascii="Times New Roman" w:hAnsi="Times New Roman"/>
          <w:bCs/>
          <w:sz w:val="26"/>
          <w:szCs w:val="26"/>
          <w:lang w:val="uk-UA"/>
        </w:rPr>
        <w:t>ла</w:t>
      </w:r>
      <w:r w:rsidRPr="002C3391">
        <w:rPr>
          <w:rFonts w:ascii="Times New Roman" w:hAnsi="Times New Roman"/>
          <w:bCs/>
          <w:sz w:val="26"/>
          <w:szCs w:val="26"/>
          <w:lang w:val="uk-UA"/>
        </w:rPr>
        <w:t xml:space="preserve"> здатність здійснювати правосуддя в апеляційному загальному суді за критерієм особистої компетентності.</w:t>
      </w:r>
    </w:p>
    <w:p w14:paraId="4D39AF59" w14:textId="397EC56A" w:rsidR="00691E23" w:rsidRPr="002C3391" w:rsidRDefault="00691E23" w:rsidP="00AE3F64">
      <w:pPr>
        <w:tabs>
          <w:tab w:val="left" w:pos="7740"/>
        </w:tabs>
        <w:spacing w:after="0" w:line="240" w:lineRule="auto"/>
        <w:ind w:firstLine="709"/>
        <w:jc w:val="both"/>
        <w:rPr>
          <w:rFonts w:ascii="Times New Roman" w:hAnsi="Times New Roman"/>
          <w:b/>
          <w:sz w:val="26"/>
          <w:szCs w:val="26"/>
          <w:lang w:val="uk-UA"/>
        </w:rPr>
      </w:pPr>
      <w:r w:rsidRPr="002C3391">
        <w:rPr>
          <w:rFonts w:ascii="Times New Roman" w:hAnsi="Times New Roman"/>
          <w:b/>
          <w:sz w:val="26"/>
          <w:szCs w:val="26"/>
          <w:lang w:val="uk-UA"/>
        </w:rPr>
        <w:t>Оцінювання відповідності кандидата за критерієм соціальної компетентності.</w:t>
      </w:r>
    </w:p>
    <w:p w14:paraId="4F683751" w14:textId="6A785C08" w:rsidR="00894747" w:rsidRPr="002C3391" w:rsidRDefault="00D82516"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14:paraId="266F7DFE" w14:textId="75BCFCA4" w:rsidR="00D82516" w:rsidRPr="002C3391" w:rsidRDefault="00D82516"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w:t>
      </w:r>
    </w:p>
    <w:p w14:paraId="6E3510DE" w14:textId="67BDBC65" w:rsidR="00D82516" w:rsidRPr="002C3391" w:rsidRDefault="00D82516"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14:paraId="74F16B85" w14:textId="1740C081" w:rsidR="00D82516" w:rsidRPr="002C3391" w:rsidRDefault="00D82516"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w:t>
      </w:r>
    </w:p>
    <w:p w14:paraId="2A25E27E" w14:textId="3DAD30C6" w:rsidR="00D82516" w:rsidRPr="002C3391" w:rsidRDefault="00D82516"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 2.10</w:t>
      </w:r>
      <w:r w:rsidR="002C3391">
        <w:rPr>
          <w:rFonts w:ascii="Times New Roman" w:hAnsi="Times New Roman"/>
          <w:bCs/>
          <w:sz w:val="26"/>
          <w:szCs w:val="26"/>
          <w:lang w:val="uk-UA"/>
        </w:rPr>
        <w:t xml:space="preserve"> </w:t>
      </w:r>
      <w:r w:rsidRPr="002C3391">
        <w:rPr>
          <w:rFonts w:ascii="Times New Roman" w:hAnsi="Times New Roman"/>
          <w:bCs/>
          <w:sz w:val="26"/>
          <w:szCs w:val="26"/>
          <w:lang w:val="uk-UA"/>
        </w:rPr>
        <w:t>розділу 2 Положення).</w:t>
      </w:r>
    </w:p>
    <w:p w14:paraId="24F0DFB1" w14:textId="4D394E1E" w:rsidR="00D82516" w:rsidRPr="002C3391" w:rsidRDefault="00D82516"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Стійкість мотивації – це усвідомлена мотивація кандидата на посаду судді до тривалого виконання професійних обов’язків судді в межах закону.</w:t>
      </w:r>
    </w:p>
    <w:p w14:paraId="2A76ABF7" w14:textId="163FDAE4" w:rsidR="00426A78" w:rsidRPr="002C3391" w:rsidRDefault="00426A78"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w:t>
      </w:r>
      <w:r w:rsidRPr="002C3391">
        <w:rPr>
          <w:rFonts w:ascii="Times New Roman" w:hAnsi="Times New Roman"/>
          <w:bCs/>
          <w:sz w:val="26"/>
          <w:szCs w:val="26"/>
          <w:lang w:val="uk-UA"/>
        </w:rPr>
        <w:lastRenderedPageBreak/>
        <w:t>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правого поля); має сталу та усвідомлену мотивацію до служіння суспільству та розбудови правової держави (пункт 2.11 розділу 2 Положення).</w:t>
      </w:r>
    </w:p>
    <w:p w14:paraId="7D5D60E5" w14:textId="470AE3C0" w:rsidR="00894747" w:rsidRPr="002C3391" w:rsidRDefault="00426A78"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Емоційна стійкість – це здатність кандидата на посаду судді ефективно управляти своїми емоційними станами.</w:t>
      </w:r>
    </w:p>
    <w:p w14:paraId="07D02966" w14:textId="083FC746" w:rsidR="00671C71" w:rsidRPr="002C3391" w:rsidRDefault="00671C71"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14:paraId="11CC729E" w14:textId="4605E729" w:rsidR="00671C71" w:rsidRPr="002C3391" w:rsidRDefault="00671C71"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Ураховуючи письмові пояснення </w:t>
      </w:r>
      <w:proofErr w:type="spellStart"/>
      <w:r w:rsidR="00785DD6" w:rsidRPr="002C3391">
        <w:rPr>
          <w:rFonts w:ascii="Times New Roman" w:hAnsi="Times New Roman"/>
          <w:bCs/>
          <w:sz w:val="26"/>
          <w:szCs w:val="26"/>
          <w:lang w:val="uk-UA"/>
        </w:rPr>
        <w:t>Єфіменко</w:t>
      </w:r>
      <w:proofErr w:type="spellEnd"/>
      <w:r w:rsidR="00785DD6" w:rsidRPr="002C3391">
        <w:rPr>
          <w:rFonts w:ascii="Times New Roman" w:hAnsi="Times New Roman"/>
          <w:bCs/>
          <w:sz w:val="26"/>
          <w:szCs w:val="26"/>
          <w:lang w:val="uk-UA"/>
        </w:rPr>
        <w:t xml:space="preserve"> Н.В</w:t>
      </w:r>
      <w:r w:rsidRPr="002C3391">
        <w:rPr>
          <w:rFonts w:ascii="Times New Roman" w:hAnsi="Times New Roman"/>
          <w:bCs/>
          <w:sz w:val="26"/>
          <w:szCs w:val="26"/>
          <w:lang w:val="uk-UA"/>
        </w:rPr>
        <w:t>. та відповіді, надані під час співбесіди, Комісія встановила, що кандидат продемонструва</w:t>
      </w:r>
      <w:r w:rsidR="00B60126" w:rsidRPr="002C3391">
        <w:rPr>
          <w:rFonts w:ascii="Times New Roman" w:hAnsi="Times New Roman"/>
          <w:bCs/>
          <w:sz w:val="26"/>
          <w:szCs w:val="26"/>
          <w:lang w:val="uk-UA"/>
        </w:rPr>
        <w:t>ла</w:t>
      </w:r>
      <w:r w:rsidRPr="002C3391">
        <w:rPr>
          <w:rFonts w:ascii="Times New Roman" w:hAnsi="Times New Roman"/>
          <w:bCs/>
          <w:sz w:val="26"/>
          <w:szCs w:val="26"/>
          <w:lang w:val="uk-UA"/>
        </w:rPr>
        <w:t xml:space="preserve"> належний рівень соціальної компетентності.</w:t>
      </w:r>
    </w:p>
    <w:p w14:paraId="7A955E5E" w14:textId="7A444097" w:rsidR="00671C71" w:rsidRPr="002C3391" w:rsidRDefault="00671C71"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Критерій соціальної компетентності індивідуально оцінено членами Комісії такими балами: за показниками ефективна комунікація (</w:t>
      </w:r>
      <w:r w:rsidR="00AF4132" w:rsidRPr="002C3391">
        <w:rPr>
          <w:rFonts w:ascii="Times New Roman" w:hAnsi="Times New Roman"/>
          <w:bCs/>
          <w:sz w:val="26"/>
          <w:szCs w:val="26"/>
          <w:lang w:val="uk-UA"/>
        </w:rPr>
        <w:t>11, 11, 11, 11</w:t>
      </w:r>
      <w:r w:rsidRPr="002C3391">
        <w:rPr>
          <w:rFonts w:ascii="Times New Roman" w:hAnsi="Times New Roman"/>
          <w:bCs/>
          <w:sz w:val="26"/>
          <w:szCs w:val="26"/>
          <w:lang w:val="uk-UA"/>
        </w:rPr>
        <w:t xml:space="preserve">), середній бал, розрахований згідно з пунктом 5.7 Положення – </w:t>
      </w:r>
      <w:r w:rsidR="00AF4132" w:rsidRPr="002C3391">
        <w:rPr>
          <w:rFonts w:ascii="Times New Roman" w:hAnsi="Times New Roman"/>
          <w:bCs/>
          <w:sz w:val="26"/>
          <w:szCs w:val="26"/>
          <w:lang w:val="uk-UA"/>
        </w:rPr>
        <w:t>11</w:t>
      </w:r>
      <w:r w:rsidRPr="002C3391">
        <w:rPr>
          <w:rFonts w:ascii="Times New Roman" w:hAnsi="Times New Roman"/>
          <w:bCs/>
          <w:sz w:val="26"/>
          <w:szCs w:val="26"/>
          <w:lang w:val="uk-UA"/>
        </w:rPr>
        <w:t>; ефективна взаємодія (</w:t>
      </w:r>
      <w:r w:rsidR="00AF4132" w:rsidRPr="002C3391">
        <w:rPr>
          <w:rFonts w:ascii="Times New Roman" w:hAnsi="Times New Roman"/>
          <w:bCs/>
          <w:sz w:val="26"/>
          <w:szCs w:val="26"/>
          <w:lang w:val="uk-UA"/>
        </w:rPr>
        <w:t>10, 10, 11, 11</w:t>
      </w:r>
      <w:r w:rsidRPr="002C3391">
        <w:rPr>
          <w:rFonts w:ascii="Times New Roman" w:hAnsi="Times New Roman"/>
          <w:bCs/>
          <w:sz w:val="26"/>
          <w:szCs w:val="26"/>
          <w:lang w:val="uk-UA"/>
        </w:rPr>
        <w:t xml:space="preserve">), середній бал, розрахований згідно з пунктом 5.7 Положення – </w:t>
      </w:r>
      <w:r w:rsidR="00C02443" w:rsidRPr="002C3391">
        <w:rPr>
          <w:rFonts w:ascii="Times New Roman" w:hAnsi="Times New Roman"/>
          <w:bCs/>
          <w:sz w:val="26"/>
          <w:szCs w:val="26"/>
          <w:lang w:val="uk-UA"/>
        </w:rPr>
        <w:t>10,</w:t>
      </w:r>
      <w:r w:rsidRPr="002C3391">
        <w:rPr>
          <w:rFonts w:ascii="Times New Roman" w:hAnsi="Times New Roman"/>
          <w:bCs/>
          <w:sz w:val="26"/>
          <w:szCs w:val="26"/>
          <w:lang w:val="uk-UA"/>
        </w:rPr>
        <w:t xml:space="preserve">5; стійкість </w:t>
      </w:r>
      <w:r w:rsidRPr="00315C2B">
        <w:rPr>
          <w:rFonts w:ascii="Times New Roman" w:hAnsi="Times New Roman"/>
          <w:bCs/>
          <w:spacing w:val="6"/>
          <w:sz w:val="26"/>
          <w:szCs w:val="26"/>
          <w:lang w:val="uk-UA"/>
        </w:rPr>
        <w:t>мотивації (</w:t>
      </w:r>
      <w:r w:rsidR="00AF4132" w:rsidRPr="00315C2B">
        <w:rPr>
          <w:rFonts w:ascii="Times New Roman" w:hAnsi="Times New Roman"/>
          <w:bCs/>
          <w:spacing w:val="6"/>
          <w:sz w:val="26"/>
          <w:szCs w:val="26"/>
          <w:lang w:val="uk-UA"/>
        </w:rPr>
        <w:t>10, 10, 11, 11</w:t>
      </w:r>
      <w:r w:rsidRPr="00315C2B">
        <w:rPr>
          <w:rFonts w:ascii="Times New Roman" w:hAnsi="Times New Roman"/>
          <w:bCs/>
          <w:spacing w:val="6"/>
          <w:sz w:val="26"/>
          <w:szCs w:val="26"/>
          <w:lang w:val="uk-UA"/>
        </w:rPr>
        <w:t xml:space="preserve">), середній бал, розрахований згідно з пунктом 5.7 </w:t>
      </w:r>
      <w:r w:rsidRPr="002C3391">
        <w:rPr>
          <w:rFonts w:ascii="Times New Roman" w:hAnsi="Times New Roman"/>
          <w:bCs/>
          <w:sz w:val="26"/>
          <w:szCs w:val="26"/>
          <w:lang w:val="uk-UA"/>
        </w:rPr>
        <w:t xml:space="preserve">Положення – </w:t>
      </w:r>
      <w:r w:rsidR="00C02443" w:rsidRPr="002C3391">
        <w:rPr>
          <w:rFonts w:ascii="Times New Roman" w:hAnsi="Times New Roman"/>
          <w:bCs/>
          <w:sz w:val="26"/>
          <w:szCs w:val="26"/>
          <w:lang w:val="uk-UA"/>
        </w:rPr>
        <w:t>10</w:t>
      </w:r>
      <w:r w:rsidRPr="002C3391">
        <w:rPr>
          <w:rFonts w:ascii="Times New Roman" w:hAnsi="Times New Roman"/>
          <w:bCs/>
          <w:sz w:val="26"/>
          <w:szCs w:val="26"/>
          <w:lang w:val="uk-UA"/>
        </w:rPr>
        <w:t>,5; емоційна стійкість (</w:t>
      </w:r>
      <w:r w:rsidR="00C02443" w:rsidRPr="002C3391">
        <w:rPr>
          <w:rFonts w:ascii="Times New Roman" w:hAnsi="Times New Roman"/>
          <w:bCs/>
          <w:sz w:val="26"/>
          <w:szCs w:val="26"/>
          <w:lang w:val="uk-UA"/>
        </w:rPr>
        <w:t>11, 11, 11, 11</w:t>
      </w:r>
      <w:r w:rsidRPr="002C3391">
        <w:rPr>
          <w:rFonts w:ascii="Times New Roman" w:hAnsi="Times New Roman"/>
          <w:bCs/>
          <w:sz w:val="26"/>
          <w:szCs w:val="26"/>
          <w:lang w:val="uk-UA"/>
        </w:rPr>
        <w:t xml:space="preserve">), середній бал, розрахований згідно з пунктом 5.7 Положення – </w:t>
      </w:r>
      <w:r w:rsidR="00C02443" w:rsidRPr="002C3391">
        <w:rPr>
          <w:rFonts w:ascii="Times New Roman" w:hAnsi="Times New Roman"/>
          <w:bCs/>
          <w:sz w:val="26"/>
          <w:szCs w:val="26"/>
          <w:lang w:val="uk-UA"/>
        </w:rPr>
        <w:t>11</w:t>
      </w:r>
      <w:r w:rsidRPr="002C3391">
        <w:rPr>
          <w:rFonts w:ascii="Times New Roman" w:hAnsi="Times New Roman"/>
          <w:bCs/>
          <w:sz w:val="26"/>
          <w:szCs w:val="26"/>
          <w:lang w:val="uk-UA"/>
        </w:rPr>
        <w:t xml:space="preserve">; загальний бал за критерій – </w:t>
      </w:r>
      <w:r w:rsidR="00AF4132" w:rsidRPr="002C3391">
        <w:rPr>
          <w:rFonts w:ascii="Times New Roman" w:hAnsi="Times New Roman"/>
          <w:bCs/>
          <w:sz w:val="26"/>
          <w:szCs w:val="26"/>
          <w:lang w:val="uk-UA"/>
        </w:rPr>
        <w:t>43</w:t>
      </w:r>
      <w:r w:rsidRPr="002C3391">
        <w:rPr>
          <w:rFonts w:ascii="Times New Roman" w:hAnsi="Times New Roman"/>
          <w:bCs/>
          <w:sz w:val="26"/>
          <w:szCs w:val="26"/>
          <w:lang w:val="uk-UA"/>
        </w:rPr>
        <w:t>.</w:t>
      </w:r>
    </w:p>
    <w:p w14:paraId="7E85CCD1" w14:textId="648C7798" w:rsidR="00894747" w:rsidRPr="002C3391" w:rsidRDefault="00DF5627"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BA5F2A" w:rsidRPr="002C3391">
        <w:rPr>
          <w:rFonts w:ascii="Times New Roman" w:hAnsi="Times New Roman"/>
          <w:bCs/>
          <w:sz w:val="26"/>
          <w:szCs w:val="26"/>
          <w:lang w:val="uk-UA"/>
        </w:rPr>
        <w:t>43</w:t>
      </w:r>
      <w:r w:rsidRPr="002C3391">
        <w:rPr>
          <w:rFonts w:ascii="Times New Roman" w:hAnsi="Times New Roman"/>
          <w:bCs/>
          <w:sz w:val="26"/>
          <w:szCs w:val="26"/>
          <w:lang w:val="uk-UA"/>
        </w:rPr>
        <w:t xml:space="preserve"> бал</w:t>
      </w:r>
      <w:r w:rsidR="00BA5F2A" w:rsidRPr="002C3391">
        <w:rPr>
          <w:rFonts w:ascii="Times New Roman" w:hAnsi="Times New Roman"/>
          <w:bCs/>
          <w:sz w:val="26"/>
          <w:szCs w:val="26"/>
          <w:lang w:val="uk-UA"/>
        </w:rPr>
        <w:t>и</w:t>
      </w:r>
      <w:r w:rsidRPr="002C3391">
        <w:rPr>
          <w:rFonts w:ascii="Times New Roman" w:hAnsi="Times New Roman"/>
          <w:bCs/>
          <w:sz w:val="26"/>
          <w:szCs w:val="26"/>
          <w:lang w:val="uk-UA"/>
        </w:rPr>
        <w:t xml:space="preserve"> із 50 можливих, що є вищим за 75% (37,5 </w:t>
      </w:r>
      <w:proofErr w:type="spellStart"/>
      <w:r w:rsidRPr="002C3391">
        <w:rPr>
          <w:rFonts w:ascii="Times New Roman" w:hAnsi="Times New Roman"/>
          <w:bCs/>
          <w:sz w:val="26"/>
          <w:szCs w:val="26"/>
          <w:lang w:val="uk-UA"/>
        </w:rPr>
        <w:t>бала</w:t>
      </w:r>
      <w:proofErr w:type="spellEnd"/>
      <w:r w:rsidRPr="002C3391">
        <w:rPr>
          <w:rFonts w:ascii="Times New Roman" w:hAnsi="Times New Roman"/>
          <w:bCs/>
          <w:sz w:val="26"/>
          <w:szCs w:val="26"/>
          <w:lang w:val="uk-UA"/>
        </w:rPr>
        <w:t xml:space="preserve">) від максимально можливого </w:t>
      </w:r>
      <w:proofErr w:type="spellStart"/>
      <w:r w:rsidRPr="002C3391">
        <w:rPr>
          <w:rFonts w:ascii="Times New Roman" w:hAnsi="Times New Roman"/>
          <w:bCs/>
          <w:sz w:val="26"/>
          <w:szCs w:val="26"/>
          <w:lang w:val="uk-UA"/>
        </w:rPr>
        <w:t>бала</w:t>
      </w:r>
      <w:proofErr w:type="spellEnd"/>
      <w:r w:rsidRPr="002C3391">
        <w:rPr>
          <w:rFonts w:ascii="Times New Roman" w:hAnsi="Times New Roman"/>
          <w:bCs/>
          <w:sz w:val="26"/>
          <w:szCs w:val="26"/>
          <w:lang w:val="uk-UA"/>
        </w:rPr>
        <w:t>, а тому Комісія дійшла висновку, що кандидат відповідає критерію соціальної компетентності.</w:t>
      </w:r>
    </w:p>
    <w:p w14:paraId="5ED609B2" w14:textId="5E723200" w:rsidR="00894747" w:rsidRPr="002C3391" w:rsidRDefault="00DF5627" w:rsidP="00AE3F64">
      <w:pPr>
        <w:tabs>
          <w:tab w:val="left" w:pos="7740"/>
        </w:tabs>
        <w:spacing w:after="0" w:line="240" w:lineRule="auto"/>
        <w:ind w:firstLine="709"/>
        <w:jc w:val="both"/>
        <w:rPr>
          <w:rFonts w:ascii="Times New Roman" w:hAnsi="Times New Roman"/>
          <w:b/>
          <w:sz w:val="26"/>
          <w:szCs w:val="26"/>
          <w:lang w:val="uk-UA"/>
        </w:rPr>
      </w:pPr>
      <w:r w:rsidRPr="002C3391">
        <w:rPr>
          <w:rFonts w:ascii="Times New Roman" w:hAnsi="Times New Roman"/>
          <w:b/>
          <w:sz w:val="26"/>
          <w:szCs w:val="26"/>
          <w:lang w:val="uk-UA"/>
        </w:rPr>
        <w:t>Оцінювання відповідності кандидата за критеріями доброчесності та професійної етики.</w:t>
      </w:r>
    </w:p>
    <w:p w14:paraId="5DF5246E" w14:textId="1AC0CD69" w:rsidR="00DF5627" w:rsidRPr="002C3391" w:rsidRDefault="00C0393F"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14:paraId="7194F38F" w14:textId="2A8D7B1D" w:rsidR="00C0393F" w:rsidRPr="002C3391" w:rsidRDefault="00C0393F"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 (пункт 5.11 Положення).</w:t>
      </w:r>
    </w:p>
    <w:p w14:paraId="10B8DE9B" w14:textId="7E346194" w:rsidR="00C0393F" w:rsidRPr="002C3391" w:rsidRDefault="00C0393F"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рішенням Вищої ради правосуддя від 17 грудня 2024 року № 3659/0/15-24 (далі – Показники).</w:t>
      </w:r>
    </w:p>
    <w:p w14:paraId="3A906067" w14:textId="60DC2A98" w:rsidR="00C0393F" w:rsidRPr="002C3391" w:rsidRDefault="00C0393F"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Відповідно до пункту 8 розділу ІІ Показників під час оцінювання відповідності судді (кандидата на посаду судді) Показникам використовуються інформаційні та </w:t>
      </w:r>
      <w:r w:rsidRPr="002C3391">
        <w:rPr>
          <w:rFonts w:ascii="Times New Roman" w:hAnsi="Times New Roman"/>
          <w:bCs/>
          <w:sz w:val="26"/>
          <w:szCs w:val="26"/>
          <w:lang w:val="uk-UA"/>
        </w:rPr>
        <w:lastRenderedPageBreak/>
        <w:t>довідкові системи, реєстри, бази даних та інші джерела інформації, зокрема суддівське досьє (досьє кандидата), та декларації особи, уповноваженої на виконання функцій держави або місцевого самоврядування, подані згідно із Законом України «Про запобігання корупції».</w:t>
      </w:r>
    </w:p>
    <w:p w14:paraId="795AEAD9" w14:textId="70D05F0C" w:rsidR="00C0393F" w:rsidRPr="002C3391" w:rsidRDefault="00C0393F"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Положення.</w:t>
      </w:r>
    </w:p>
    <w:p w14:paraId="04DB362A" w14:textId="0B398F39" w:rsidR="00C0393F" w:rsidRPr="002C3391" w:rsidRDefault="00C0393F"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Суддя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14:paraId="3A384770" w14:textId="10BC7546" w:rsidR="00C0393F" w:rsidRPr="002C3391" w:rsidRDefault="0050617B"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При оцінюванні відповідності кандидата критеріям професійної етики та доброчесності Комісією враховується істотність будь-якої обставини чи порушення, які можуть свідчити про його невідповідність цим критеріям</w:t>
      </w:r>
      <w:r w:rsidR="00C0393F" w:rsidRPr="002C3391">
        <w:rPr>
          <w:rFonts w:ascii="Times New Roman" w:hAnsi="Times New Roman"/>
          <w:bCs/>
          <w:sz w:val="26"/>
          <w:szCs w:val="26"/>
          <w:lang w:val="uk-UA"/>
        </w:rPr>
        <w:t>.</w:t>
      </w:r>
    </w:p>
    <w:p w14:paraId="28EBC89C" w14:textId="236BA4DE" w:rsidR="008764B2" w:rsidRPr="002C3391" w:rsidRDefault="00753CF6"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Комісією під час співбесіди </w:t>
      </w:r>
      <w:r w:rsidR="00DC7E13" w:rsidRPr="002C3391">
        <w:rPr>
          <w:rFonts w:ascii="Times New Roman" w:hAnsi="Times New Roman"/>
          <w:bCs/>
          <w:sz w:val="26"/>
          <w:szCs w:val="26"/>
          <w:lang w:val="uk-UA"/>
        </w:rPr>
        <w:t>з метою</w:t>
      </w:r>
      <w:r w:rsidRPr="002C3391">
        <w:rPr>
          <w:rFonts w:ascii="Times New Roman" w:hAnsi="Times New Roman"/>
          <w:bCs/>
          <w:sz w:val="26"/>
          <w:szCs w:val="26"/>
          <w:lang w:val="uk-UA"/>
        </w:rPr>
        <w:t xml:space="preserve"> встановлення відповідності кандидата на посаду судді критеріям кваліфікаційного оцінювання досліджено таку інформацію.</w:t>
      </w:r>
    </w:p>
    <w:p w14:paraId="1BAC85DB" w14:textId="7D81CDE3" w:rsidR="00753CF6" w:rsidRPr="002C3391" w:rsidRDefault="00753CF6"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У матеріалах суддівського досьє кандидата на посаду судді </w:t>
      </w:r>
      <w:proofErr w:type="spellStart"/>
      <w:r w:rsidRPr="002C3391">
        <w:rPr>
          <w:rFonts w:ascii="Times New Roman" w:hAnsi="Times New Roman"/>
          <w:bCs/>
          <w:sz w:val="26"/>
          <w:szCs w:val="26"/>
          <w:lang w:val="uk-UA"/>
        </w:rPr>
        <w:t>Єфіменко</w:t>
      </w:r>
      <w:proofErr w:type="spellEnd"/>
      <w:r w:rsidRPr="002C3391">
        <w:rPr>
          <w:rFonts w:ascii="Times New Roman" w:hAnsi="Times New Roman"/>
          <w:bCs/>
          <w:sz w:val="26"/>
          <w:szCs w:val="26"/>
          <w:lang w:val="uk-UA"/>
        </w:rPr>
        <w:t xml:space="preserve"> Н.В. </w:t>
      </w:r>
      <w:r w:rsidR="00A745B2" w:rsidRPr="002C3391">
        <w:rPr>
          <w:rFonts w:ascii="Times New Roman" w:hAnsi="Times New Roman"/>
          <w:bCs/>
          <w:sz w:val="26"/>
          <w:szCs w:val="26"/>
          <w:lang w:val="uk-UA"/>
        </w:rPr>
        <w:t>міститься інформаці</w:t>
      </w:r>
      <w:r w:rsidR="00CD349D" w:rsidRPr="002C3391">
        <w:rPr>
          <w:rFonts w:ascii="Times New Roman" w:hAnsi="Times New Roman"/>
          <w:bCs/>
          <w:sz w:val="26"/>
          <w:szCs w:val="26"/>
          <w:lang w:val="uk-UA"/>
        </w:rPr>
        <w:t>я</w:t>
      </w:r>
      <w:r w:rsidR="00A745B2" w:rsidRPr="002C3391">
        <w:rPr>
          <w:rFonts w:ascii="Times New Roman" w:hAnsi="Times New Roman"/>
          <w:bCs/>
          <w:sz w:val="26"/>
          <w:szCs w:val="26"/>
          <w:lang w:val="uk-UA"/>
        </w:rPr>
        <w:t xml:space="preserve"> щодо несвоєчасного на</w:t>
      </w:r>
      <w:r w:rsidR="00AF471C" w:rsidRPr="002C3391">
        <w:rPr>
          <w:rFonts w:ascii="Times New Roman" w:hAnsi="Times New Roman"/>
          <w:bCs/>
          <w:sz w:val="26"/>
          <w:szCs w:val="26"/>
          <w:lang w:val="uk-UA"/>
        </w:rPr>
        <w:t>дсилання</w:t>
      </w:r>
      <w:r w:rsidR="00A745B2" w:rsidRPr="002C3391">
        <w:rPr>
          <w:rFonts w:ascii="Times New Roman" w:hAnsi="Times New Roman"/>
          <w:bCs/>
          <w:sz w:val="26"/>
          <w:szCs w:val="26"/>
          <w:lang w:val="uk-UA"/>
        </w:rPr>
        <w:t xml:space="preserve"> судових рішень до </w:t>
      </w:r>
      <w:r w:rsidR="00AF471C" w:rsidRPr="002C3391">
        <w:rPr>
          <w:rFonts w:ascii="Times New Roman" w:hAnsi="Times New Roman"/>
          <w:bCs/>
          <w:sz w:val="26"/>
          <w:szCs w:val="26"/>
          <w:lang w:val="uk-UA"/>
        </w:rPr>
        <w:t xml:space="preserve">Єдиного державного реєстру судових рішень (далі – </w:t>
      </w:r>
      <w:r w:rsidR="00A745B2" w:rsidRPr="002C3391">
        <w:rPr>
          <w:rFonts w:ascii="Times New Roman" w:hAnsi="Times New Roman"/>
          <w:bCs/>
          <w:sz w:val="26"/>
          <w:szCs w:val="26"/>
          <w:lang w:val="uk-UA"/>
        </w:rPr>
        <w:t>ЄДРСР</w:t>
      </w:r>
      <w:r w:rsidR="00AF471C" w:rsidRPr="002C3391">
        <w:rPr>
          <w:rFonts w:ascii="Times New Roman" w:hAnsi="Times New Roman"/>
          <w:bCs/>
          <w:sz w:val="26"/>
          <w:szCs w:val="26"/>
          <w:lang w:val="uk-UA"/>
        </w:rPr>
        <w:t>)</w:t>
      </w:r>
      <w:r w:rsidR="0066706D" w:rsidRPr="002C3391">
        <w:rPr>
          <w:rFonts w:ascii="Times New Roman" w:hAnsi="Times New Roman"/>
          <w:bCs/>
          <w:sz w:val="26"/>
          <w:szCs w:val="26"/>
          <w:lang w:val="uk-UA"/>
        </w:rPr>
        <w:t>, а саме</w:t>
      </w:r>
      <w:r w:rsidR="00A745B2" w:rsidRPr="002C3391">
        <w:rPr>
          <w:rFonts w:ascii="Times New Roman" w:hAnsi="Times New Roman"/>
          <w:bCs/>
          <w:sz w:val="26"/>
          <w:szCs w:val="26"/>
          <w:lang w:val="uk-UA"/>
        </w:rPr>
        <w:t>:</w:t>
      </w:r>
    </w:p>
    <w:p w14:paraId="688C9B3C" w14:textId="2905FED0" w:rsidR="00A745B2" w:rsidRPr="002C3391" w:rsidRDefault="00A745B2"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 за 2017 рік – 378 судових рішень </w:t>
      </w:r>
      <w:r w:rsidR="004E05F6" w:rsidRPr="002C3391">
        <w:rPr>
          <w:rFonts w:ascii="Times New Roman" w:hAnsi="Times New Roman"/>
          <w:bCs/>
          <w:sz w:val="26"/>
          <w:szCs w:val="26"/>
          <w:lang w:val="uk-UA"/>
        </w:rPr>
        <w:t xml:space="preserve">або 16,31 % </w:t>
      </w:r>
      <w:r w:rsidRPr="002C3391">
        <w:rPr>
          <w:rFonts w:ascii="Times New Roman" w:hAnsi="Times New Roman"/>
          <w:bCs/>
          <w:sz w:val="26"/>
          <w:szCs w:val="26"/>
          <w:lang w:val="uk-UA"/>
        </w:rPr>
        <w:t>(розглянуто справ – 2 318);</w:t>
      </w:r>
    </w:p>
    <w:p w14:paraId="1041C422" w14:textId="5BE11232" w:rsidR="00A745B2" w:rsidRPr="002C3391" w:rsidRDefault="00A745B2"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 за 2018 рік – 555 судових рішень </w:t>
      </w:r>
      <w:r w:rsidR="00E15032" w:rsidRPr="002C3391">
        <w:rPr>
          <w:rFonts w:ascii="Times New Roman" w:hAnsi="Times New Roman"/>
          <w:bCs/>
          <w:sz w:val="26"/>
          <w:szCs w:val="26"/>
          <w:lang w:val="uk-UA"/>
        </w:rPr>
        <w:t xml:space="preserve">або 15,79% </w:t>
      </w:r>
      <w:r w:rsidRPr="002C3391">
        <w:rPr>
          <w:rFonts w:ascii="Times New Roman" w:hAnsi="Times New Roman"/>
          <w:bCs/>
          <w:sz w:val="26"/>
          <w:szCs w:val="26"/>
          <w:lang w:val="uk-UA"/>
        </w:rPr>
        <w:t>(розглянуто справ – 3</w:t>
      </w:r>
      <w:r w:rsidR="004E05F6" w:rsidRPr="002C3391">
        <w:rPr>
          <w:rFonts w:ascii="Times New Roman" w:hAnsi="Times New Roman"/>
          <w:bCs/>
          <w:sz w:val="26"/>
          <w:szCs w:val="26"/>
          <w:lang w:val="uk-UA"/>
        </w:rPr>
        <w:t> </w:t>
      </w:r>
      <w:r w:rsidRPr="002C3391">
        <w:rPr>
          <w:rFonts w:ascii="Times New Roman" w:hAnsi="Times New Roman"/>
          <w:bCs/>
          <w:sz w:val="26"/>
          <w:szCs w:val="26"/>
          <w:lang w:val="uk-UA"/>
        </w:rPr>
        <w:t>518);</w:t>
      </w:r>
    </w:p>
    <w:p w14:paraId="306305FA" w14:textId="4E5B2FDF" w:rsidR="00A745B2" w:rsidRPr="002C3391" w:rsidRDefault="00A745B2"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 за 2019 рік – 553 судових рішень </w:t>
      </w:r>
      <w:r w:rsidR="004E05F6" w:rsidRPr="002C3391">
        <w:rPr>
          <w:rFonts w:ascii="Times New Roman" w:hAnsi="Times New Roman"/>
          <w:bCs/>
          <w:sz w:val="26"/>
          <w:szCs w:val="26"/>
          <w:lang w:val="uk-UA"/>
        </w:rPr>
        <w:t xml:space="preserve">або 15,68 % </w:t>
      </w:r>
      <w:r w:rsidRPr="002C3391">
        <w:rPr>
          <w:rFonts w:ascii="Times New Roman" w:hAnsi="Times New Roman"/>
          <w:bCs/>
          <w:sz w:val="26"/>
          <w:szCs w:val="26"/>
          <w:lang w:val="uk-UA"/>
        </w:rPr>
        <w:t>(розглянуто справ – 3 527);</w:t>
      </w:r>
    </w:p>
    <w:p w14:paraId="6EF47B75" w14:textId="1B4865B7" w:rsidR="00A745B2" w:rsidRPr="002C3391" w:rsidRDefault="00A745B2"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 за 2020 рік – 1 877 судових рішень </w:t>
      </w:r>
      <w:r w:rsidR="004E05F6" w:rsidRPr="002C3391">
        <w:rPr>
          <w:rFonts w:ascii="Times New Roman" w:hAnsi="Times New Roman"/>
          <w:bCs/>
          <w:sz w:val="26"/>
          <w:szCs w:val="26"/>
          <w:lang w:val="uk-UA"/>
        </w:rPr>
        <w:t xml:space="preserve">або 52,99 % </w:t>
      </w:r>
      <w:r w:rsidRPr="002C3391">
        <w:rPr>
          <w:rFonts w:ascii="Times New Roman" w:hAnsi="Times New Roman"/>
          <w:bCs/>
          <w:sz w:val="26"/>
          <w:szCs w:val="26"/>
          <w:lang w:val="uk-UA"/>
        </w:rPr>
        <w:t>(розглянуто справ – 3 542);</w:t>
      </w:r>
    </w:p>
    <w:p w14:paraId="727EA03F" w14:textId="3DB560DF" w:rsidR="00A745B2" w:rsidRPr="002C3391" w:rsidRDefault="00A745B2"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 за 2021 рік – 1 272 судових рішень </w:t>
      </w:r>
      <w:r w:rsidR="004E05F6" w:rsidRPr="002C3391">
        <w:rPr>
          <w:rFonts w:ascii="Times New Roman" w:hAnsi="Times New Roman"/>
          <w:bCs/>
          <w:sz w:val="26"/>
          <w:szCs w:val="26"/>
          <w:lang w:val="uk-UA"/>
        </w:rPr>
        <w:t xml:space="preserve">або 50,20 % </w:t>
      </w:r>
      <w:r w:rsidRPr="002C3391">
        <w:rPr>
          <w:rFonts w:ascii="Times New Roman" w:hAnsi="Times New Roman"/>
          <w:bCs/>
          <w:sz w:val="26"/>
          <w:szCs w:val="26"/>
          <w:lang w:val="uk-UA"/>
        </w:rPr>
        <w:t>(розглянуто справ – 2 534);</w:t>
      </w:r>
    </w:p>
    <w:p w14:paraId="68B4C7E1" w14:textId="27566286" w:rsidR="00A745B2" w:rsidRPr="002C3391" w:rsidRDefault="00A745B2"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 за 2022 рік – 717 судових рішень </w:t>
      </w:r>
      <w:r w:rsidR="004E05F6" w:rsidRPr="002C3391">
        <w:rPr>
          <w:rFonts w:ascii="Times New Roman" w:hAnsi="Times New Roman"/>
          <w:bCs/>
          <w:sz w:val="26"/>
          <w:szCs w:val="26"/>
          <w:lang w:val="uk-UA"/>
        </w:rPr>
        <w:t xml:space="preserve">або 70,29 % </w:t>
      </w:r>
      <w:r w:rsidRPr="002C3391">
        <w:rPr>
          <w:rFonts w:ascii="Times New Roman" w:hAnsi="Times New Roman"/>
          <w:bCs/>
          <w:sz w:val="26"/>
          <w:szCs w:val="26"/>
          <w:lang w:val="uk-UA"/>
        </w:rPr>
        <w:t>(розглянуто справ – 1 020);</w:t>
      </w:r>
    </w:p>
    <w:p w14:paraId="2E88DEBE" w14:textId="7B341BA0" w:rsidR="00A745B2" w:rsidRPr="002C3391" w:rsidRDefault="00A745B2"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 за 2023 рік – 820 судових рішень </w:t>
      </w:r>
      <w:r w:rsidR="00FD257A" w:rsidRPr="002C3391">
        <w:rPr>
          <w:rFonts w:ascii="Times New Roman" w:hAnsi="Times New Roman"/>
          <w:bCs/>
          <w:sz w:val="26"/>
          <w:szCs w:val="26"/>
          <w:lang w:val="uk-UA"/>
        </w:rPr>
        <w:t xml:space="preserve">або </w:t>
      </w:r>
      <w:r w:rsidR="004E05F6" w:rsidRPr="002C3391">
        <w:rPr>
          <w:rFonts w:ascii="Times New Roman" w:hAnsi="Times New Roman"/>
          <w:bCs/>
          <w:sz w:val="26"/>
          <w:szCs w:val="26"/>
          <w:lang w:val="uk-UA"/>
        </w:rPr>
        <w:t xml:space="preserve">51,44 % </w:t>
      </w:r>
      <w:r w:rsidRPr="002C3391">
        <w:rPr>
          <w:rFonts w:ascii="Times New Roman" w:hAnsi="Times New Roman"/>
          <w:bCs/>
          <w:sz w:val="26"/>
          <w:szCs w:val="26"/>
          <w:lang w:val="uk-UA"/>
        </w:rPr>
        <w:t>(розглянуто справ – 1 594);</w:t>
      </w:r>
    </w:p>
    <w:p w14:paraId="62B64B31" w14:textId="25486B05" w:rsidR="00A745B2" w:rsidRPr="002C3391" w:rsidRDefault="00A745B2"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 за 2024 рік – 272 судових рішень </w:t>
      </w:r>
      <w:r w:rsidR="00FD257A" w:rsidRPr="002C3391">
        <w:rPr>
          <w:rFonts w:ascii="Times New Roman" w:hAnsi="Times New Roman"/>
          <w:bCs/>
          <w:sz w:val="26"/>
          <w:szCs w:val="26"/>
          <w:lang w:val="uk-UA"/>
        </w:rPr>
        <w:t xml:space="preserve">або </w:t>
      </w:r>
      <w:r w:rsidR="004E05F6" w:rsidRPr="002C3391">
        <w:rPr>
          <w:rFonts w:ascii="Times New Roman" w:hAnsi="Times New Roman"/>
          <w:bCs/>
          <w:sz w:val="26"/>
          <w:szCs w:val="26"/>
          <w:lang w:val="uk-UA"/>
        </w:rPr>
        <w:t xml:space="preserve">19,24 % </w:t>
      </w:r>
      <w:r w:rsidRPr="002C3391">
        <w:rPr>
          <w:rFonts w:ascii="Times New Roman" w:hAnsi="Times New Roman"/>
          <w:bCs/>
          <w:sz w:val="26"/>
          <w:szCs w:val="26"/>
          <w:lang w:val="uk-UA"/>
        </w:rPr>
        <w:t>(розглянуто справ – 1 414).</w:t>
      </w:r>
    </w:p>
    <w:p w14:paraId="2B9F8E85" w14:textId="201EC222" w:rsidR="00A745B2" w:rsidRPr="002C3391" w:rsidRDefault="00A745B2"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Кандидат пояснила, що </w:t>
      </w:r>
      <w:r w:rsidR="00DC7E13" w:rsidRPr="002C3391">
        <w:rPr>
          <w:rFonts w:ascii="Times New Roman" w:hAnsi="Times New Roman"/>
          <w:bCs/>
          <w:sz w:val="26"/>
          <w:szCs w:val="26"/>
          <w:lang w:val="uk-UA"/>
        </w:rPr>
        <w:t xml:space="preserve">рівень її судового навантаження значно </w:t>
      </w:r>
      <w:r w:rsidR="0066706D" w:rsidRPr="002C3391">
        <w:rPr>
          <w:rFonts w:ascii="Times New Roman" w:hAnsi="Times New Roman"/>
          <w:bCs/>
          <w:sz w:val="26"/>
          <w:szCs w:val="26"/>
          <w:lang w:val="uk-UA"/>
        </w:rPr>
        <w:t>вищи</w:t>
      </w:r>
      <w:r w:rsidR="007654B0" w:rsidRPr="002C3391">
        <w:rPr>
          <w:rFonts w:ascii="Times New Roman" w:hAnsi="Times New Roman"/>
          <w:bCs/>
          <w:sz w:val="26"/>
          <w:szCs w:val="26"/>
          <w:lang w:val="uk-UA"/>
        </w:rPr>
        <w:t>й</w:t>
      </w:r>
      <w:r w:rsidR="0066706D" w:rsidRPr="002C3391">
        <w:rPr>
          <w:rFonts w:ascii="Times New Roman" w:hAnsi="Times New Roman"/>
          <w:bCs/>
          <w:sz w:val="26"/>
          <w:szCs w:val="26"/>
          <w:lang w:val="uk-UA"/>
        </w:rPr>
        <w:t xml:space="preserve"> порівняно із середнім показником у суді та регіоні</w:t>
      </w:r>
      <w:r w:rsidR="00DC7E13" w:rsidRPr="002C3391">
        <w:rPr>
          <w:rFonts w:ascii="Times New Roman" w:hAnsi="Times New Roman"/>
          <w:bCs/>
          <w:sz w:val="26"/>
          <w:szCs w:val="26"/>
          <w:lang w:val="uk-UA"/>
        </w:rPr>
        <w:t xml:space="preserve">, що підтверджується </w:t>
      </w:r>
      <w:r w:rsidR="0066706D" w:rsidRPr="002C3391">
        <w:rPr>
          <w:rFonts w:ascii="Times New Roman" w:hAnsi="Times New Roman"/>
          <w:bCs/>
          <w:sz w:val="26"/>
          <w:szCs w:val="26"/>
          <w:lang w:val="uk-UA"/>
        </w:rPr>
        <w:t xml:space="preserve">наявною </w:t>
      </w:r>
      <w:r w:rsidR="00E06643" w:rsidRPr="002C3391">
        <w:rPr>
          <w:rFonts w:ascii="Times New Roman" w:hAnsi="Times New Roman"/>
          <w:bCs/>
          <w:sz w:val="26"/>
          <w:szCs w:val="26"/>
          <w:lang w:val="uk-UA"/>
        </w:rPr>
        <w:t>в</w:t>
      </w:r>
      <w:r w:rsidR="0066706D" w:rsidRPr="002C3391">
        <w:rPr>
          <w:rFonts w:ascii="Times New Roman" w:hAnsi="Times New Roman"/>
          <w:bCs/>
          <w:sz w:val="26"/>
          <w:szCs w:val="26"/>
          <w:lang w:val="uk-UA"/>
        </w:rPr>
        <w:t xml:space="preserve"> суддівському досьє інформацією</w:t>
      </w:r>
      <w:r w:rsidR="00DC7E13" w:rsidRPr="002C3391">
        <w:rPr>
          <w:rFonts w:ascii="Times New Roman" w:hAnsi="Times New Roman"/>
          <w:bCs/>
          <w:sz w:val="26"/>
          <w:szCs w:val="26"/>
          <w:lang w:val="uk-UA"/>
        </w:rPr>
        <w:t xml:space="preserve">. </w:t>
      </w:r>
      <w:r w:rsidR="0066706D" w:rsidRPr="002C3391">
        <w:rPr>
          <w:rFonts w:ascii="Times New Roman" w:hAnsi="Times New Roman"/>
          <w:bCs/>
          <w:sz w:val="26"/>
          <w:szCs w:val="26"/>
          <w:lang w:val="uk-UA"/>
        </w:rPr>
        <w:t>Крім того, кандидат зазначила, що суд тривалий час функціонує в умовах кадрового дефіциту, що зумовлює значну кількість справ у її провадженні</w:t>
      </w:r>
      <w:r w:rsidR="00DC7E13" w:rsidRPr="002C3391">
        <w:rPr>
          <w:rFonts w:ascii="Times New Roman" w:hAnsi="Times New Roman"/>
          <w:bCs/>
          <w:sz w:val="26"/>
          <w:szCs w:val="26"/>
          <w:lang w:val="uk-UA"/>
        </w:rPr>
        <w:t>.</w:t>
      </w:r>
    </w:p>
    <w:p w14:paraId="261C551A" w14:textId="5EF0B8F6" w:rsidR="0066706D" w:rsidRPr="002C3391" w:rsidRDefault="0066706D" w:rsidP="0066706D">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Кандидат також зазначила, що значну частину випадків фіксації порушення строків на</w:t>
      </w:r>
      <w:r w:rsidR="00E06643" w:rsidRPr="002C3391">
        <w:rPr>
          <w:rFonts w:ascii="Times New Roman" w:hAnsi="Times New Roman"/>
          <w:bCs/>
          <w:sz w:val="26"/>
          <w:szCs w:val="26"/>
          <w:lang w:val="uk-UA"/>
        </w:rPr>
        <w:t xml:space="preserve">дсилання </w:t>
      </w:r>
      <w:r w:rsidRPr="002C3391">
        <w:rPr>
          <w:rFonts w:ascii="Times New Roman" w:hAnsi="Times New Roman"/>
          <w:bCs/>
          <w:sz w:val="26"/>
          <w:szCs w:val="26"/>
          <w:lang w:val="uk-UA"/>
        </w:rPr>
        <w:t xml:space="preserve">судових рішень до ЄДРСР становлять постанови у справах про адміністративні правопорушення. </w:t>
      </w:r>
      <w:r w:rsidR="00E06643" w:rsidRPr="002C3391">
        <w:rPr>
          <w:rFonts w:ascii="Times New Roman" w:hAnsi="Times New Roman"/>
          <w:bCs/>
          <w:sz w:val="26"/>
          <w:szCs w:val="26"/>
          <w:lang w:val="uk-UA"/>
        </w:rPr>
        <w:t>Відповідно</w:t>
      </w:r>
      <w:r w:rsidRPr="002C3391">
        <w:rPr>
          <w:rFonts w:ascii="Times New Roman" w:hAnsi="Times New Roman"/>
          <w:bCs/>
          <w:sz w:val="26"/>
          <w:szCs w:val="26"/>
          <w:lang w:val="uk-UA"/>
        </w:rPr>
        <w:t xml:space="preserve"> до частини першої статті 285 </w:t>
      </w:r>
      <w:r w:rsidR="00E06643" w:rsidRPr="002C3391">
        <w:rPr>
          <w:rFonts w:ascii="Times New Roman" w:hAnsi="Times New Roman"/>
          <w:bCs/>
          <w:sz w:val="26"/>
          <w:szCs w:val="26"/>
          <w:lang w:val="uk-UA"/>
        </w:rPr>
        <w:t xml:space="preserve">Кодексу України про адміністративні правопорушення (далі – </w:t>
      </w:r>
      <w:r w:rsidRPr="002C3391">
        <w:rPr>
          <w:rFonts w:ascii="Times New Roman" w:hAnsi="Times New Roman"/>
          <w:bCs/>
          <w:sz w:val="26"/>
          <w:szCs w:val="26"/>
          <w:lang w:val="uk-UA"/>
        </w:rPr>
        <w:t>КУпАП</w:t>
      </w:r>
      <w:r w:rsidR="00E06643" w:rsidRPr="002C3391">
        <w:rPr>
          <w:rFonts w:ascii="Times New Roman" w:hAnsi="Times New Roman"/>
          <w:bCs/>
          <w:sz w:val="26"/>
          <w:szCs w:val="26"/>
          <w:lang w:val="uk-UA"/>
        </w:rPr>
        <w:t>)</w:t>
      </w:r>
      <w:r w:rsidRPr="002C3391">
        <w:rPr>
          <w:rFonts w:ascii="Times New Roman" w:hAnsi="Times New Roman"/>
          <w:bCs/>
          <w:sz w:val="26"/>
          <w:szCs w:val="26"/>
          <w:lang w:val="uk-UA"/>
        </w:rPr>
        <w:t xml:space="preserve"> постанова оголошується негайно після закінчення розгляду справи, а її копія протягом трьох днів вручається або надсилається особі, щодо якої її винесено. За поясненнями кандидата, з огляду на складання та вручення таких постанов у межах триденного строку з моменту їх оголошення в судовому засіданні, що об’єктивно впливає на дату їх підписання, такі рішення формально обліковуються як на</w:t>
      </w:r>
      <w:r w:rsidR="00E06643" w:rsidRPr="002C3391">
        <w:rPr>
          <w:rFonts w:ascii="Times New Roman" w:hAnsi="Times New Roman"/>
          <w:bCs/>
          <w:sz w:val="26"/>
          <w:szCs w:val="26"/>
          <w:lang w:val="uk-UA"/>
        </w:rPr>
        <w:t xml:space="preserve">діслані </w:t>
      </w:r>
      <w:r w:rsidRPr="002C3391">
        <w:rPr>
          <w:rFonts w:ascii="Times New Roman" w:hAnsi="Times New Roman"/>
          <w:bCs/>
          <w:sz w:val="26"/>
          <w:szCs w:val="26"/>
          <w:lang w:val="uk-UA"/>
        </w:rPr>
        <w:t>до ЄДРСР із порушенням установленого строку.</w:t>
      </w:r>
    </w:p>
    <w:p w14:paraId="56A1D6B3" w14:textId="4861F651" w:rsidR="0066706D" w:rsidRPr="002C3391" w:rsidRDefault="0066706D" w:rsidP="0066706D">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Крім того, кандидат зазначила, що під час обрахування порушення строків на</w:t>
      </w:r>
      <w:r w:rsidR="00B34916" w:rsidRPr="002C3391">
        <w:rPr>
          <w:rFonts w:ascii="Times New Roman" w:hAnsi="Times New Roman"/>
          <w:bCs/>
          <w:sz w:val="26"/>
          <w:szCs w:val="26"/>
          <w:lang w:val="uk-UA"/>
        </w:rPr>
        <w:t>дсилання</w:t>
      </w:r>
      <w:r w:rsidRPr="002C3391">
        <w:rPr>
          <w:rFonts w:ascii="Times New Roman" w:hAnsi="Times New Roman"/>
          <w:bCs/>
          <w:sz w:val="26"/>
          <w:szCs w:val="26"/>
          <w:lang w:val="uk-UA"/>
        </w:rPr>
        <w:t xml:space="preserve"> судових рішень до ЄДРСР держателем реєстру не враховуються положення законодавства, зокрема статті 115 </w:t>
      </w:r>
      <w:r w:rsidR="00B34916" w:rsidRPr="002C3391">
        <w:rPr>
          <w:rFonts w:ascii="Times New Roman" w:hAnsi="Times New Roman"/>
          <w:bCs/>
          <w:sz w:val="26"/>
          <w:szCs w:val="26"/>
          <w:lang w:val="uk-UA"/>
        </w:rPr>
        <w:t xml:space="preserve">Кримінального процесуального кодексу України (далі – </w:t>
      </w:r>
      <w:r w:rsidRPr="002C3391">
        <w:rPr>
          <w:rFonts w:ascii="Times New Roman" w:hAnsi="Times New Roman"/>
          <w:bCs/>
          <w:sz w:val="26"/>
          <w:szCs w:val="26"/>
          <w:lang w:val="uk-UA"/>
        </w:rPr>
        <w:t>КПК України</w:t>
      </w:r>
      <w:r w:rsidR="00B34916" w:rsidRPr="002C3391">
        <w:rPr>
          <w:rFonts w:ascii="Times New Roman" w:hAnsi="Times New Roman"/>
          <w:bCs/>
          <w:sz w:val="26"/>
          <w:szCs w:val="26"/>
          <w:lang w:val="uk-UA"/>
        </w:rPr>
        <w:t>)</w:t>
      </w:r>
      <w:r w:rsidRPr="002C3391">
        <w:rPr>
          <w:rFonts w:ascii="Times New Roman" w:hAnsi="Times New Roman"/>
          <w:bCs/>
          <w:sz w:val="26"/>
          <w:szCs w:val="26"/>
          <w:lang w:val="uk-UA"/>
        </w:rPr>
        <w:t xml:space="preserve"> та статті 124 </w:t>
      </w:r>
      <w:r w:rsidR="00B34916" w:rsidRPr="002C3391">
        <w:rPr>
          <w:rFonts w:ascii="Times New Roman" w:hAnsi="Times New Roman"/>
          <w:bCs/>
          <w:sz w:val="26"/>
          <w:szCs w:val="26"/>
          <w:lang w:val="uk-UA"/>
        </w:rPr>
        <w:t xml:space="preserve">Цивільного процесуального кодексу України (далі – </w:t>
      </w:r>
      <w:r w:rsidRPr="002C3391">
        <w:rPr>
          <w:rFonts w:ascii="Times New Roman" w:hAnsi="Times New Roman"/>
          <w:bCs/>
          <w:sz w:val="26"/>
          <w:szCs w:val="26"/>
          <w:lang w:val="uk-UA"/>
        </w:rPr>
        <w:t>ЦПК України</w:t>
      </w:r>
      <w:r w:rsidR="00B34916" w:rsidRPr="002C3391">
        <w:rPr>
          <w:rFonts w:ascii="Times New Roman" w:hAnsi="Times New Roman"/>
          <w:bCs/>
          <w:sz w:val="26"/>
          <w:szCs w:val="26"/>
          <w:lang w:val="uk-UA"/>
        </w:rPr>
        <w:t>)</w:t>
      </w:r>
      <w:r w:rsidRPr="002C3391">
        <w:rPr>
          <w:rFonts w:ascii="Times New Roman" w:hAnsi="Times New Roman"/>
          <w:bCs/>
          <w:sz w:val="26"/>
          <w:szCs w:val="26"/>
          <w:lang w:val="uk-UA"/>
        </w:rPr>
        <w:t xml:space="preserve">, якими врегульовано порядок обчислення </w:t>
      </w:r>
      <w:r w:rsidRPr="002C3391">
        <w:rPr>
          <w:rFonts w:ascii="Times New Roman" w:hAnsi="Times New Roman"/>
          <w:bCs/>
          <w:sz w:val="26"/>
          <w:szCs w:val="26"/>
          <w:lang w:val="uk-UA"/>
        </w:rPr>
        <w:lastRenderedPageBreak/>
        <w:t>процесуальних строків у випадках, коли останній день строку припадає на вихідний день.</w:t>
      </w:r>
    </w:p>
    <w:p w14:paraId="30F8AD84" w14:textId="416E5F55" w:rsidR="0066706D" w:rsidRPr="002C3391" w:rsidRDefault="004E05F6" w:rsidP="0066706D">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Також к</w:t>
      </w:r>
      <w:r w:rsidR="0066706D" w:rsidRPr="002C3391">
        <w:rPr>
          <w:rFonts w:ascii="Times New Roman" w:hAnsi="Times New Roman"/>
          <w:bCs/>
          <w:sz w:val="26"/>
          <w:szCs w:val="26"/>
          <w:lang w:val="uk-UA"/>
        </w:rPr>
        <w:t>андидат зазначила, що протягом 2022–2024 років порушення строків на</w:t>
      </w:r>
      <w:r w:rsidR="002A036F" w:rsidRPr="002C3391">
        <w:rPr>
          <w:rFonts w:ascii="Times New Roman" w:hAnsi="Times New Roman"/>
          <w:bCs/>
          <w:sz w:val="26"/>
          <w:szCs w:val="26"/>
          <w:lang w:val="uk-UA"/>
        </w:rPr>
        <w:t>дсилання</w:t>
      </w:r>
      <w:r w:rsidR="0066706D" w:rsidRPr="002C3391">
        <w:rPr>
          <w:rFonts w:ascii="Times New Roman" w:hAnsi="Times New Roman"/>
          <w:bCs/>
          <w:sz w:val="26"/>
          <w:szCs w:val="26"/>
          <w:lang w:val="uk-UA"/>
        </w:rPr>
        <w:t xml:space="preserve"> судових рішень до ЄДРСР також було зумовлено періодичною відсутністю електропостачання та доступу до мережі Інтернет.</w:t>
      </w:r>
    </w:p>
    <w:p w14:paraId="4A6A4D10" w14:textId="6B1B36ED" w:rsidR="004E05F6" w:rsidRPr="002C3391" w:rsidRDefault="004E05F6" w:rsidP="004E05F6">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Оцінивши надані кандидатом пояснення та досліджені матеріали суддівського досьє, Комісія зазначає таке.</w:t>
      </w:r>
    </w:p>
    <w:p w14:paraId="4A6172F1" w14:textId="277FBBD5" w:rsidR="004E05F6" w:rsidRPr="002C3391" w:rsidRDefault="004E05F6" w:rsidP="0066706D">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Наведені кандидатом обставини щодо підвищеного рівня судового навантаження та тривалого функціонування суду в умовах кадрового дефіциту об’єктивно могли впливати на своєчасність на</w:t>
      </w:r>
      <w:r w:rsidR="002A036F" w:rsidRPr="002C3391">
        <w:rPr>
          <w:rFonts w:ascii="Times New Roman" w:hAnsi="Times New Roman"/>
          <w:bCs/>
          <w:sz w:val="26"/>
          <w:szCs w:val="26"/>
          <w:lang w:val="uk-UA"/>
        </w:rPr>
        <w:t>дсилання</w:t>
      </w:r>
      <w:r w:rsidRPr="002C3391">
        <w:rPr>
          <w:rFonts w:ascii="Times New Roman" w:hAnsi="Times New Roman"/>
          <w:bCs/>
          <w:sz w:val="26"/>
          <w:szCs w:val="26"/>
          <w:lang w:val="uk-UA"/>
        </w:rPr>
        <w:t xml:space="preserve"> судових рішень до ЄДРСР. Комісія також враховує специфіку розгляду справ про адміністративні правопорушення, зокрема встановлений законодавством порядок оголошення постанов та строки вручення їх копій, що </w:t>
      </w:r>
      <w:r w:rsidR="002A036F" w:rsidRPr="002C3391">
        <w:rPr>
          <w:rFonts w:ascii="Times New Roman" w:hAnsi="Times New Roman"/>
          <w:bCs/>
          <w:sz w:val="26"/>
          <w:szCs w:val="26"/>
          <w:lang w:val="uk-UA"/>
        </w:rPr>
        <w:t>в</w:t>
      </w:r>
      <w:r w:rsidRPr="002C3391">
        <w:rPr>
          <w:rFonts w:ascii="Times New Roman" w:hAnsi="Times New Roman"/>
          <w:bCs/>
          <w:sz w:val="26"/>
          <w:szCs w:val="26"/>
          <w:lang w:val="uk-UA"/>
        </w:rPr>
        <w:t xml:space="preserve"> певних випадках може впливати на дату підписання судового рішення та, відповідно, на обчислення строків його на</w:t>
      </w:r>
      <w:r w:rsidR="002A036F" w:rsidRPr="002C3391">
        <w:rPr>
          <w:rFonts w:ascii="Times New Roman" w:hAnsi="Times New Roman"/>
          <w:bCs/>
          <w:sz w:val="26"/>
          <w:szCs w:val="26"/>
          <w:lang w:val="uk-UA"/>
        </w:rPr>
        <w:t>дсилання</w:t>
      </w:r>
      <w:r w:rsidRPr="002C3391">
        <w:rPr>
          <w:rFonts w:ascii="Times New Roman" w:hAnsi="Times New Roman"/>
          <w:bCs/>
          <w:sz w:val="26"/>
          <w:szCs w:val="26"/>
          <w:lang w:val="uk-UA"/>
        </w:rPr>
        <w:t xml:space="preserve"> до ЄДРСР. </w:t>
      </w:r>
    </w:p>
    <w:p w14:paraId="620693D4" w14:textId="7B7AE501" w:rsidR="0077780D" w:rsidRPr="002C3391" w:rsidRDefault="004E05F6" w:rsidP="0077780D">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Водночас </w:t>
      </w:r>
      <w:r w:rsidR="0077780D" w:rsidRPr="002C3391">
        <w:rPr>
          <w:rFonts w:ascii="Times New Roman" w:hAnsi="Times New Roman"/>
          <w:bCs/>
          <w:sz w:val="26"/>
          <w:szCs w:val="26"/>
          <w:lang w:val="uk-UA"/>
        </w:rPr>
        <w:t xml:space="preserve">Комісія враховує динаміку вказаних показників. </w:t>
      </w:r>
    </w:p>
    <w:p w14:paraId="1D6CBBD9" w14:textId="36F1E428" w:rsidR="0077780D" w:rsidRPr="002C3391" w:rsidRDefault="0077780D" w:rsidP="004E05F6">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Так, </w:t>
      </w:r>
      <w:r w:rsidR="003224C8" w:rsidRPr="002C3391">
        <w:rPr>
          <w:rFonts w:ascii="Times New Roman" w:hAnsi="Times New Roman"/>
          <w:bCs/>
          <w:sz w:val="26"/>
          <w:szCs w:val="26"/>
          <w:lang w:val="uk-UA"/>
        </w:rPr>
        <w:t>і</w:t>
      </w:r>
      <w:r w:rsidRPr="002C3391">
        <w:rPr>
          <w:rFonts w:ascii="Times New Roman" w:hAnsi="Times New Roman"/>
          <w:bCs/>
          <w:sz w:val="26"/>
          <w:szCs w:val="26"/>
          <w:lang w:val="uk-UA"/>
        </w:rPr>
        <w:t xml:space="preserve">з 2 318 розглянутих справ за 2017 рік </w:t>
      </w:r>
      <w:r w:rsidR="00090426" w:rsidRPr="002C3391">
        <w:rPr>
          <w:rFonts w:ascii="Times New Roman" w:hAnsi="Times New Roman"/>
          <w:bCs/>
          <w:sz w:val="26"/>
          <w:szCs w:val="26"/>
          <w:lang w:val="uk-UA"/>
        </w:rPr>
        <w:t>на</w:t>
      </w:r>
      <w:r w:rsidR="00E21CED" w:rsidRPr="002C3391">
        <w:rPr>
          <w:rFonts w:ascii="Times New Roman" w:hAnsi="Times New Roman"/>
          <w:bCs/>
          <w:sz w:val="26"/>
          <w:szCs w:val="26"/>
          <w:lang w:val="uk-UA"/>
        </w:rPr>
        <w:t>діслано</w:t>
      </w:r>
      <w:r w:rsidR="00090426" w:rsidRPr="002C3391">
        <w:rPr>
          <w:rFonts w:ascii="Times New Roman" w:hAnsi="Times New Roman"/>
          <w:bCs/>
          <w:sz w:val="26"/>
          <w:szCs w:val="26"/>
          <w:lang w:val="uk-UA"/>
        </w:rPr>
        <w:t xml:space="preserve"> до ЄДРСР </w:t>
      </w:r>
      <w:r w:rsidR="003224C8" w:rsidRPr="002C3391">
        <w:rPr>
          <w:rFonts w:ascii="Times New Roman" w:hAnsi="Times New Roman"/>
          <w:bCs/>
          <w:sz w:val="26"/>
          <w:szCs w:val="26"/>
          <w:lang w:val="uk-UA"/>
        </w:rPr>
        <w:t>і</w:t>
      </w:r>
      <w:r w:rsidRPr="002C3391">
        <w:rPr>
          <w:rFonts w:ascii="Times New Roman" w:hAnsi="Times New Roman"/>
          <w:bCs/>
          <w:sz w:val="26"/>
          <w:szCs w:val="26"/>
          <w:lang w:val="uk-UA"/>
        </w:rPr>
        <w:t>з порушенням строку 378 судових рішень</w:t>
      </w:r>
      <w:r w:rsidR="00E21CED" w:rsidRPr="002C3391">
        <w:rPr>
          <w:rFonts w:ascii="Times New Roman" w:hAnsi="Times New Roman"/>
          <w:bCs/>
          <w:sz w:val="26"/>
          <w:szCs w:val="26"/>
          <w:lang w:val="uk-UA"/>
        </w:rPr>
        <w:t xml:space="preserve"> </w:t>
      </w:r>
      <w:r w:rsidRPr="002C3391">
        <w:rPr>
          <w:rFonts w:ascii="Times New Roman" w:hAnsi="Times New Roman"/>
          <w:bCs/>
          <w:sz w:val="26"/>
          <w:szCs w:val="26"/>
          <w:lang w:val="uk-UA"/>
        </w:rPr>
        <w:t>або 16,31%.</w:t>
      </w:r>
    </w:p>
    <w:p w14:paraId="037A5F50" w14:textId="276ED4FF" w:rsidR="0077780D" w:rsidRPr="002C3391" w:rsidRDefault="003224C8" w:rsidP="004E05F6">
      <w:pPr>
        <w:tabs>
          <w:tab w:val="left" w:pos="7740"/>
        </w:tabs>
        <w:spacing w:after="0" w:line="240" w:lineRule="auto"/>
        <w:ind w:firstLine="709"/>
        <w:jc w:val="both"/>
        <w:rPr>
          <w:rFonts w:ascii="Times New Roman" w:hAnsi="Times New Roman"/>
          <w:bCs/>
          <w:sz w:val="26"/>
          <w:szCs w:val="26"/>
          <w:lang w:val="uk-UA"/>
        </w:rPr>
      </w:pPr>
      <w:r w:rsidRPr="00315C2B">
        <w:rPr>
          <w:rFonts w:ascii="Times New Roman" w:hAnsi="Times New Roman"/>
          <w:bCs/>
          <w:spacing w:val="6"/>
          <w:sz w:val="26"/>
          <w:szCs w:val="26"/>
          <w:lang w:val="uk-UA"/>
        </w:rPr>
        <w:t>У</w:t>
      </w:r>
      <w:r w:rsidR="0077780D" w:rsidRPr="00315C2B">
        <w:rPr>
          <w:rFonts w:ascii="Times New Roman" w:hAnsi="Times New Roman"/>
          <w:bCs/>
          <w:spacing w:val="6"/>
          <w:sz w:val="26"/>
          <w:szCs w:val="26"/>
          <w:lang w:val="uk-UA"/>
        </w:rPr>
        <w:t xml:space="preserve"> 2018</w:t>
      </w:r>
      <w:r w:rsidRPr="00315C2B">
        <w:rPr>
          <w:rFonts w:ascii="Times New Roman" w:hAnsi="Times New Roman"/>
          <w:bCs/>
          <w:spacing w:val="6"/>
          <w:sz w:val="26"/>
          <w:szCs w:val="26"/>
          <w:lang w:val="uk-UA"/>
        </w:rPr>
        <w:t>–</w:t>
      </w:r>
      <w:r w:rsidR="0077780D" w:rsidRPr="00315C2B">
        <w:rPr>
          <w:rFonts w:ascii="Times New Roman" w:hAnsi="Times New Roman"/>
          <w:bCs/>
          <w:spacing w:val="6"/>
          <w:sz w:val="26"/>
          <w:szCs w:val="26"/>
          <w:lang w:val="uk-UA"/>
        </w:rPr>
        <w:t>2019 роках при значному збільшенні кількості розглянутих справ на</w:t>
      </w:r>
      <w:r w:rsidR="0077780D" w:rsidRPr="002C3391">
        <w:rPr>
          <w:rFonts w:ascii="Times New Roman" w:hAnsi="Times New Roman"/>
          <w:bCs/>
          <w:sz w:val="26"/>
          <w:szCs w:val="26"/>
          <w:lang w:val="uk-UA"/>
        </w:rPr>
        <w:t xml:space="preserve"> </w:t>
      </w:r>
      <w:r w:rsidRPr="002C3391">
        <w:rPr>
          <w:rFonts w:ascii="Times New Roman" w:hAnsi="Times New Roman"/>
          <w:bCs/>
          <w:sz w:val="26"/>
          <w:szCs w:val="26"/>
          <w:lang w:val="uk-UA"/>
        </w:rPr>
        <w:t>1 200</w:t>
      </w:r>
      <w:r w:rsidR="00EF1E8B" w:rsidRPr="002C3391">
        <w:rPr>
          <w:rFonts w:ascii="Times New Roman" w:hAnsi="Times New Roman"/>
          <w:bCs/>
          <w:sz w:val="26"/>
          <w:szCs w:val="26"/>
          <w:lang w:val="uk-UA"/>
        </w:rPr>
        <w:t xml:space="preserve"> </w:t>
      </w:r>
      <w:r w:rsidRPr="002C3391">
        <w:rPr>
          <w:rFonts w:ascii="Times New Roman" w:hAnsi="Times New Roman"/>
          <w:bCs/>
          <w:sz w:val="26"/>
          <w:szCs w:val="26"/>
          <w:lang w:val="uk-UA"/>
        </w:rPr>
        <w:t>(</w:t>
      </w:r>
      <w:r w:rsidR="0077780D" w:rsidRPr="002C3391">
        <w:rPr>
          <w:rFonts w:ascii="Times New Roman" w:hAnsi="Times New Roman"/>
          <w:bCs/>
          <w:sz w:val="26"/>
          <w:szCs w:val="26"/>
          <w:lang w:val="uk-UA"/>
        </w:rPr>
        <w:t>до приблизно 3</w:t>
      </w:r>
      <w:r w:rsidR="004479A3" w:rsidRPr="002C3391">
        <w:rPr>
          <w:rFonts w:ascii="Times New Roman" w:hAnsi="Times New Roman"/>
          <w:bCs/>
          <w:sz w:val="26"/>
          <w:szCs w:val="26"/>
          <w:lang w:val="uk-UA"/>
        </w:rPr>
        <w:t xml:space="preserve"> </w:t>
      </w:r>
      <w:r w:rsidR="0077780D" w:rsidRPr="002C3391">
        <w:rPr>
          <w:rFonts w:ascii="Times New Roman" w:hAnsi="Times New Roman"/>
          <w:bCs/>
          <w:sz w:val="26"/>
          <w:szCs w:val="26"/>
          <w:lang w:val="uk-UA"/>
        </w:rPr>
        <w:t>500 справ на рік</w:t>
      </w:r>
      <w:r w:rsidRPr="002C3391">
        <w:rPr>
          <w:rFonts w:ascii="Times New Roman" w:hAnsi="Times New Roman"/>
          <w:bCs/>
          <w:sz w:val="26"/>
          <w:szCs w:val="26"/>
          <w:lang w:val="uk-UA"/>
        </w:rPr>
        <w:t>)</w:t>
      </w:r>
      <w:r w:rsidR="0077780D" w:rsidRPr="002C3391">
        <w:rPr>
          <w:rFonts w:ascii="Times New Roman" w:hAnsi="Times New Roman"/>
          <w:bCs/>
          <w:sz w:val="26"/>
          <w:szCs w:val="26"/>
          <w:lang w:val="uk-UA"/>
        </w:rPr>
        <w:t xml:space="preserve"> кількість несвоєчасно на</w:t>
      </w:r>
      <w:r w:rsidR="00E21CED" w:rsidRPr="002C3391">
        <w:rPr>
          <w:rFonts w:ascii="Times New Roman" w:hAnsi="Times New Roman"/>
          <w:bCs/>
          <w:sz w:val="26"/>
          <w:szCs w:val="26"/>
          <w:lang w:val="uk-UA"/>
        </w:rPr>
        <w:t>дісланих</w:t>
      </w:r>
      <w:r w:rsidR="0077780D" w:rsidRPr="002C3391">
        <w:rPr>
          <w:rFonts w:ascii="Times New Roman" w:hAnsi="Times New Roman"/>
          <w:bCs/>
          <w:sz w:val="26"/>
          <w:szCs w:val="26"/>
          <w:lang w:val="uk-UA"/>
        </w:rPr>
        <w:t xml:space="preserve"> </w:t>
      </w:r>
      <w:r w:rsidR="00847299" w:rsidRPr="002C3391">
        <w:rPr>
          <w:rFonts w:ascii="Times New Roman" w:hAnsi="Times New Roman"/>
          <w:bCs/>
          <w:sz w:val="26"/>
          <w:szCs w:val="26"/>
          <w:lang w:val="uk-UA"/>
        </w:rPr>
        <w:t>рішень</w:t>
      </w:r>
      <w:r w:rsidR="0077780D" w:rsidRPr="002C3391">
        <w:rPr>
          <w:rFonts w:ascii="Times New Roman" w:hAnsi="Times New Roman"/>
          <w:bCs/>
          <w:sz w:val="26"/>
          <w:szCs w:val="26"/>
          <w:lang w:val="uk-UA"/>
        </w:rPr>
        <w:t xml:space="preserve"> до ЄДРСР с</w:t>
      </w:r>
      <w:r w:rsidRPr="002C3391">
        <w:rPr>
          <w:rFonts w:ascii="Times New Roman" w:hAnsi="Times New Roman"/>
          <w:bCs/>
          <w:sz w:val="26"/>
          <w:szCs w:val="26"/>
          <w:lang w:val="uk-UA"/>
        </w:rPr>
        <w:t>тановила</w:t>
      </w:r>
      <w:r w:rsidR="0077780D" w:rsidRPr="002C3391">
        <w:rPr>
          <w:rFonts w:ascii="Times New Roman" w:hAnsi="Times New Roman"/>
          <w:bCs/>
          <w:sz w:val="26"/>
          <w:szCs w:val="26"/>
          <w:lang w:val="uk-UA"/>
        </w:rPr>
        <w:t xml:space="preserve"> приблизно 550 на рік</w:t>
      </w:r>
      <w:r w:rsidR="00EF1E8B" w:rsidRPr="002C3391">
        <w:rPr>
          <w:rFonts w:ascii="Times New Roman" w:hAnsi="Times New Roman"/>
          <w:bCs/>
          <w:sz w:val="26"/>
          <w:szCs w:val="26"/>
          <w:lang w:val="uk-UA"/>
        </w:rPr>
        <w:t xml:space="preserve">, що </w:t>
      </w:r>
      <w:r w:rsidR="00847299" w:rsidRPr="002C3391">
        <w:rPr>
          <w:rFonts w:ascii="Times New Roman" w:hAnsi="Times New Roman"/>
          <w:bCs/>
          <w:sz w:val="26"/>
          <w:szCs w:val="26"/>
          <w:lang w:val="uk-UA"/>
        </w:rPr>
        <w:t>становить</w:t>
      </w:r>
      <w:r w:rsidR="00EF1E8B" w:rsidRPr="002C3391">
        <w:rPr>
          <w:rFonts w:ascii="Times New Roman" w:hAnsi="Times New Roman"/>
          <w:bCs/>
          <w:sz w:val="26"/>
          <w:szCs w:val="26"/>
          <w:lang w:val="uk-UA"/>
        </w:rPr>
        <w:t xml:space="preserve"> </w:t>
      </w:r>
      <w:r w:rsidRPr="002C3391">
        <w:rPr>
          <w:rFonts w:ascii="Times New Roman" w:hAnsi="Times New Roman"/>
          <w:bCs/>
          <w:sz w:val="26"/>
          <w:szCs w:val="26"/>
          <w:lang w:val="uk-UA"/>
        </w:rPr>
        <w:t>близько</w:t>
      </w:r>
      <w:r w:rsidR="00EF1E8B" w:rsidRPr="002C3391">
        <w:rPr>
          <w:rFonts w:ascii="Times New Roman" w:hAnsi="Times New Roman"/>
          <w:bCs/>
          <w:sz w:val="26"/>
          <w:szCs w:val="26"/>
          <w:lang w:val="uk-UA"/>
        </w:rPr>
        <w:t xml:space="preserve"> 16%, тобто </w:t>
      </w:r>
      <w:r w:rsidRPr="002C3391">
        <w:rPr>
          <w:rFonts w:ascii="Times New Roman" w:hAnsi="Times New Roman"/>
          <w:bCs/>
          <w:sz w:val="26"/>
          <w:szCs w:val="26"/>
          <w:lang w:val="uk-UA"/>
        </w:rPr>
        <w:t>цей</w:t>
      </w:r>
      <w:r w:rsidR="00EF1E8B" w:rsidRPr="002C3391">
        <w:rPr>
          <w:rFonts w:ascii="Times New Roman" w:hAnsi="Times New Roman"/>
          <w:bCs/>
          <w:sz w:val="26"/>
          <w:szCs w:val="26"/>
          <w:lang w:val="uk-UA"/>
        </w:rPr>
        <w:t xml:space="preserve"> показник порівняно з 2017 роком практично не змінився.</w:t>
      </w:r>
    </w:p>
    <w:p w14:paraId="60D6734C" w14:textId="3665B114" w:rsidR="0077780D" w:rsidRPr="002C3391" w:rsidRDefault="00EF1E8B" w:rsidP="0077780D">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Водночас</w:t>
      </w:r>
      <w:r w:rsidR="0077780D" w:rsidRPr="0094003E">
        <w:rPr>
          <w:rFonts w:ascii="Times New Roman" w:hAnsi="Times New Roman"/>
          <w:bCs/>
          <w:sz w:val="96"/>
          <w:szCs w:val="96"/>
          <w:lang w:val="uk-UA"/>
        </w:rPr>
        <w:t xml:space="preserve"> </w:t>
      </w:r>
      <w:r w:rsidR="00847299" w:rsidRPr="002C3391">
        <w:rPr>
          <w:rFonts w:ascii="Times New Roman" w:hAnsi="Times New Roman"/>
          <w:bCs/>
          <w:sz w:val="26"/>
          <w:szCs w:val="26"/>
          <w:lang w:val="uk-UA"/>
        </w:rPr>
        <w:t>у</w:t>
      </w:r>
      <w:r w:rsidR="00847299" w:rsidRPr="0094003E">
        <w:rPr>
          <w:rFonts w:ascii="Times New Roman" w:hAnsi="Times New Roman"/>
          <w:bCs/>
          <w:sz w:val="96"/>
          <w:szCs w:val="96"/>
          <w:lang w:val="uk-UA"/>
        </w:rPr>
        <w:t xml:space="preserve"> </w:t>
      </w:r>
      <w:r w:rsidR="0077780D" w:rsidRPr="002C3391">
        <w:rPr>
          <w:rFonts w:ascii="Times New Roman" w:hAnsi="Times New Roman"/>
          <w:bCs/>
          <w:sz w:val="26"/>
          <w:szCs w:val="26"/>
          <w:lang w:val="uk-UA"/>
        </w:rPr>
        <w:t>2020</w:t>
      </w:r>
      <w:r w:rsidR="0077780D" w:rsidRPr="0094003E">
        <w:rPr>
          <w:rFonts w:ascii="Times New Roman" w:hAnsi="Times New Roman"/>
          <w:bCs/>
          <w:sz w:val="96"/>
          <w:szCs w:val="96"/>
          <w:lang w:val="uk-UA"/>
        </w:rPr>
        <w:t xml:space="preserve"> </w:t>
      </w:r>
      <w:r w:rsidR="0077780D" w:rsidRPr="002C3391">
        <w:rPr>
          <w:rFonts w:ascii="Times New Roman" w:hAnsi="Times New Roman"/>
          <w:bCs/>
          <w:sz w:val="26"/>
          <w:szCs w:val="26"/>
          <w:lang w:val="uk-UA"/>
        </w:rPr>
        <w:t>р</w:t>
      </w:r>
      <w:r w:rsidR="00847299" w:rsidRPr="002C3391">
        <w:rPr>
          <w:rFonts w:ascii="Times New Roman" w:hAnsi="Times New Roman"/>
          <w:bCs/>
          <w:sz w:val="26"/>
          <w:szCs w:val="26"/>
          <w:lang w:val="uk-UA"/>
        </w:rPr>
        <w:t>оці</w:t>
      </w:r>
      <w:r w:rsidR="00847299" w:rsidRPr="0094003E">
        <w:rPr>
          <w:rFonts w:ascii="Times New Roman" w:hAnsi="Times New Roman"/>
          <w:bCs/>
          <w:sz w:val="96"/>
          <w:szCs w:val="96"/>
          <w:lang w:val="uk-UA"/>
        </w:rPr>
        <w:t xml:space="preserve"> </w:t>
      </w:r>
      <w:r w:rsidR="00847299" w:rsidRPr="002C3391">
        <w:rPr>
          <w:rFonts w:ascii="Times New Roman" w:hAnsi="Times New Roman"/>
          <w:bCs/>
          <w:sz w:val="26"/>
          <w:szCs w:val="26"/>
          <w:lang w:val="uk-UA"/>
        </w:rPr>
        <w:t>при</w:t>
      </w:r>
      <w:r w:rsidR="00847299" w:rsidRPr="0094003E">
        <w:rPr>
          <w:rFonts w:ascii="Times New Roman" w:hAnsi="Times New Roman"/>
          <w:bCs/>
          <w:sz w:val="96"/>
          <w:szCs w:val="96"/>
          <w:lang w:val="uk-UA"/>
        </w:rPr>
        <w:t xml:space="preserve"> </w:t>
      </w:r>
      <w:r w:rsidR="003224C8" w:rsidRPr="002C3391">
        <w:rPr>
          <w:rFonts w:ascii="Times New Roman" w:hAnsi="Times New Roman"/>
          <w:bCs/>
          <w:sz w:val="26"/>
          <w:szCs w:val="26"/>
          <w:lang w:val="uk-UA"/>
        </w:rPr>
        <w:t>тій</w:t>
      </w:r>
      <w:r w:rsidR="003224C8" w:rsidRPr="0094003E">
        <w:rPr>
          <w:rFonts w:ascii="Times New Roman" w:hAnsi="Times New Roman"/>
          <w:bCs/>
          <w:sz w:val="96"/>
          <w:szCs w:val="96"/>
          <w:lang w:val="uk-UA"/>
        </w:rPr>
        <w:t xml:space="preserve"> </w:t>
      </w:r>
      <w:r w:rsidR="003224C8" w:rsidRPr="002C3391">
        <w:rPr>
          <w:rFonts w:ascii="Times New Roman" w:hAnsi="Times New Roman"/>
          <w:bCs/>
          <w:sz w:val="26"/>
          <w:szCs w:val="26"/>
          <w:lang w:val="uk-UA"/>
        </w:rPr>
        <w:t>самій</w:t>
      </w:r>
      <w:r w:rsidR="003224C8" w:rsidRPr="0094003E">
        <w:rPr>
          <w:rFonts w:ascii="Times New Roman" w:hAnsi="Times New Roman"/>
          <w:bCs/>
          <w:sz w:val="96"/>
          <w:szCs w:val="96"/>
          <w:lang w:val="uk-UA"/>
        </w:rPr>
        <w:t xml:space="preserve"> </w:t>
      </w:r>
      <w:r w:rsidR="003224C8" w:rsidRPr="002C3391">
        <w:rPr>
          <w:rFonts w:ascii="Times New Roman" w:hAnsi="Times New Roman"/>
          <w:bCs/>
          <w:sz w:val="26"/>
          <w:szCs w:val="26"/>
          <w:lang w:val="uk-UA"/>
        </w:rPr>
        <w:t>кількості</w:t>
      </w:r>
      <w:r w:rsidR="003224C8" w:rsidRPr="0094003E">
        <w:rPr>
          <w:rFonts w:ascii="Times New Roman" w:hAnsi="Times New Roman"/>
          <w:bCs/>
          <w:sz w:val="96"/>
          <w:szCs w:val="96"/>
          <w:lang w:val="uk-UA"/>
        </w:rPr>
        <w:t xml:space="preserve"> </w:t>
      </w:r>
      <w:r w:rsidR="003224C8" w:rsidRPr="002C3391">
        <w:rPr>
          <w:rFonts w:ascii="Times New Roman" w:hAnsi="Times New Roman"/>
          <w:bCs/>
          <w:sz w:val="26"/>
          <w:szCs w:val="26"/>
          <w:lang w:val="uk-UA"/>
        </w:rPr>
        <w:t>розглянутих</w:t>
      </w:r>
      <w:r w:rsidR="003224C8" w:rsidRPr="0094003E">
        <w:rPr>
          <w:rFonts w:ascii="Times New Roman" w:hAnsi="Times New Roman"/>
          <w:bCs/>
          <w:sz w:val="96"/>
          <w:szCs w:val="96"/>
          <w:lang w:val="uk-UA"/>
        </w:rPr>
        <w:t xml:space="preserve"> </w:t>
      </w:r>
      <w:r w:rsidR="003224C8" w:rsidRPr="002C3391">
        <w:rPr>
          <w:rFonts w:ascii="Times New Roman" w:hAnsi="Times New Roman"/>
          <w:bCs/>
          <w:sz w:val="26"/>
          <w:szCs w:val="26"/>
          <w:lang w:val="uk-UA"/>
        </w:rPr>
        <w:t>справ</w:t>
      </w:r>
      <w:r w:rsidR="003224C8" w:rsidRPr="0094003E">
        <w:rPr>
          <w:rFonts w:ascii="Times New Roman" w:hAnsi="Times New Roman"/>
          <w:bCs/>
          <w:sz w:val="96"/>
          <w:szCs w:val="96"/>
          <w:lang w:val="uk-UA"/>
        </w:rPr>
        <w:t xml:space="preserve"> </w:t>
      </w:r>
      <w:r w:rsidR="003224C8" w:rsidRPr="002C3391">
        <w:rPr>
          <w:rFonts w:ascii="Times New Roman" w:hAnsi="Times New Roman"/>
          <w:bCs/>
          <w:sz w:val="26"/>
          <w:szCs w:val="26"/>
          <w:lang w:val="uk-UA"/>
        </w:rPr>
        <w:t xml:space="preserve">(приблизно </w:t>
      </w:r>
      <w:r w:rsidR="00847299" w:rsidRPr="002C3391">
        <w:rPr>
          <w:rFonts w:ascii="Times New Roman" w:hAnsi="Times New Roman"/>
          <w:bCs/>
          <w:sz w:val="26"/>
          <w:szCs w:val="26"/>
          <w:lang w:val="uk-UA"/>
        </w:rPr>
        <w:t>3500</w:t>
      </w:r>
      <w:r w:rsidR="003224C8" w:rsidRPr="002C3391">
        <w:rPr>
          <w:rFonts w:ascii="Times New Roman" w:hAnsi="Times New Roman"/>
          <w:bCs/>
          <w:sz w:val="26"/>
          <w:szCs w:val="26"/>
          <w:lang w:val="uk-UA"/>
        </w:rPr>
        <w:t>)</w:t>
      </w:r>
      <w:r w:rsidR="0077780D" w:rsidRPr="002C3391">
        <w:rPr>
          <w:rFonts w:ascii="Times New Roman" w:hAnsi="Times New Roman"/>
          <w:bCs/>
          <w:sz w:val="26"/>
          <w:szCs w:val="26"/>
          <w:lang w:val="uk-UA"/>
        </w:rPr>
        <w:t xml:space="preserve"> </w:t>
      </w:r>
      <w:r w:rsidR="00847299" w:rsidRPr="002C3391">
        <w:rPr>
          <w:rFonts w:ascii="Times New Roman" w:hAnsi="Times New Roman"/>
          <w:bCs/>
          <w:sz w:val="26"/>
          <w:szCs w:val="26"/>
          <w:lang w:val="uk-UA"/>
        </w:rPr>
        <w:t>кількість несвоєчасно на</w:t>
      </w:r>
      <w:r w:rsidR="00E21CED" w:rsidRPr="002C3391">
        <w:rPr>
          <w:rFonts w:ascii="Times New Roman" w:hAnsi="Times New Roman"/>
          <w:bCs/>
          <w:sz w:val="26"/>
          <w:szCs w:val="26"/>
          <w:lang w:val="uk-UA"/>
        </w:rPr>
        <w:t>діслани</w:t>
      </w:r>
      <w:r w:rsidR="00847299" w:rsidRPr="002C3391">
        <w:rPr>
          <w:rFonts w:ascii="Times New Roman" w:hAnsi="Times New Roman"/>
          <w:bCs/>
          <w:sz w:val="26"/>
          <w:szCs w:val="26"/>
          <w:lang w:val="uk-UA"/>
        </w:rPr>
        <w:t xml:space="preserve">х судових рішень збільшилася до </w:t>
      </w:r>
      <w:r w:rsidR="0077780D" w:rsidRPr="002C3391">
        <w:rPr>
          <w:rFonts w:ascii="Times New Roman" w:hAnsi="Times New Roman"/>
          <w:bCs/>
          <w:sz w:val="26"/>
          <w:szCs w:val="26"/>
          <w:lang w:val="uk-UA"/>
        </w:rPr>
        <w:t>1</w:t>
      </w:r>
      <w:r w:rsidR="003224C8" w:rsidRPr="002C3391">
        <w:rPr>
          <w:rFonts w:ascii="Times New Roman" w:hAnsi="Times New Roman"/>
          <w:bCs/>
          <w:sz w:val="26"/>
          <w:szCs w:val="26"/>
          <w:lang w:val="uk-UA"/>
        </w:rPr>
        <w:t> </w:t>
      </w:r>
      <w:r w:rsidR="0077780D" w:rsidRPr="002C3391">
        <w:rPr>
          <w:rFonts w:ascii="Times New Roman" w:hAnsi="Times New Roman"/>
          <w:bCs/>
          <w:sz w:val="26"/>
          <w:szCs w:val="26"/>
          <w:lang w:val="uk-UA"/>
        </w:rPr>
        <w:t>877 або 52,99%</w:t>
      </w:r>
      <w:r w:rsidR="00847299" w:rsidRPr="002C3391">
        <w:rPr>
          <w:rFonts w:ascii="Times New Roman" w:hAnsi="Times New Roman"/>
          <w:bCs/>
          <w:sz w:val="26"/>
          <w:szCs w:val="26"/>
          <w:lang w:val="uk-UA"/>
        </w:rPr>
        <w:t xml:space="preserve">, тобто </w:t>
      </w:r>
      <w:r w:rsidR="00C94C50" w:rsidRPr="002C3391">
        <w:rPr>
          <w:rFonts w:ascii="Times New Roman" w:hAnsi="Times New Roman"/>
          <w:bCs/>
          <w:sz w:val="26"/>
          <w:szCs w:val="26"/>
          <w:lang w:val="uk-UA"/>
        </w:rPr>
        <w:t>с</w:t>
      </w:r>
      <w:r w:rsidR="003224C8" w:rsidRPr="002C3391">
        <w:rPr>
          <w:rFonts w:ascii="Times New Roman" w:hAnsi="Times New Roman"/>
          <w:bCs/>
          <w:sz w:val="26"/>
          <w:szCs w:val="26"/>
          <w:lang w:val="uk-UA"/>
        </w:rPr>
        <w:t>тановила</w:t>
      </w:r>
      <w:r w:rsidR="00C94C50" w:rsidRPr="002C3391">
        <w:rPr>
          <w:rFonts w:ascii="Times New Roman" w:hAnsi="Times New Roman"/>
          <w:bCs/>
          <w:sz w:val="26"/>
          <w:szCs w:val="26"/>
          <w:lang w:val="uk-UA"/>
        </w:rPr>
        <w:t xml:space="preserve"> </w:t>
      </w:r>
      <w:r w:rsidR="00847299" w:rsidRPr="002C3391">
        <w:rPr>
          <w:rFonts w:ascii="Times New Roman" w:hAnsi="Times New Roman"/>
          <w:bCs/>
          <w:sz w:val="26"/>
          <w:szCs w:val="26"/>
          <w:lang w:val="uk-UA"/>
        </w:rPr>
        <w:t>більше половини.</w:t>
      </w:r>
    </w:p>
    <w:p w14:paraId="1E12050D" w14:textId="65D09178" w:rsidR="0077780D" w:rsidRPr="002C3391" w:rsidRDefault="00847299" w:rsidP="0077780D">
      <w:pPr>
        <w:tabs>
          <w:tab w:val="left" w:pos="7740"/>
        </w:tabs>
        <w:spacing w:after="0" w:line="240" w:lineRule="auto"/>
        <w:ind w:firstLine="709"/>
        <w:jc w:val="both"/>
        <w:rPr>
          <w:rFonts w:ascii="Times New Roman" w:hAnsi="Times New Roman"/>
          <w:bCs/>
          <w:sz w:val="26"/>
          <w:szCs w:val="26"/>
          <w:lang w:val="uk-UA"/>
        </w:rPr>
      </w:pPr>
      <w:r w:rsidRPr="0094003E">
        <w:rPr>
          <w:rFonts w:ascii="Times New Roman" w:hAnsi="Times New Roman"/>
          <w:bCs/>
          <w:spacing w:val="6"/>
          <w:sz w:val="26"/>
          <w:szCs w:val="26"/>
          <w:lang w:val="uk-UA"/>
        </w:rPr>
        <w:t>У</w:t>
      </w:r>
      <w:r w:rsidR="0077780D" w:rsidRPr="0094003E">
        <w:rPr>
          <w:rFonts w:ascii="Times New Roman" w:hAnsi="Times New Roman"/>
          <w:bCs/>
          <w:spacing w:val="6"/>
          <w:sz w:val="26"/>
          <w:szCs w:val="26"/>
          <w:lang w:val="uk-UA"/>
        </w:rPr>
        <w:t xml:space="preserve"> 2021 р</w:t>
      </w:r>
      <w:r w:rsidRPr="0094003E">
        <w:rPr>
          <w:rFonts w:ascii="Times New Roman" w:hAnsi="Times New Roman"/>
          <w:bCs/>
          <w:spacing w:val="6"/>
          <w:sz w:val="26"/>
          <w:szCs w:val="26"/>
          <w:lang w:val="uk-UA"/>
        </w:rPr>
        <w:t xml:space="preserve">оці при значному зменшенні кількості розглянутих справ на </w:t>
      </w:r>
      <w:r w:rsidR="003224C8" w:rsidRPr="0094003E">
        <w:rPr>
          <w:rFonts w:ascii="Times New Roman" w:hAnsi="Times New Roman"/>
          <w:bCs/>
          <w:spacing w:val="6"/>
          <w:sz w:val="26"/>
          <w:szCs w:val="26"/>
          <w:lang w:val="uk-UA"/>
        </w:rPr>
        <w:t>1 000</w:t>
      </w:r>
      <w:r w:rsidRPr="002C3391">
        <w:rPr>
          <w:rFonts w:ascii="Times New Roman" w:hAnsi="Times New Roman"/>
          <w:bCs/>
          <w:sz w:val="26"/>
          <w:szCs w:val="26"/>
          <w:lang w:val="uk-UA"/>
        </w:rPr>
        <w:t xml:space="preserve"> </w:t>
      </w:r>
      <w:r w:rsidR="003224C8" w:rsidRPr="002C3391">
        <w:rPr>
          <w:rFonts w:ascii="Times New Roman" w:hAnsi="Times New Roman"/>
          <w:bCs/>
          <w:sz w:val="26"/>
          <w:szCs w:val="26"/>
          <w:lang w:val="uk-UA"/>
        </w:rPr>
        <w:t>(</w:t>
      </w:r>
      <w:r w:rsidRPr="002C3391">
        <w:rPr>
          <w:rFonts w:ascii="Times New Roman" w:hAnsi="Times New Roman"/>
          <w:bCs/>
          <w:sz w:val="26"/>
          <w:szCs w:val="26"/>
          <w:lang w:val="uk-UA"/>
        </w:rPr>
        <w:t>до 2500 справ</w:t>
      </w:r>
      <w:r w:rsidR="003224C8" w:rsidRPr="002C3391">
        <w:rPr>
          <w:rFonts w:ascii="Times New Roman" w:hAnsi="Times New Roman"/>
          <w:bCs/>
          <w:sz w:val="26"/>
          <w:szCs w:val="26"/>
          <w:lang w:val="uk-UA"/>
        </w:rPr>
        <w:t>)</w:t>
      </w:r>
      <w:r w:rsidRPr="002C3391">
        <w:rPr>
          <w:rFonts w:ascii="Times New Roman" w:hAnsi="Times New Roman"/>
          <w:bCs/>
          <w:sz w:val="26"/>
          <w:szCs w:val="26"/>
          <w:lang w:val="uk-UA"/>
        </w:rPr>
        <w:t xml:space="preserve"> кількість несвоєчасно </w:t>
      </w:r>
      <w:r w:rsidR="00E21CED" w:rsidRPr="002C3391">
        <w:rPr>
          <w:rFonts w:ascii="Times New Roman" w:hAnsi="Times New Roman"/>
          <w:bCs/>
          <w:sz w:val="26"/>
          <w:szCs w:val="26"/>
          <w:lang w:val="uk-UA"/>
        </w:rPr>
        <w:t>надісланих</w:t>
      </w:r>
      <w:r w:rsidR="003224C8" w:rsidRPr="002C3391">
        <w:rPr>
          <w:rFonts w:ascii="Times New Roman" w:hAnsi="Times New Roman"/>
          <w:bCs/>
          <w:sz w:val="26"/>
          <w:szCs w:val="26"/>
          <w:lang w:val="uk-UA"/>
        </w:rPr>
        <w:t xml:space="preserve"> </w:t>
      </w:r>
      <w:r w:rsidRPr="002C3391">
        <w:rPr>
          <w:rFonts w:ascii="Times New Roman" w:hAnsi="Times New Roman"/>
          <w:bCs/>
          <w:sz w:val="26"/>
          <w:szCs w:val="26"/>
          <w:lang w:val="uk-UA"/>
        </w:rPr>
        <w:t xml:space="preserve">судових рішень </w:t>
      </w:r>
      <w:r w:rsidR="00C94C50" w:rsidRPr="002C3391">
        <w:rPr>
          <w:rFonts w:ascii="Times New Roman" w:hAnsi="Times New Roman"/>
          <w:bCs/>
          <w:sz w:val="26"/>
          <w:szCs w:val="26"/>
          <w:lang w:val="uk-UA"/>
        </w:rPr>
        <w:t>становила</w:t>
      </w:r>
      <w:r w:rsidRPr="002C3391">
        <w:rPr>
          <w:rFonts w:ascii="Times New Roman" w:hAnsi="Times New Roman"/>
          <w:bCs/>
          <w:sz w:val="26"/>
          <w:szCs w:val="26"/>
          <w:lang w:val="uk-UA"/>
        </w:rPr>
        <w:t xml:space="preserve"> </w:t>
      </w:r>
      <w:r w:rsidR="0077780D" w:rsidRPr="002C3391">
        <w:rPr>
          <w:rFonts w:ascii="Times New Roman" w:hAnsi="Times New Roman"/>
          <w:bCs/>
          <w:sz w:val="26"/>
          <w:szCs w:val="26"/>
          <w:lang w:val="uk-UA"/>
        </w:rPr>
        <w:t>1</w:t>
      </w:r>
      <w:r w:rsidR="003224C8" w:rsidRPr="002C3391">
        <w:rPr>
          <w:rFonts w:ascii="Times New Roman" w:hAnsi="Times New Roman"/>
          <w:bCs/>
          <w:sz w:val="26"/>
          <w:szCs w:val="26"/>
          <w:lang w:val="uk-UA"/>
        </w:rPr>
        <w:t xml:space="preserve"> 272 </w:t>
      </w:r>
      <w:r w:rsidR="0077780D" w:rsidRPr="002C3391">
        <w:rPr>
          <w:rFonts w:ascii="Times New Roman" w:hAnsi="Times New Roman"/>
          <w:bCs/>
          <w:sz w:val="26"/>
          <w:szCs w:val="26"/>
          <w:lang w:val="uk-UA"/>
        </w:rPr>
        <w:t>або 50,20%</w:t>
      </w:r>
      <w:r w:rsidRPr="002C3391">
        <w:rPr>
          <w:rFonts w:ascii="Times New Roman" w:hAnsi="Times New Roman"/>
          <w:bCs/>
          <w:sz w:val="26"/>
          <w:szCs w:val="26"/>
          <w:lang w:val="uk-UA"/>
        </w:rPr>
        <w:t xml:space="preserve">, тобто </w:t>
      </w:r>
      <w:r w:rsidR="003224C8" w:rsidRPr="002C3391">
        <w:rPr>
          <w:rFonts w:ascii="Times New Roman" w:hAnsi="Times New Roman"/>
          <w:bCs/>
          <w:sz w:val="26"/>
          <w:szCs w:val="26"/>
          <w:lang w:val="uk-UA"/>
        </w:rPr>
        <w:t>залишалася на рівні половини.</w:t>
      </w:r>
    </w:p>
    <w:p w14:paraId="65CE34F6" w14:textId="0D69A2E1" w:rsidR="00847299" w:rsidRPr="002C3391" w:rsidRDefault="00847299" w:rsidP="00847299">
      <w:pPr>
        <w:tabs>
          <w:tab w:val="left" w:pos="7740"/>
        </w:tabs>
        <w:spacing w:after="0" w:line="240" w:lineRule="auto"/>
        <w:ind w:firstLine="709"/>
        <w:jc w:val="both"/>
        <w:rPr>
          <w:rFonts w:ascii="Times New Roman" w:hAnsi="Times New Roman"/>
          <w:bCs/>
          <w:sz w:val="26"/>
          <w:szCs w:val="26"/>
          <w:lang w:val="uk-UA"/>
        </w:rPr>
      </w:pPr>
      <w:r w:rsidRPr="0094003E">
        <w:rPr>
          <w:rFonts w:ascii="Times New Roman" w:hAnsi="Times New Roman"/>
          <w:bCs/>
          <w:spacing w:val="6"/>
          <w:sz w:val="26"/>
          <w:szCs w:val="26"/>
          <w:lang w:val="uk-UA"/>
        </w:rPr>
        <w:t xml:space="preserve">У 2023 році при значному зменшенні кількості розглянутих справ на </w:t>
      </w:r>
      <w:r w:rsidR="003224C8" w:rsidRPr="0094003E">
        <w:rPr>
          <w:rFonts w:ascii="Times New Roman" w:hAnsi="Times New Roman"/>
          <w:bCs/>
          <w:spacing w:val="6"/>
          <w:sz w:val="26"/>
          <w:szCs w:val="26"/>
          <w:lang w:val="uk-UA"/>
        </w:rPr>
        <w:t>1 000</w:t>
      </w:r>
      <w:r w:rsidRPr="002C3391">
        <w:rPr>
          <w:rFonts w:ascii="Times New Roman" w:hAnsi="Times New Roman"/>
          <w:bCs/>
          <w:sz w:val="26"/>
          <w:szCs w:val="26"/>
          <w:lang w:val="uk-UA"/>
        </w:rPr>
        <w:t xml:space="preserve"> </w:t>
      </w:r>
      <w:r w:rsidR="003224C8" w:rsidRPr="002C3391">
        <w:rPr>
          <w:rFonts w:ascii="Times New Roman" w:hAnsi="Times New Roman"/>
          <w:bCs/>
          <w:sz w:val="26"/>
          <w:szCs w:val="26"/>
          <w:lang w:val="uk-UA"/>
        </w:rPr>
        <w:t>(</w:t>
      </w:r>
      <w:r w:rsidRPr="002C3391">
        <w:rPr>
          <w:rFonts w:ascii="Times New Roman" w:hAnsi="Times New Roman"/>
          <w:bCs/>
          <w:sz w:val="26"/>
          <w:szCs w:val="26"/>
          <w:lang w:val="uk-UA"/>
        </w:rPr>
        <w:t>до 1</w:t>
      </w:r>
      <w:r w:rsidR="00C94C50" w:rsidRPr="002C3391">
        <w:rPr>
          <w:rFonts w:ascii="Times New Roman" w:hAnsi="Times New Roman"/>
          <w:bCs/>
          <w:sz w:val="26"/>
          <w:szCs w:val="26"/>
          <w:lang w:val="uk-UA"/>
        </w:rPr>
        <w:t xml:space="preserve"> </w:t>
      </w:r>
      <w:r w:rsidRPr="002C3391">
        <w:rPr>
          <w:rFonts w:ascii="Times New Roman" w:hAnsi="Times New Roman"/>
          <w:bCs/>
          <w:sz w:val="26"/>
          <w:szCs w:val="26"/>
          <w:lang w:val="uk-UA"/>
        </w:rPr>
        <w:t>500 справ</w:t>
      </w:r>
      <w:r w:rsidR="003224C8" w:rsidRPr="002C3391">
        <w:rPr>
          <w:rFonts w:ascii="Times New Roman" w:hAnsi="Times New Roman"/>
          <w:bCs/>
          <w:sz w:val="26"/>
          <w:szCs w:val="26"/>
          <w:lang w:val="uk-UA"/>
        </w:rPr>
        <w:t>)</w:t>
      </w:r>
      <w:r w:rsidRPr="002C3391">
        <w:rPr>
          <w:rFonts w:ascii="Times New Roman" w:hAnsi="Times New Roman"/>
          <w:bCs/>
          <w:sz w:val="26"/>
          <w:szCs w:val="26"/>
          <w:lang w:val="uk-UA"/>
        </w:rPr>
        <w:t xml:space="preserve"> кількість несвоєчасно </w:t>
      </w:r>
      <w:r w:rsidR="00E21CED" w:rsidRPr="002C3391">
        <w:rPr>
          <w:rFonts w:ascii="Times New Roman" w:hAnsi="Times New Roman"/>
          <w:bCs/>
          <w:sz w:val="26"/>
          <w:szCs w:val="26"/>
          <w:lang w:val="uk-UA"/>
        </w:rPr>
        <w:t>надісланих</w:t>
      </w:r>
      <w:r w:rsidR="003224C8" w:rsidRPr="002C3391">
        <w:rPr>
          <w:rFonts w:ascii="Times New Roman" w:hAnsi="Times New Roman"/>
          <w:bCs/>
          <w:sz w:val="26"/>
          <w:szCs w:val="26"/>
          <w:lang w:val="uk-UA"/>
        </w:rPr>
        <w:t xml:space="preserve"> </w:t>
      </w:r>
      <w:r w:rsidRPr="002C3391">
        <w:rPr>
          <w:rFonts w:ascii="Times New Roman" w:hAnsi="Times New Roman"/>
          <w:bCs/>
          <w:sz w:val="26"/>
          <w:szCs w:val="26"/>
          <w:lang w:val="uk-UA"/>
        </w:rPr>
        <w:t>судових рішень</w:t>
      </w:r>
      <w:r w:rsidR="003224C8" w:rsidRPr="002C3391">
        <w:rPr>
          <w:rFonts w:ascii="Times New Roman" w:hAnsi="Times New Roman"/>
          <w:bCs/>
          <w:sz w:val="26"/>
          <w:szCs w:val="26"/>
          <w:lang w:val="uk-UA"/>
        </w:rPr>
        <w:t xml:space="preserve"> </w:t>
      </w:r>
      <w:r w:rsidRPr="002C3391">
        <w:rPr>
          <w:rFonts w:ascii="Times New Roman" w:hAnsi="Times New Roman"/>
          <w:bCs/>
          <w:sz w:val="26"/>
          <w:szCs w:val="26"/>
          <w:lang w:val="uk-UA"/>
        </w:rPr>
        <w:t>с</w:t>
      </w:r>
      <w:r w:rsidR="00C94C50" w:rsidRPr="002C3391">
        <w:rPr>
          <w:rFonts w:ascii="Times New Roman" w:hAnsi="Times New Roman"/>
          <w:bCs/>
          <w:sz w:val="26"/>
          <w:szCs w:val="26"/>
          <w:lang w:val="uk-UA"/>
        </w:rPr>
        <w:t>тановил</w:t>
      </w:r>
      <w:r w:rsidRPr="002C3391">
        <w:rPr>
          <w:rFonts w:ascii="Times New Roman" w:hAnsi="Times New Roman"/>
          <w:bCs/>
          <w:sz w:val="26"/>
          <w:szCs w:val="26"/>
          <w:lang w:val="uk-UA"/>
        </w:rPr>
        <w:t xml:space="preserve">а </w:t>
      </w:r>
      <w:r w:rsidR="0077780D" w:rsidRPr="002C3391">
        <w:rPr>
          <w:rFonts w:ascii="Times New Roman" w:hAnsi="Times New Roman"/>
          <w:bCs/>
          <w:sz w:val="26"/>
          <w:szCs w:val="26"/>
          <w:lang w:val="uk-UA"/>
        </w:rPr>
        <w:t>820</w:t>
      </w:r>
      <w:r w:rsidR="003224C8" w:rsidRPr="002C3391">
        <w:rPr>
          <w:rFonts w:ascii="Times New Roman" w:hAnsi="Times New Roman"/>
          <w:bCs/>
          <w:sz w:val="26"/>
          <w:szCs w:val="26"/>
          <w:lang w:val="uk-UA"/>
        </w:rPr>
        <w:t xml:space="preserve"> </w:t>
      </w:r>
      <w:r w:rsidR="0077780D" w:rsidRPr="002C3391">
        <w:rPr>
          <w:rFonts w:ascii="Times New Roman" w:hAnsi="Times New Roman"/>
          <w:bCs/>
          <w:sz w:val="26"/>
          <w:szCs w:val="26"/>
          <w:lang w:val="uk-UA"/>
        </w:rPr>
        <w:t>або 51,44%</w:t>
      </w:r>
      <w:r w:rsidRPr="002C3391">
        <w:rPr>
          <w:rFonts w:ascii="Times New Roman" w:hAnsi="Times New Roman"/>
          <w:bCs/>
          <w:sz w:val="26"/>
          <w:szCs w:val="26"/>
          <w:lang w:val="uk-UA"/>
        </w:rPr>
        <w:t>,</w:t>
      </w:r>
      <w:r w:rsidR="0077780D" w:rsidRPr="002C3391">
        <w:rPr>
          <w:rFonts w:ascii="Times New Roman" w:hAnsi="Times New Roman"/>
          <w:bCs/>
          <w:sz w:val="26"/>
          <w:szCs w:val="26"/>
          <w:lang w:val="uk-UA"/>
        </w:rPr>
        <w:t xml:space="preserve"> </w:t>
      </w:r>
      <w:r w:rsidRPr="002C3391">
        <w:rPr>
          <w:rFonts w:ascii="Times New Roman" w:hAnsi="Times New Roman"/>
          <w:bCs/>
          <w:sz w:val="26"/>
          <w:szCs w:val="26"/>
          <w:lang w:val="uk-UA"/>
        </w:rPr>
        <w:t xml:space="preserve">тобто </w:t>
      </w:r>
      <w:r w:rsidR="003224C8" w:rsidRPr="002C3391">
        <w:rPr>
          <w:rFonts w:ascii="Times New Roman" w:hAnsi="Times New Roman"/>
          <w:bCs/>
          <w:sz w:val="26"/>
          <w:szCs w:val="26"/>
          <w:lang w:val="uk-UA"/>
        </w:rPr>
        <w:t>залишалася на рівні половини</w:t>
      </w:r>
      <w:r w:rsidRPr="002C3391">
        <w:rPr>
          <w:rFonts w:ascii="Times New Roman" w:hAnsi="Times New Roman"/>
          <w:bCs/>
          <w:sz w:val="26"/>
          <w:szCs w:val="26"/>
          <w:lang w:val="uk-UA"/>
        </w:rPr>
        <w:t xml:space="preserve">. </w:t>
      </w:r>
    </w:p>
    <w:p w14:paraId="292CAB78" w14:textId="289A5600" w:rsidR="0077780D" w:rsidRPr="002C3391" w:rsidRDefault="00847299" w:rsidP="0077780D">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Проте у </w:t>
      </w:r>
      <w:r w:rsidR="0077780D" w:rsidRPr="002C3391">
        <w:rPr>
          <w:rFonts w:ascii="Times New Roman" w:hAnsi="Times New Roman"/>
          <w:bCs/>
          <w:sz w:val="26"/>
          <w:szCs w:val="26"/>
          <w:lang w:val="uk-UA"/>
        </w:rPr>
        <w:t>2024 р</w:t>
      </w:r>
      <w:r w:rsidRPr="002C3391">
        <w:rPr>
          <w:rFonts w:ascii="Times New Roman" w:hAnsi="Times New Roman"/>
          <w:bCs/>
          <w:sz w:val="26"/>
          <w:szCs w:val="26"/>
          <w:lang w:val="uk-UA"/>
        </w:rPr>
        <w:t xml:space="preserve">оці при </w:t>
      </w:r>
      <w:r w:rsidR="003224C8" w:rsidRPr="002C3391">
        <w:rPr>
          <w:rFonts w:ascii="Times New Roman" w:hAnsi="Times New Roman"/>
          <w:bCs/>
          <w:sz w:val="26"/>
          <w:szCs w:val="26"/>
          <w:lang w:val="uk-UA"/>
        </w:rPr>
        <w:t>приблизно тій самій кількості розглянутих справ</w:t>
      </w:r>
      <w:r w:rsidRPr="002C3391">
        <w:rPr>
          <w:rFonts w:ascii="Times New Roman" w:hAnsi="Times New Roman"/>
          <w:bCs/>
          <w:sz w:val="26"/>
          <w:szCs w:val="26"/>
          <w:lang w:val="uk-UA"/>
        </w:rPr>
        <w:t>, а саме 1</w:t>
      </w:r>
      <w:r w:rsidR="00C94C50" w:rsidRPr="002C3391">
        <w:rPr>
          <w:rFonts w:ascii="Times New Roman" w:hAnsi="Times New Roman"/>
          <w:bCs/>
          <w:sz w:val="26"/>
          <w:szCs w:val="26"/>
          <w:lang w:val="uk-UA"/>
        </w:rPr>
        <w:t> </w:t>
      </w:r>
      <w:r w:rsidRPr="002C3391">
        <w:rPr>
          <w:rFonts w:ascii="Times New Roman" w:hAnsi="Times New Roman"/>
          <w:bCs/>
          <w:sz w:val="26"/>
          <w:szCs w:val="26"/>
          <w:lang w:val="uk-UA"/>
        </w:rPr>
        <w:t>414</w:t>
      </w:r>
      <w:r w:rsidR="00C94C50" w:rsidRPr="002C3391">
        <w:rPr>
          <w:rFonts w:ascii="Times New Roman" w:hAnsi="Times New Roman"/>
          <w:bCs/>
          <w:sz w:val="26"/>
          <w:szCs w:val="26"/>
          <w:lang w:val="uk-UA"/>
        </w:rPr>
        <w:t>,</w:t>
      </w:r>
      <w:r w:rsidRPr="002C3391">
        <w:rPr>
          <w:rFonts w:ascii="Times New Roman" w:hAnsi="Times New Roman"/>
          <w:bCs/>
          <w:sz w:val="26"/>
          <w:szCs w:val="26"/>
          <w:lang w:val="uk-UA"/>
        </w:rPr>
        <w:t xml:space="preserve"> кількість несвоєчасно </w:t>
      </w:r>
      <w:r w:rsidR="00E21CED" w:rsidRPr="002C3391">
        <w:rPr>
          <w:rFonts w:ascii="Times New Roman" w:hAnsi="Times New Roman"/>
          <w:bCs/>
          <w:sz w:val="26"/>
          <w:szCs w:val="26"/>
          <w:lang w:val="uk-UA"/>
        </w:rPr>
        <w:t>надісланих</w:t>
      </w:r>
      <w:r w:rsidRPr="002C3391">
        <w:rPr>
          <w:rFonts w:ascii="Times New Roman" w:hAnsi="Times New Roman"/>
          <w:bCs/>
          <w:sz w:val="26"/>
          <w:szCs w:val="26"/>
          <w:lang w:val="uk-UA"/>
        </w:rPr>
        <w:t xml:space="preserve"> судових рішень</w:t>
      </w:r>
      <w:r w:rsidR="003224C8" w:rsidRPr="002C3391">
        <w:rPr>
          <w:rFonts w:ascii="Times New Roman" w:hAnsi="Times New Roman"/>
          <w:bCs/>
          <w:sz w:val="26"/>
          <w:szCs w:val="26"/>
          <w:lang w:val="uk-UA"/>
        </w:rPr>
        <w:t xml:space="preserve"> становила</w:t>
      </w:r>
      <w:r w:rsidRPr="002C3391">
        <w:rPr>
          <w:rFonts w:ascii="Times New Roman" w:hAnsi="Times New Roman"/>
          <w:bCs/>
          <w:sz w:val="26"/>
          <w:szCs w:val="26"/>
          <w:lang w:val="uk-UA"/>
        </w:rPr>
        <w:t xml:space="preserve"> </w:t>
      </w:r>
      <w:r w:rsidR="0077780D" w:rsidRPr="002C3391">
        <w:rPr>
          <w:rFonts w:ascii="Times New Roman" w:hAnsi="Times New Roman"/>
          <w:bCs/>
          <w:sz w:val="26"/>
          <w:szCs w:val="26"/>
          <w:lang w:val="uk-UA"/>
        </w:rPr>
        <w:t>272</w:t>
      </w:r>
      <w:r w:rsidR="00E21CED" w:rsidRPr="002C3391">
        <w:rPr>
          <w:rFonts w:ascii="Times New Roman" w:hAnsi="Times New Roman"/>
          <w:bCs/>
          <w:sz w:val="26"/>
          <w:szCs w:val="26"/>
          <w:lang w:val="uk-UA"/>
        </w:rPr>
        <w:t xml:space="preserve"> </w:t>
      </w:r>
      <w:r w:rsidR="0077780D" w:rsidRPr="002C3391">
        <w:rPr>
          <w:rFonts w:ascii="Times New Roman" w:hAnsi="Times New Roman"/>
          <w:bCs/>
          <w:sz w:val="26"/>
          <w:szCs w:val="26"/>
          <w:lang w:val="uk-UA"/>
        </w:rPr>
        <w:t>або</w:t>
      </w:r>
      <w:r w:rsidR="00E21CED" w:rsidRPr="002C3391">
        <w:rPr>
          <w:rFonts w:ascii="Times New Roman" w:hAnsi="Times New Roman"/>
          <w:bCs/>
          <w:sz w:val="26"/>
          <w:szCs w:val="26"/>
          <w:lang w:val="uk-UA"/>
        </w:rPr>
        <w:t xml:space="preserve"> 1</w:t>
      </w:r>
      <w:r w:rsidR="0077780D" w:rsidRPr="002C3391">
        <w:rPr>
          <w:rFonts w:ascii="Times New Roman" w:hAnsi="Times New Roman"/>
          <w:bCs/>
          <w:sz w:val="26"/>
          <w:szCs w:val="26"/>
          <w:lang w:val="uk-UA"/>
        </w:rPr>
        <w:t>9,24 %.</w:t>
      </w:r>
    </w:p>
    <w:p w14:paraId="51524EC9" w14:textId="06DDDFA8" w:rsidR="00B55DE9" w:rsidRPr="002C3391" w:rsidRDefault="00E21CED" w:rsidP="008023AC">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У</w:t>
      </w:r>
      <w:r w:rsidR="00847299" w:rsidRPr="002C3391">
        <w:rPr>
          <w:rFonts w:ascii="Times New Roman" w:hAnsi="Times New Roman"/>
          <w:bCs/>
          <w:sz w:val="26"/>
          <w:szCs w:val="26"/>
          <w:lang w:val="uk-UA"/>
        </w:rPr>
        <w:t xml:space="preserve">раховуючи викладене, </w:t>
      </w:r>
      <w:r w:rsidR="0077780D" w:rsidRPr="002C3391">
        <w:rPr>
          <w:rFonts w:ascii="Times New Roman" w:hAnsi="Times New Roman"/>
          <w:bCs/>
          <w:sz w:val="26"/>
          <w:szCs w:val="26"/>
          <w:lang w:val="uk-UA"/>
        </w:rPr>
        <w:t xml:space="preserve">доводи кандидата щодо особливостей обрахування строків держателем реєстру, а також впливу обставин, пов’язаних із періодичною відсутністю електропостачання та доступу до мережі </w:t>
      </w:r>
      <w:r w:rsidR="00551C07" w:rsidRPr="002C3391">
        <w:rPr>
          <w:rFonts w:ascii="Times New Roman" w:hAnsi="Times New Roman"/>
          <w:bCs/>
          <w:sz w:val="26"/>
          <w:szCs w:val="26"/>
          <w:lang w:val="uk-UA"/>
        </w:rPr>
        <w:t>«</w:t>
      </w:r>
      <w:r w:rsidR="0077780D" w:rsidRPr="002C3391">
        <w:rPr>
          <w:rFonts w:ascii="Times New Roman" w:hAnsi="Times New Roman"/>
          <w:bCs/>
          <w:sz w:val="26"/>
          <w:szCs w:val="26"/>
          <w:lang w:val="uk-UA"/>
        </w:rPr>
        <w:t>Інтернет</w:t>
      </w:r>
      <w:r w:rsidR="00551C07" w:rsidRPr="002C3391">
        <w:rPr>
          <w:rFonts w:ascii="Times New Roman" w:hAnsi="Times New Roman"/>
          <w:bCs/>
          <w:sz w:val="26"/>
          <w:szCs w:val="26"/>
          <w:lang w:val="uk-UA"/>
        </w:rPr>
        <w:t>»</w:t>
      </w:r>
      <w:r w:rsidR="0077780D" w:rsidRPr="002C3391">
        <w:rPr>
          <w:rFonts w:ascii="Times New Roman" w:hAnsi="Times New Roman"/>
          <w:bCs/>
          <w:sz w:val="26"/>
          <w:szCs w:val="26"/>
          <w:lang w:val="uk-UA"/>
        </w:rPr>
        <w:t xml:space="preserve"> у 2022–2024 роках, Комісія бере до уваги як такі, що </w:t>
      </w:r>
      <w:r w:rsidR="008023AC" w:rsidRPr="002C3391">
        <w:rPr>
          <w:rFonts w:ascii="Times New Roman" w:hAnsi="Times New Roman"/>
          <w:bCs/>
          <w:sz w:val="26"/>
          <w:szCs w:val="26"/>
          <w:lang w:val="uk-UA"/>
        </w:rPr>
        <w:t xml:space="preserve">тільки </w:t>
      </w:r>
      <w:r w:rsidR="0077780D" w:rsidRPr="002C3391">
        <w:rPr>
          <w:rFonts w:ascii="Times New Roman" w:hAnsi="Times New Roman"/>
          <w:bCs/>
          <w:sz w:val="26"/>
          <w:szCs w:val="26"/>
          <w:lang w:val="uk-UA"/>
        </w:rPr>
        <w:t xml:space="preserve">частково </w:t>
      </w:r>
      <w:r w:rsidR="00551C07" w:rsidRPr="002C3391">
        <w:rPr>
          <w:rFonts w:ascii="Times New Roman" w:hAnsi="Times New Roman"/>
          <w:bCs/>
          <w:sz w:val="26"/>
          <w:szCs w:val="26"/>
          <w:lang w:val="uk-UA"/>
        </w:rPr>
        <w:t>аргументують</w:t>
      </w:r>
      <w:r w:rsidR="0077780D" w:rsidRPr="002C3391">
        <w:rPr>
          <w:rFonts w:ascii="Times New Roman" w:hAnsi="Times New Roman"/>
          <w:bCs/>
          <w:sz w:val="26"/>
          <w:szCs w:val="26"/>
          <w:lang w:val="uk-UA"/>
        </w:rPr>
        <w:t xml:space="preserve"> причини допущених порушень</w:t>
      </w:r>
      <w:r w:rsidR="008023AC" w:rsidRPr="002C3391">
        <w:rPr>
          <w:rFonts w:ascii="Times New Roman" w:hAnsi="Times New Roman"/>
          <w:bCs/>
          <w:sz w:val="26"/>
          <w:szCs w:val="26"/>
          <w:lang w:val="uk-UA"/>
        </w:rPr>
        <w:t xml:space="preserve"> і не </w:t>
      </w:r>
      <w:r w:rsidR="00551C07" w:rsidRPr="002C3391">
        <w:rPr>
          <w:rFonts w:ascii="Times New Roman" w:hAnsi="Times New Roman"/>
          <w:bCs/>
          <w:sz w:val="26"/>
          <w:szCs w:val="26"/>
          <w:lang w:val="uk-UA"/>
        </w:rPr>
        <w:t>пояснюють</w:t>
      </w:r>
      <w:r w:rsidR="008023AC" w:rsidRPr="002C3391">
        <w:rPr>
          <w:rFonts w:ascii="Times New Roman" w:hAnsi="Times New Roman"/>
          <w:bCs/>
          <w:sz w:val="26"/>
          <w:szCs w:val="26"/>
          <w:lang w:val="uk-UA"/>
        </w:rPr>
        <w:t xml:space="preserve"> </w:t>
      </w:r>
      <w:r w:rsidR="00551C07" w:rsidRPr="002C3391">
        <w:rPr>
          <w:rFonts w:ascii="Times New Roman" w:hAnsi="Times New Roman"/>
          <w:bCs/>
          <w:sz w:val="26"/>
          <w:szCs w:val="26"/>
          <w:lang w:val="uk-UA"/>
        </w:rPr>
        <w:t>у</w:t>
      </w:r>
      <w:r w:rsidR="008023AC" w:rsidRPr="002C3391">
        <w:rPr>
          <w:rFonts w:ascii="Times New Roman" w:hAnsi="Times New Roman"/>
          <w:bCs/>
          <w:sz w:val="26"/>
          <w:szCs w:val="26"/>
          <w:lang w:val="uk-UA"/>
        </w:rPr>
        <w:t xml:space="preserve"> повному обсязі таку значну кількість несвоєчасно </w:t>
      </w:r>
      <w:r w:rsidR="00551C07" w:rsidRPr="002C3391">
        <w:rPr>
          <w:rFonts w:ascii="Times New Roman" w:hAnsi="Times New Roman"/>
          <w:bCs/>
          <w:sz w:val="26"/>
          <w:szCs w:val="26"/>
          <w:lang w:val="uk-UA"/>
        </w:rPr>
        <w:t>надісланих</w:t>
      </w:r>
      <w:r w:rsidR="008023AC" w:rsidRPr="002C3391">
        <w:rPr>
          <w:rFonts w:ascii="Times New Roman" w:hAnsi="Times New Roman"/>
          <w:bCs/>
          <w:sz w:val="26"/>
          <w:szCs w:val="26"/>
          <w:lang w:val="uk-UA"/>
        </w:rPr>
        <w:t xml:space="preserve"> судових рішень до ЄДРСР, а саме половину від розглянутих справ протягом трьох років, особливо при тенденції значного зменшення кількості розглянутих справ</w:t>
      </w:r>
      <w:r w:rsidR="0077780D" w:rsidRPr="002C3391">
        <w:rPr>
          <w:rFonts w:ascii="Times New Roman" w:hAnsi="Times New Roman"/>
          <w:bCs/>
          <w:sz w:val="26"/>
          <w:szCs w:val="26"/>
          <w:lang w:val="uk-UA"/>
        </w:rPr>
        <w:t>.</w:t>
      </w:r>
    </w:p>
    <w:p w14:paraId="75143354" w14:textId="08D9EB14" w:rsidR="00933897" w:rsidRPr="002C3391" w:rsidRDefault="009C3254" w:rsidP="009C3254">
      <w:pPr>
        <w:tabs>
          <w:tab w:val="left" w:pos="7740"/>
        </w:tabs>
        <w:spacing w:after="0" w:line="240" w:lineRule="auto"/>
        <w:ind w:firstLine="709"/>
        <w:jc w:val="both"/>
        <w:rPr>
          <w:rFonts w:ascii="Times New Roman" w:eastAsia="Times New Roman" w:hAnsi="Times New Roman"/>
          <w:sz w:val="26"/>
          <w:szCs w:val="26"/>
          <w:lang w:val="uk-UA" w:eastAsia="uk-UA"/>
        </w:rPr>
      </w:pPr>
      <w:r w:rsidRPr="002C3391">
        <w:rPr>
          <w:rFonts w:ascii="Times New Roman" w:hAnsi="Times New Roman"/>
          <w:bCs/>
          <w:sz w:val="26"/>
          <w:szCs w:val="26"/>
          <w:shd w:val="clear" w:color="auto" w:fill="FFFFFF"/>
          <w:lang w:val="uk-UA"/>
        </w:rPr>
        <w:t xml:space="preserve">Відповідно до абзацу першого частини </w:t>
      </w:r>
      <w:r w:rsidR="00EE2996" w:rsidRPr="002C3391">
        <w:rPr>
          <w:rFonts w:ascii="Times New Roman" w:hAnsi="Times New Roman"/>
          <w:bCs/>
          <w:sz w:val="26"/>
          <w:szCs w:val="26"/>
          <w:shd w:val="clear" w:color="auto" w:fill="FFFFFF"/>
          <w:lang w:val="uk-UA"/>
        </w:rPr>
        <w:t>третьої</w:t>
      </w:r>
      <w:r w:rsidRPr="002C3391">
        <w:rPr>
          <w:rFonts w:ascii="Times New Roman" w:hAnsi="Times New Roman"/>
          <w:bCs/>
          <w:sz w:val="26"/>
          <w:szCs w:val="26"/>
          <w:shd w:val="clear" w:color="auto" w:fill="FFFFFF"/>
          <w:lang w:val="uk-UA"/>
        </w:rPr>
        <w:t xml:space="preserve"> ст</w:t>
      </w:r>
      <w:r w:rsidR="00EE2996" w:rsidRPr="002C3391">
        <w:rPr>
          <w:rFonts w:ascii="Times New Roman" w:hAnsi="Times New Roman"/>
          <w:bCs/>
          <w:sz w:val="26"/>
          <w:szCs w:val="26"/>
          <w:shd w:val="clear" w:color="auto" w:fill="FFFFFF"/>
          <w:lang w:val="uk-UA"/>
        </w:rPr>
        <w:t xml:space="preserve">атті </w:t>
      </w:r>
      <w:r w:rsidRPr="002C3391">
        <w:rPr>
          <w:rFonts w:ascii="Times New Roman" w:hAnsi="Times New Roman"/>
          <w:bCs/>
          <w:sz w:val="26"/>
          <w:szCs w:val="26"/>
          <w:shd w:val="clear" w:color="auto" w:fill="FFFFFF"/>
          <w:lang w:val="uk-UA"/>
        </w:rPr>
        <w:t>3 Закону України «</w:t>
      </w:r>
      <w:r w:rsidR="00933897" w:rsidRPr="002C3391">
        <w:rPr>
          <w:rFonts w:ascii="Times New Roman" w:hAnsi="Times New Roman"/>
          <w:bCs/>
          <w:sz w:val="26"/>
          <w:szCs w:val="26"/>
          <w:shd w:val="clear" w:color="auto" w:fill="FFFFFF"/>
          <w:lang w:val="uk-UA"/>
        </w:rPr>
        <w:t>Про доступ до судових рішень</w:t>
      </w:r>
      <w:r w:rsidRPr="002C3391">
        <w:rPr>
          <w:rFonts w:ascii="Times New Roman" w:hAnsi="Times New Roman"/>
          <w:bCs/>
          <w:sz w:val="26"/>
          <w:szCs w:val="26"/>
          <w:shd w:val="clear" w:color="auto" w:fill="FFFFFF"/>
          <w:lang w:val="uk-UA"/>
        </w:rPr>
        <w:t xml:space="preserve">» </w:t>
      </w:r>
      <w:r w:rsidRPr="002C3391">
        <w:rPr>
          <w:rFonts w:ascii="Times New Roman" w:eastAsia="Times New Roman" w:hAnsi="Times New Roman"/>
          <w:bCs/>
          <w:sz w:val="26"/>
          <w:szCs w:val="26"/>
          <w:lang w:val="uk-UA" w:eastAsia="uk-UA"/>
        </w:rPr>
        <w:t>с</w:t>
      </w:r>
      <w:r w:rsidR="00933897" w:rsidRPr="002C3391">
        <w:rPr>
          <w:rFonts w:ascii="Times New Roman" w:eastAsia="Times New Roman" w:hAnsi="Times New Roman"/>
          <w:sz w:val="26"/>
          <w:szCs w:val="26"/>
          <w:lang w:val="uk-UA" w:eastAsia="uk-UA"/>
        </w:rPr>
        <w:t>уд загальної юрисдикції вносить до Реєстру всі судові рішення і окремі думки суддів, викладені у письмовій формі, не пізніше наступного дня після їх ухвалення або виготовлення повного тексту.</w:t>
      </w:r>
    </w:p>
    <w:p w14:paraId="7D019E61" w14:textId="2B1C16D7" w:rsidR="006C6AFB" w:rsidRPr="002C3391" w:rsidRDefault="006C6AFB" w:rsidP="009C3254">
      <w:pPr>
        <w:tabs>
          <w:tab w:val="left" w:pos="7740"/>
        </w:tabs>
        <w:spacing w:after="0" w:line="240" w:lineRule="auto"/>
        <w:ind w:firstLine="709"/>
        <w:jc w:val="both"/>
        <w:rPr>
          <w:rFonts w:ascii="Times New Roman" w:eastAsia="Times New Roman" w:hAnsi="Times New Roman"/>
          <w:sz w:val="26"/>
          <w:szCs w:val="26"/>
          <w:lang w:val="uk-UA" w:eastAsia="uk-UA"/>
        </w:rPr>
      </w:pPr>
      <w:r w:rsidRPr="002C3391">
        <w:rPr>
          <w:rFonts w:ascii="Times New Roman" w:hAnsi="Times New Roman"/>
          <w:sz w:val="26"/>
          <w:szCs w:val="26"/>
          <w:lang w:val="uk-UA"/>
        </w:rPr>
        <w:t>Згідно з преамбулою цього закону його метою є забезпечення відкритості діяльності судів загальної юрисдикції, прогнозованості судових рішень та сприяння однаковому застосуванню законодавства</w:t>
      </w:r>
      <w:r w:rsidR="00551C07" w:rsidRPr="002C3391">
        <w:rPr>
          <w:rFonts w:ascii="Times New Roman" w:hAnsi="Times New Roman"/>
          <w:sz w:val="26"/>
          <w:szCs w:val="26"/>
          <w:lang w:val="uk-UA"/>
        </w:rPr>
        <w:t>.</w:t>
      </w:r>
    </w:p>
    <w:p w14:paraId="7FFDA3AA" w14:textId="6A28B430" w:rsidR="00315583" w:rsidRPr="002C3391" w:rsidRDefault="006C6AFB" w:rsidP="00315583">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shd w:val="clear" w:color="auto" w:fill="FFFFFF"/>
          <w:lang w:val="uk-UA"/>
        </w:rPr>
        <w:lastRenderedPageBreak/>
        <w:t xml:space="preserve">Відповідно до підпунктів </w:t>
      </w:r>
      <w:r w:rsidR="00315583" w:rsidRPr="002C3391">
        <w:rPr>
          <w:rFonts w:ascii="Times New Roman" w:hAnsi="Times New Roman"/>
          <w:bCs/>
          <w:sz w:val="26"/>
          <w:szCs w:val="26"/>
          <w:lang w:val="uk-UA"/>
        </w:rPr>
        <w:t>1,3</w:t>
      </w:r>
      <w:r w:rsidR="00B16F0C" w:rsidRPr="002C3391">
        <w:rPr>
          <w:rFonts w:ascii="Times New Roman" w:hAnsi="Times New Roman"/>
          <w:bCs/>
          <w:sz w:val="26"/>
          <w:szCs w:val="26"/>
          <w:lang w:val="uk-UA"/>
        </w:rPr>
        <w:t xml:space="preserve"> пункт</w:t>
      </w:r>
      <w:r w:rsidR="00315583" w:rsidRPr="002C3391">
        <w:rPr>
          <w:rFonts w:ascii="Times New Roman" w:hAnsi="Times New Roman"/>
          <w:bCs/>
          <w:sz w:val="26"/>
          <w:szCs w:val="26"/>
          <w:lang w:val="uk-UA"/>
        </w:rPr>
        <w:t>у</w:t>
      </w:r>
      <w:r w:rsidR="00B16F0C" w:rsidRPr="002C3391">
        <w:rPr>
          <w:rFonts w:ascii="Times New Roman" w:hAnsi="Times New Roman"/>
          <w:bCs/>
          <w:sz w:val="26"/>
          <w:szCs w:val="26"/>
          <w:lang w:val="uk-UA"/>
        </w:rPr>
        <w:t xml:space="preserve"> 19 розділу ІІІ Показників сумлінність – старанне, ретельне та відповідальне виконання суддею (кандидатом на посаду судді) своїх обов’язків.</w:t>
      </w:r>
    </w:p>
    <w:p w14:paraId="271E90E3" w14:textId="77777777" w:rsidR="00315583" w:rsidRPr="002C3391" w:rsidRDefault="00315583" w:rsidP="00315583">
      <w:pPr>
        <w:tabs>
          <w:tab w:val="left" w:pos="7740"/>
        </w:tabs>
        <w:spacing w:after="0" w:line="240" w:lineRule="auto"/>
        <w:ind w:firstLine="709"/>
        <w:jc w:val="both"/>
        <w:rPr>
          <w:rFonts w:ascii="Times New Roman" w:eastAsia="Times New Roman" w:hAnsi="Times New Roman"/>
          <w:sz w:val="26"/>
          <w:szCs w:val="26"/>
          <w:lang w:val="uk-UA" w:eastAsia="uk-UA"/>
        </w:rPr>
      </w:pPr>
      <w:r w:rsidRPr="002C3391">
        <w:rPr>
          <w:rFonts w:ascii="Times New Roman" w:eastAsia="Times New Roman" w:hAnsi="Times New Roman"/>
          <w:sz w:val="26"/>
          <w:szCs w:val="26"/>
          <w:lang w:val="uk-UA" w:eastAsia="uk-UA"/>
        </w:rPr>
        <w:t>Суддя (кандидат на посаду судді) відповідає показнику сумлінності, якщо, зокрема, але не виключно:</w:t>
      </w:r>
    </w:p>
    <w:p w14:paraId="19E31A15" w14:textId="77777777" w:rsidR="00315583" w:rsidRPr="002C3391" w:rsidRDefault="00315583" w:rsidP="00315583">
      <w:pPr>
        <w:tabs>
          <w:tab w:val="left" w:pos="7740"/>
        </w:tabs>
        <w:spacing w:after="0" w:line="240" w:lineRule="auto"/>
        <w:ind w:firstLine="709"/>
        <w:jc w:val="both"/>
        <w:rPr>
          <w:rFonts w:ascii="Times New Roman" w:eastAsia="Times New Roman" w:hAnsi="Times New Roman"/>
          <w:sz w:val="26"/>
          <w:szCs w:val="26"/>
          <w:lang w:val="uk-UA" w:eastAsia="uk-UA"/>
        </w:rPr>
      </w:pPr>
      <w:r w:rsidRPr="002C3391">
        <w:rPr>
          <w:rFonts w:ascii="Times New Roman" w:eastAsia="Times New Roman" w:hAnsi="Times New Roman"/>
          <w:sz w:val="26"/>
          <w:szCs w:val="26"/>
          <w:lang w:val="uk-UA" w:eastAsia="uk-UA"/>
        </w:rPr>
        <w:t>1) ефективно організовує виконання своїх повноважень і є дисциплінованим;</w:t>
      </w:r>
    </w:p>
    <w:p w14:paraId="7D22A35F" w14:textId="256DE19F" w:rsidR="00315583" w:rsidRPr="002C3391" w:rsidRDefault="00551C07" w:rsidP="00315583">
      <w:pPr>
        <w:tabs>
          <w:tab w:val="left" w:pos="7740"/>
        </w:tabs>
        <w:spacing w:after="0" w:line="240" w:lineRule="auto"/>
        <w:ind w:firstLine="709"/>
        <w:jc w:val="both"/>
        <w:rPr>
          <w:rFonts w:ascii="Times New Roman" w:eastAsia="Times New Roman" w:hAnsi="Times New Roman"/>
          <w:color w:val="1D1D1B"/>
          <w:sz w:val="26"/>
          <w:szCs w:val="26"/>
          <w:lang w:val="uk-UA" w:eastAsia="uk-UA"/>
        </w:rPr>
      </w:pPr>
      <w:r w:rsidRPr="002C3391">
        <w:rPr>
          <w:rFonts w:ascii="Times New Roman" w:eastAsia="Times New Roman" w:hAnsi="Times New Roman"/>
          <w:sz w:val="26"/>
          <w:szCs w:val="26"/>
          <w:lang w:val="uk-UA" w:eastAsia="uk-UA"/>
        </w:rPr>
        <w:t>2</w:t>
      </w:r>
      <w:r w:rsidR="00315583" w:rsidRPr="002C3391">
        <w:rPr>
          <w:rFonts w:ascii="Times New Roman" w:eastAsia="Times New Roman" w:hAnsi="Times New Roman"/>
          <w:sz w:val="26"/>
          <w:szCs w:val="26"/>
          <w:lang w:val="uk-UA" w:eastAsia="uk-UA"/>
        </w:rPr>
        <w:t xml:space="preserve">) під час здійснення професійної діяльності вживає достатніх заходів щодо дотримання розумних строків вчинення дій, виконання завдань, розгляду справ, заяв, звернень тощо, виготовлення процесуальних </w:t>
      </w:r>
      <w:r w:rsidR="00315583" w:rsidRPr="002C3391">
        <w:rPr>
          <w:rFonts w:ascii="Times New Roman" w:eastAsia="Times New Roman" w:hAnsi="Times New Roman"/>
          <w:color w:val="1D1D1B"/>
          <w:sz w:val="26"/>
          <w:szCs w:val="26"/>
          <w:lang w:val="uk-UA" w:eastAsia="uk-UA"/>
        </w:rPr>
        <w:t>документів.</w:t>
      </w:r>
    </w:p>
    <w:p w14:paraId="6E71F2EC" w14:textId="02E81507" w:rsidR="0091409E" w:rsidRPr="002C3391" w:rsidRDefault="0091409E" w:rsidP="0091409E">
      <w:pPr>
        <w:pStyle w:val="rtejustify"/>
        <w:shd w:val="clear" w:color="auto" w:fill="FFFFFF"/>
        <w:spacing w:before="0" w:beforeAutospacing="0" w:after="0" w:afterAutospacing="0"/>
        <w:ind w:firstLine="567"/>
        <w:jc w:val="both"/>
        <w:rPr>
          <w:color w:val="1D1D1B"/>
          <w:sz w:val="26"/>
          <w:szCs w:val="26"/>
        </w:rPr>
      </w:pPr>
      <w:r w:rsidRPr="002C3391">
        <w:rPr>
          <w:color w:val="000000"/>
          <w:sz w:val="26"/>
          <w:szCs w:val="26"/>
        </w:rPr>
        <w:t xml:space="preserve">З огляду на вказане Комісія вважає, що зазначена кількість судових рішень, внесених до ЄДРСР несвоєчасно, може свідчити про наявність у кандидата певних труднощів в ефективній організації своєї роботи та </w:t>
      </w:r>
      <w:r w:rsidR="0021157A" w:rsidRPr="002C3391">
        <w:rPr>
          <w:color w:val="000000"/>
          <w:sz w:val="26"/>
          <w:szCs w:val="26"/>
        </w:rPr>
        <w:t xml:space="preserve">про </w:t>
      </w:r>
      <w:r w:rsidRPr="002C3391">
        <w:rPr>
          <w:color w:val="000000"/>
          <w:sz w:val="26"/>
          <w:szCs w:val="26"/>
        </w:rPr>
        <w:t>несумлінне виконання обов’язку, покладеного на нього законодавством.</w:t>
      </w:r>
    </w:p>
    <w:p w14:paraId="248145B1" w14:textId="21BE42E1" w:rsidR="0091409E" w:rsidRPr="002C3391" w:rsidRDefault="00551C07" w:rsidP="0091409E">
      <w:pPr>
        <w:pStyle w:val="rtejustify"/>
        <w:shd w:val="clear" w:color="auto" w:fill="FFFFFF"/>
        <w:spacing w:before="0" w:beforeAutospacing="0" w:after="0" w:afterAutospacing="0"/>
        <w:ind w:firstLine="567"/>
        <w:jc w:val="both"/>
        <w:rPr>
          <w:bCs/>
          <w:sz w:val="26"/>
          <w:szCs w:val="26"/>
        </w:rPr>
      </w:pPr>
      <w:r w:rsidRPr="002C3391">
        <w:rPr>
          <w:bCs/>
          <w:sz w:val="26"/>
          <w:szCs w:val="26"/>
        </w:rPr>
        <w:t>За</w:t>
      </w:r>
      <w:r w:rsidR="0091409E" w:rsidRPr="002C3391">
        <w:rPr>
          <w:bCs/>
          <w:sz w:val="26"/>
          <w:szCs w:val="26"/>
        </w:rPr>
        <w:t xml:space="preserve"> результатами оцінки </w:t>
      </w:r>
      <w:r w:rsidR="0021157A" w:rsidRPr="002C3391">
        <w:rPr>
          <w:bCs/>
          <w:sz w:val="26"/>
          <w:szCs w:val="26"/>
        </w:rPr>
        <w:t>цієї</w:t>
      </w:r>
      <w:r w:rsidR="0091409E" w:rsidRPr="002C3391">
        <w:rPr>
          <w:bCs/>
          <w:sz w:val="26"/>
          <w:szCs w:val="26"/>
        </w:rPr>
        <w:t xml:space="preserve"> обставини Комісія доходить висновку, що</w:t>
      </w:r>
      <w:r w:rsidR="0091409E" w:rsidRPr="002C3391">
        <w:rPr>
          <w:color w:val="000000"/>
          <w:sz w:val="26"/>
          <w:szCs w:val="26"/>
        </w:rPr>
        <w:t xml:space="preserve"> описане порушення </w:t>
      </w:r>
      <w:r w:rsidR="0091409E" w:rsidRPr="002C3391">
        <w:rPr>
          <w:bCs/>
          <w:sz w:val="26"/>
          <w:szCs w:val="26"/>
        </w:rPr>
        <w:t>не є несумісн</w:t>
      </w:r>
      <w:r w:rsidR="0021157A" w:rsidRPr="002C3391">
        <w:rPr>
          <w:bCs/>
          <w:sz w:val="26"/>
          <w:szCs w:val="26"/>
        </w:rPr>
        <w:t>им</w:t>
      </w:r>
      <w:r w:rsidR="0091409E" w:rsidRPr="002C3391">
        <w:rPr>
          <w:bCs/>
          <w:sz w:val="26"/>
          <w:szCs w:val="26"/>
        </w:rPr>
        <w:t xml:space="preserve"> із зайняттям посади судді, однак впливає на оцінку кандидата в бальному еквіваленті за критеріями професійної етики та доброчесності, а саме за показником «сумлінність». </w:t>
      </w:r>
      <w:r w:rsidR="0021157A" w:rsidRPr="002C3391">
        <w:rPr>
          <w:bCs/>
          <w:sz w:val="26"/>
          <w:szCs w:val="26"/>
        </w:rPr>
        <w:t>У</w:t>
      </w:r>
      <w:r w:rsidR="00320C8E">
        <w:rPr>
          <w:bCs/>
          <w:sz w:val="26"/>
          <w:szCs w:val="26"/>
        </w:rPr>
        <w:t xml:space="preserve"> зв’язку</w:t>
      </w:r>
      <w:r w:rsidR="0021157A" w:rsidRPr="002C3391">
        <w:rPr>
          <w:bCs/>
          <w:sz w:val="26"/>
          <w:szCs w:val="26"/>
        </w:rPr>
        <w:t xml:space="preserve"> з цим</w:t>
      </w:r>
      <w:r w:rsidR="0091409E" w:rsidRPr="002C3391">
        <w:rPr>
          <w:bCs/>
          <w:sz w:val="26"/>
          <w:szCs w:val="26"/>
        </w:rPr>
        <w:t xml:space="preserve"> Комісія у складі колегії вирішила знизити бали за вказани</w:t>
      </w:r>
      <w:r w:rsidR="0021157A" w:rsidRPr="002C3391">
        <w:rPr>
          <w:bCs/>
          <w:sz w:val="26"/>
          <w:szCs w:val="26"/>
        </w:rPr>
        <w:t xml:space="preserve">м </w:t>
      </w:r>
      <w:r w:rsidR="0091409E" w:rsidRPr="002C3391">
        <w:rPr>
          <w:bCs/>
          <w:sz w:val="26"/>
          <w:szCs w:val="26"/>
        </w:rPr>
        <w:t>показник</w:t>
      </w:r>
      <w:r w:rsidR="0021157A" w:rsidRPr="002C3391">
        <w:rPr>
          <w:bCs/>
          <w:sz w:val="26"/>
          <w:szCs w:val="26"/>
        </w:rPr>
        <w:t>ом</w:t>
      </w:r>
      <w:r w:rsidR="0091409E" w:rsidRPr="002C3391">
        <w:rPr>
          <w:bCs/>
          <w:sz w:val="26"/>
          <w:szCs w:val="26"/>
        </w:rPr>
        <w:t xml:space="preserve"> на 15 балів.</w:t>
      </w:r>
    </w:p>
    <w:p w14:paraId="055E21FD" w14:textId="7D86105B" w:rsidR="00223778" w:rsidRPr="002C3391" w:rsidRDefault="008764B2" w:rsidP="00223778">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Комісією також проаналізовано інформацію</w:t>
      </w:r>
      <w:r w:rsidR="00BD3DB3" w:rsidRPr="002C3391">
        <w:rPr>
          <w:rFonts w:ascii="Times New Roman" w:hAnsi="Times New Roman"/>
          <w:bCs/>
          <w:sz w:val="26"/>
          <w:szCs w:val="26"/>
          <w:lang w:val="uk-UA"/>
        </w:rPr>
        <w:t>,</w:t>
      </w:r>
      <w:r w:rsidRPr="002C3391">
        <w:rPr>
          <w:rFonts w:ascii="Times New Roman" w:hAnsi="Times New Roman"/>
          <w:bCs/>
          <w:sz w:val="26"/>
          <w:szCs w:val="26"/>
          <w:lang w:val="uk-UA"/>
        </w:rPr>
        <w:t xml:space="preserve"> викладену у висновку ГРД.</w:t>
      </w:r>
    </w:p>
    <w:p w14:paraId="0F77A98D" w14:textId="50BA5DF4" w:rsidR="0050617B" w:rsidRPr="002C3391" w:rsidRDefault="00BD3DB3"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До</w:t>
      </w:r>
      <w:r w:rsidR="0050617B" w:rsidRPr="002C3391">
        <w:rPr>
          <w:rFonts w:ascii="Times New Roman" w:hAnsi="Times New Roman"/>
          <w:bCs/>
          <w:sz w:val="26"/>
          <w:szCs w:val="26"/>
          <w:lang w:val="uk-UA"/>
        </w:rPr>
        <w:t xml:space="preserve"> Комісії </w:t>
      </w:r>
      <w:r w:rsidR="007C7707" w:rsidRPr="002C3391">
        <w:rPr>
          <w:rFonts w:ascii="Times New Roman" w:hAnsi="Times New Roman"/>
          <w:bCs/>
          <w:sz w:val="26"/>
          <w:szCs w:val="26"/>
          <w:lang w:val="uk-UA"/>
        </w:rPr>
        <w:t>02 лютого</w:t>
      </w:r>
      <w:r w:rsidR="0050617B" w:rsidRPr="002C3391">
        <w:rPr>
          <w:rFonts w:ascii="Times New Roman" w:hAnsi="Times New Roman"/>
          <w:bCs/>
          <w:sz w:val="26"/>
          <w:szCs w:val="26"/>
          <w:lang w:val="uk-UA"/>
        </w:rPr>
        <w:t xml:space="preserve"> 2026 року надійш</w:t>
      </w:r>
      <w:r w:rsidR="007C7707" w:rsidRPr="002C3391">
        <w:rPr>
          <w:rFonts w:ascii="Times New Roman" w:hAnsi="Times New Roman"/>
          <w:bCs/>
          <w:sz w:val="26"/>
          <w:szCs w:val="26"/>
          <w:lang w:val="uk-UA"/>
        </w:rPr>
        <w:t>ов</w:t>
      </w:r>
      <w:r w:rsidR="0050617B" w:rsidRPr="002C3391">
        <w:rPr>
          <w:rFonts w:ascii="Times New Roman" w:hAnsi="Times New Roman"/>
          <w:bCs/>
          <w:sz w:val="26"/>
          <w:szCs w:val="26"/>
          <w:lang w:val="uk-UA"/>
        </w:rPr>
        <w:t xml:space="preserve"> </w:t>
      </w:r>
      <w:r w:rsidR="007C7707" w:rsidRPr="002C3391">
        <w:rPr>
          <w:rFonts w:ascii="Times New Roman" w:hAnsi="Times New Roman"/>
          <w:bCs/>
          <w:sz w:val="26"/>
          <w:szCs w:val="26"/>
          <w:lang w:val="uk-UA"/>
        </w:rPr>
        <w:t>висновок</w:t>
      </w:r>
      <w:r w:rsidR="0050617B" w:rsidRPr="002C3391">
        <w:rPr>
          <w:rFonts w:ascii="Times New Roman" w:hAnsi="Times New Roman"/>
          <w:bCs/>
          <w:sz w:val="26"/>
          <w:szCs w:val="26"/>
          <w:lang w:val="uk-UA"/>
        </w:rPr>
        <w:t xml:space="preserve"> ГРД про </w:t>
      </w:r>
      <w:r w:rsidR="007C7707" w:rsidRPr="002C3391">
        <w:rPr>
          <w:rFonts w:ascii="Times New Roman" w:hAnsi="Times New Roman"/>
          <w:bCs/>
          <w:sz w:val="26"/>
          <w:szCs w:val="26"/>
          <w:lang w:val="uk-UA"/>
        </w:rPr>
        <w:t xml:space="preserve">невідповідність кандидата на посаду судді </w:t>
      </w:r>
      <w:proofErr w:type="spellStart"/>
      <w:r w:rsidR="007C7707" w:rsidRPr="002C3391">
        <w:rPr>
          <w:rFonts w:ascii="Times New Roman" w:hAnsi="Times New Roman"/>
          <w:bCs/>
          <w:sz w:val="26"/>
          <w:szCs w:val="26"/>
          <w:lang w:val="uk-UA"/>
        </w:rPr>
        <w:t>Єфіменко</w:t>
      </w:r>
      <w:proofErr w:type="spellEnd"/>
      <w:r w:rsidR="007C7707" w:rsidRPr="002C3391">
        <w:rPr>
          <w:rFonts w:ascii="Times New Roman" w:hAnsi="Times New Roman"/>
          <w:bCs/>
          <w:sz w:val="26"/>
          <w:szCs w:val="26"/>
          <w:lang w:val="uk-UA"/>
        </w:rPr>
        <w:t xml:space="preserve"> Н.В. критеріям доброчесності та професійної етики</w:t>
      </w:r>
      <w:r w:rsidR="0050617B" w:rsidRPr="002C3391">
        <w:rPr>
          <w:rFonts w:ascii="Times New Roman" w:hAnsi="Times New Roman"/>
          <w:bCs/>
          <w:sz w:val="26"/>
          <w:szCs w:val="26"/>
          <w:lang w:val="uk-UA"/>
        </w:rPr>
        <w:t>.</w:t>
      </w:r>
    </w:p>
    <w:p w14:paraId="53EE2F91" w14:textId="16CBC70F" w:rsidR="00CD59ED" w:rsidRPr="002C3391" w:rsidRDefault="00BD3DB3"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Зазначений</w:t>
      </w:r>
      <w:r w:rsidR="007C7707" w:rsidRPr="002C3391">
        <w:rPr>
          <w:rFonts w:ascii="Times New Roman" w:hAnsi="Times New Roman"/>
          <w:bCs/>
          <w:sz w:val="26"/>
          <w:szCs w:val="26"/>
          <w:lang w:val="uk-UA"/>
        </w:rPr>
        <w:t xml:space="preserve"> висновок </w:t>
      </w:r>
      <w:r w:rsidR="00CD59ED" w:rsidRPr="002C3391">
        <w:rPr>
          <w:rFonts w:ascii="Times New Roman" w:hAnsi="Times New Roman"/>
          <w:bCs/>
          <w:sz w:val="26"/>
          <w:szCs w:val="26"/>
          <w:lang w:val="uk-UA"/>
        </w:rPr>
        <w:t xml:space="preserve">ГРД </w:t>
      </w:r>
      <w:r w:rsidRPr="002C3391">
        <w:rPr>
          <w:rFonts w:ascii="Times New Roman" w:hAnsi="Times New Roman"/>
          <w:bCs/>
          <w:sz w:val="26"/>
          <w:szCs w:val="26"/>
          <w:lang w:val="uk-UA"/>
        </w:rPr>
        <w:t>разом із</w:t>
      </w:r>
      <w:r w:rsidR="00CD59ED" w:rsidRPr="002C3391">
        <w:rPr>
          <w:rFonts w:ascii="Times New Roman" w:hAnsi="Times New Roman"/>
          <w:bCs/>
          <w:sz w:val="26"/>
          <w:szCs w:val="26"/>
          <w:lang w:val="uk-UA"/>
        </w:rPr>
        <w:t xml:space="preserve"> додатками до нього</w:t>
      </w:r>
      <w:r w:rsidRPr="002C3391">
        <w:rPr>
          <w:rFonts w:ascii="Times New Roman" w:hAnsi="Times New Roman"/>
          <w:bCs/>
          <w:sz w:val="26"/>
          <w:szCs w:val="26"/>
          <w:lang w:val="uk-UA"/>
        </w:rPr>
        <w:t xml:space="preserve">, а також </w:t>
      </w:r>
      <w:r w:rsidR="00CD59ED" w:rsidRPr="002C3391">
        <w:rPr>
          <w:rFonts w:ascii="Times New Roman" w:hAnsi="Times New Roman"/>
          <w:bCs/>
          <w:sz w:val="26"/>
          <w:szCs w:val="26"/>
          <w:lang w:val="uk-UA"/>
        </w:rPr>
        <w:t xml:space="preserve">додаткові запитання Комісії </w:t>
      </w:r>
      <w:r w:rsidRPr="002C3391">
        <w:rPr>
          <w:rFonts w:ascii="Times New Roman" w:hAnsi="Times New Roman"/>
          <w:bCs/>
          <w:sz w:val="26"/>
          <w:szCs w:val="26"/>
          <w:lang w:val="uk-UA"/>
        </w:rPr>
        <w:t>були надіслані кандидату того ж дня.</w:t>
      </w:r>
    </w:p>
    <w:p w14:paraId="5357D1AA" w14:textId="538E6DA2" w:rsidR="00CD59ED" w:rsidRPr="002C3391" w:rsidRDefault="00215656" w:rsidP="00AB2D3E">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К</w:t>
      </w:r>
      <w:r w:rsidR="00CD59ED" w:rsidRPr="002C3391">
        <w:rPr>
          <w:rFonts w:ascii="Times New Roman" w:hAnsi="Times New Roman"/>
          <w:bCs/>
          <w:sz w:val="26"/>
          <w:szCs w:val="26"/>
          <w:lang w:val="uk-UA"/>
        </w:rPr>
        <w:t xml:space="preserve">андидат </w:t>
      </w:r>
      <w:proofErr w:type="spellStart"/>
      <w:r w:rsidR="007C7707" w:rsidRPr="002C3391">
        <w:rPr>
          <w:rFonts w:ascii="Times New Roman" w:hAnsi="Times New Roman"/>
          <w:bCs/>
          <w:sz w:val="26"/>
          <w:szCs w:val="26"/>
          <w:lang w:val="uk-UA"/>
        </w:rPr>
        <w:t>Єфіменко</w:t>
      </w:r>
      <w:proofErr w:type="spellEnd"/>
      <w:r w:rsidR="007C7707" w:rsidRPr="002C3391">
        <w:rPr>
          <w:rFonts w:ascii="Times New Roman" w:hAnsi="Times New Roman"/>
          <w:bCs/>
          <w:sz w:val="26"/>
          <w:szCs w:val="26"/>
          <w:lang w:val="uk-UA"/>
        </w:rPr>
        <w:t xml:space="preserve"> Н.В</w:t>
      </w:r>
      <w:r w:rsidR="00CD59ED" w:rsidRPr="002C3391">
        <w:rPr>
          <w:rFonts w:ascii="Times New Roman" w:hAnsi="Times New Roman"/>
          <w:bCs/>
          <w:sz w:val="26"/>
          <w:szCs w:val="26"/>
          <w:lang w:val="uk-UA"/>
        </w:rPr>
        <w:t xml:space="preserve">. </w:t>
      </w:r>
      <w:r w:rsidR="007C7707" w:rsidRPr="002C3391">
        <w:rPr>
          <w:rFonts w:ascii="Times New Roman" w:hAnsi="Times New Roman"/>
          <w:bCs/>
          <w:sz w:val="26"/>
          <w:szCs w:val="26"/>
          <w:lang w:val="uk-UA"/>
        </w:rPr>
        <w:t>27 березня</w:t>
      </w:r>
      <w:r w:rsidRPr="002C3391">
        <w:rPr>
          <w:rFonts w:ascii="Times New Roman" w:hAnsi="Times New Roman"/>
          <w:bCs/>
          <w:sz w:val="26"/>
          <w:szCs w:val="26"/>
          <w:lang w:val="uk-UA"/>
        </w:rPr>
        <w:t xml:space="preserve"> 2026 року </w:t>
      </w:r>
      <w:r w:rsidR="00CD59ED" w:rsidRPr="002C3391">
        <w:rPr>
          <w:rFonts w:ascii="Times New Roman" w:hAnsi="Times New Roman"/>
          <w:bCs/>
          <w:sz w:val="26"/>
          <w:szCs w:val="26"/>
          <w:lang w:val="uk-UA"/>
        </w:rPr>
        <w:t xml:space="preserve">надіслала до Комісії письмові </w:t>
      </w:r>
      <w:r w:rsidR="00BD3DB3" w:rsidRPr="002C3391">
        <w:rPr>
          <w:rFonts w:ascii="Times New Roman" w:hAnsi="Times New Roman"/>
          <w:bCs/>
          <w:sz w:val="26"/>
          <w:szCs w:val="26"/>
          <w:lang w:val="uk-UA"/>
        </w:rPr>
        <w:t>пояснення щодо висновку ГРД та відповіді на поставлені запитання.</w:t>
      </w:r>
    </w:p>
    <w:p w14:paraId="4E6DBE29" w14:textId="2AFFD551" w:rsidR="002B71F9" w:rsidRPr="002C3391" w:rsidRDefault="00BD3DB3" w:rsidP="00557612">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Під час співбесіди Комісією з метою встановлення відповідності кандидата на посаду судді критеріям кваліфікаційного оцінювання було досліджено обставини,</w:t>
      </w:r>
      <w:r w:rsidR="008C0388" w:rsidRPr="002C3391">
        <w:rPr>
          <w:rFonts w:ascii="Times New Roman" w:hAnsi="Times New Roman"/>
          <w:bCs/>
          <w:sz w:val="26"/>
          <w:szCs w:val="26"/>
          <w:lang w:val="uk-UA"/>
        </w:rPr>
        <w:t xml:space="preserve"> </w:t>
      </w:r>
      <w:r w:rsidRPr="002C3391">
        <w:rPr>
          <w:rFonts w:ascii="Times New Roman" w:hAnsi="Times New Roman"/>
          <w:bCs/>
          <w:sz w:val="26"/>
          <w:szCs w:val="26"/>
          <w:lang w:val="uk-UA"/>
        </w:rPr>
        <w:t>викладені у висновку ГРД</w:t>
      </w:r>
      <w:r w:rsidR="00557612" w:rsidRPr="002C3391">
        <w:rPr>
          <w:rFonts w:ascii="Times New Roman" w:hAnsi="Times New Roman"/>
          <w:bCs/>
          <w:sz w:val="26"/>
          <w:szCs w:val="26"/>
          <w:lang w:val="uk-UA"/>
        </w:rPr>
        <w:t>, зокрема, що кандидат, не перебуваючи на робочому місці, ухвалила понад 50 судових рішень.</w:t>
      </w:r>
    </w:p>
    <w:p w14:paraId="19D6F16C" w14:textId="40A91EBD" w:rsidR="0012556D" w:rsidRPr="002C3391" w:rsidRDefault="0012556D" w:rsidP="00485B8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На питання Комісії щодо ухвалення рішень у період навчання, відпусток, </w:t>
      </w:r>
      <w:proofErr w:type="spellStart"/>
      <w:r w:rsidRPr="002C3391">
        <w:rPr>
          <w:rFonts w:ascii="Times New Roman" w:hAnsi="Times New Roman"/>
          <w:bCs/>
          <w:sz w:val="26"/>
          <w:szCs w:val="26"/>
          <w:lang w:val="uk-UA"/>
        </w:rPr>
        <w:t>відряджень</w:t>
      </w:r>
      <w:proofErr w:type="spellEnd"/>
      <w:r w:rsidRPr="002C3391">
        <w:rPr>
          <w:rFonts w:ascii="Times New Roman" w:hAnsi="Times New Roman"/>
          <w:bCs/>
          <w:sz w:val="26"/>
          <w:szCs w:val="26"/>
          <w:lang w:val="uk-UA"/>
        </w:rPr>
        <w:t xml:space="preserve"> та </w:t>
      </w:r>
      <w:r w:rsidR="003E107A" w:rsidRPr="002C3391">
        <w:rPr>
          <w:rFonts w:ascii="Times New Roman" w:hAnsi="Times New Roman"/>
          <w:bCs/>
          <w:sz w:val="26"/>
          <w:szCs w:val="26"/>
          <w:lang w:val="uk-UA"/>
        </w:rPr>
        <w:t>тимчасової непрацездатності</w:t>
      </w:r>
      <w:r w:rsidRPr="002C3391">
        <w:rPr>
          <w:rFonts w:ascii="Times New Roman" w:hAnsi="Times New Roman"/>
          <w:bCs/>
          <w:sz w:val="26"/>
          <w:szCs w:val="26"/>
          <w:lang w:val="uk-UA"/>
        </w:rPr>
        <w:t xml:space="preserve"> кандида</w:t>
      </w:r>
      <w:r w:rsidR="003E107A" w:rsidRPr="002C3391">
        <w:rPr>
          <w:rFonts w:ascii="Times New Roman" w:hAnsi="Times New Roman"/>
          <w:bCs/>
          <w:sz w:val="26"/>
          <w:szCs w:val="26"/>
          <w:lang w:val="uk-UA"/>
        </w:rPr>
        <w:t>т</w:t>
      </w:r>
      <w:r w:rsidRPr="002C3391">
        <w:rPr>
          <w:rFonts w:ascii="Times New Roman" w:hAnsi="Times New Roman"/>
          <w:bCs/>
          <w:sz w:val="26"/>
          <w:szCs w:val="26"/>
          <w:lang w:val="uk-UA"/>
        </w:rPr>
        <w:t xml:space="preserve"> надала такі пояснення:</w:t>
      </w:r>
    </w:p>
    <w:p w14:paraId="65F86C7C" w14:textId="3E2FA34D" w:rsidR="0012556D" w:rsidRPr="002C3391" w:rsidRDefault="00485B84" w:rsidP="0012556D">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1. </w:t>
      </w:r>
      <w:r w:rsidR="007C3F80" w:rsidRPr="002C3391">
        <w:rPr>
          <w:rFonts w:ascii="Times New Roman" w:hAnsi="Times New Roman"/>
          <w:bCs/>
          <w:sz w:val="26"/>
          <w:szCs w:val="26"/>
          <w:lang w:val="uk-UA"/>
        </w:rPr>
        <w:t>Стосовно</w:t>
      </w:r>
      <w:r w:rsidR="0012556D" w:rsidRPr="002C3391">
        <w:rPr>
          <w:rFonts w:ascii="Times New Roman" w:hAnsi="Times New Roman"/>
          <w:bCs/>
          <w:sz w:val="26"/>
          <w:szCs w:val="26"/>
          <w:lang w:val="uk-UA"/>
        </w:rPr>
        <w:t xml:space="preserve"> навчання</w:t>
      </w:r>
      <w:r w:rsidR="007C3F80" w:rsidRPr="002C3391">
        <w:rPr>
          <w:rFonts w:ascii="Times New Roman" w:hAnsi="Times New Roman"/>
          <w:bCs/>
          <w:sz w:val="26"/>
          <w:szCs w:val="26"/>
          <w:lang w:val="uk-UA"/>
        </w:rPr>
        <w:t xml:space="preserve"> в</w:t>
      </w:r>
      <w:r w:rsidR="0012556D" w:rsidRPr="002C3391">
        <w:rPr>
          <w:rFonts w:ascii="Times New Roman" w:hAnsi="Times New Roman"/>
          <w:bCs/>
          <w:sz w:val="26"/>
          <w:szCs w:val="26"/>
          <w:lang w:val="uk-UA"/>
        </w:rPr>
        <w:t xml:space="preserve"> Харківському регіональному відділенні Н</w:t>
      </w:r>
      <w:r w:rsidR="003E107A" w:rsidRPr="002C3391">
        <w:rPr>
          <w:rFonts w:ascii="Times New Roman" w:hAnsi="Times New Roman"/>
          <w:bCs/>
          <w:sz w:val="26"/>
          <w:szCs w:val="26"/>
          <w:lang w:val="uk-UA"/>
        </w:rPr>
        <w:t>ШС</w:t>
      </w:r>
      <w:r w:rsidR="0012556D" w:rsidRPr="002C3391">
        <w:rPr>
          <w:rFonts w:ascii="Times New Roman" w:hAnsi="Times New Roman"/>
          <w:bCs/>
          <w:sz w:val="26"/>
          <w:szCs w:val="26"/>
          <w:lang w:val="uk-UA"/>
        </w:rPr>
        <w:t>У:</w:t>
      </w:r>
    </w:p>
    <w:p w14:paraId="007ABEF8" w14:textId="05CF9F7F" w:rsidR="00485B84" w:rsidRPr="002C3391" w:rsidRDefault="00485B84" w:rsidP="00485B8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 </w:t>
      </w:r>
      <w:r w:rsidR="0012556D" w:rsidRPr="002C3391">
        <w:rPr>
          <w:rFonts w:ascii="Times New Roman" w:hAnsi="Times New Roman"/>
          <w:bCs/>
          <w:sz w:val="26"/>
          <w:szCs w:val="26"/>
          <w:lang w:val="uk-UA"/>
        </w:rPr>
        <w:t>27</w:t>
      </w:r>
      <w:r w:rsidRPr="002C3391">
        <w:rPr>
          <w:rFonts w:ascii="Times New Roman" w:hAnsi="Times New Roman"/>
          <w:bCs/>
          <w:sz w:val="26"/>
          <w:szCs w:val="26"/>
          <w:lang w:val="uk-UA"/>
        </w:rPr>
        <w:t xml:space="preserve"> травня </w:t>
      </w:r>
      <w:r w:rsidR="0012556D" w:rsidRPr="002C3391">
        <w:rPr>
          <w:rFonts w:ascii="Times New Roman" w:hAnsi="Times New Roman"/>
          <w:bCs/>
          <w:sz w:val="26"/>
          <w:szCs w:val="26"/>
          <w:lang w:val="uk-UA"/>
        </w:rPr>
        <w:t xml:space="preserve">2015 </w:t>
      </w:r>
      <w:r w:rsidRPr="002C3391">
        <w:rPr>
          <w:rFonts w:ascii="Times New Roman" w:hAnsi="Times New Roman"/>
          <w:bCs/>
          <w:sz w:val="26"/>
          <w:szCs w:val="26"/>
          <w:lang w:val="uk-UA"/>
        </w:rPr>
        <w:t xml:space="preserve">року </w:t>
      </w:r>
      <w:r w:rsidR="0012556D" w:rsidRPr="002C3391">
        <w:rPr>
          <w:rFonts w:ascii="Times New Roman" w:hAnsi="Times New Roman"/>
          <w:bCs/>
          <w:sz w:val="26"/>
          <w:szCs w:val="26"/>
          <w:lang w:val="uk-UA"/>
        </w:rPr>
        <w:t>у справах № 640/8938/15-к,</w:t>
      </w:r>
      <w:r w:rsidRPr="002C3391">
        <w:rPr>
          <w:rFonts w:ascii="Times New Roman" w:hAnsi="Times New Roman"/>
          <w:bCs/>
          <w:sz w:val="26"/>
          <w:szCs w:val="26"/>
          <w:lang w:val="uk-UA"/>
        </w:rPr>
        <w:t xml:space="preserve"> </w:t>
      </w:r>
      <w:r w:rsidR="0012556D" w:rsidRPr="002C3391">
        <w:rPr>
          <w:rFonts w:ascii="Times New Roman" w:hAnsi="Times New Roman"/>
          <w:bCs/>
          <w:sz w:val="26"/>
          <w:szCs w:val="26"/>
          <w:lang w:val="uk-UA"/>
        </w:rPr>
        <w:t>№ 640/7120/15-к,</w:t>
      </w:r>
      <w:r w:rsidR="002C3391">
        <w:rPr>
          <w:rFonts w:ascii="Times New Roman" w:hAnsi="Times New Roman"/>
          <w:bCs/>
          <w:sz w:val="26"/>
          <w:szCs w:val="26"/>
          <w:lang w:val="uk-UA"/>
        </w:rPr>
        <w:t xml:space="preserve"> </w:t>
      </w:r>
      <w:r w:rsidR="0012556D" w:rsidRPr="002C3391">
        <w:rPr>
          <w:rFonts w:ascii="Times New Roman" w:hAnsi="Times New Roman"/>
          <w:bCs/>
          <w:sz w:val="26"/>
          <w:szCs w:val="26"/>
          <w:lang w:val="uk-UA"/>
        </w:rPr>
        <w:t>№</w:t>
      </w:r>
      <w:r w:rsidR="0094003E">
        <w:rPr>
          <w:rFonts w:ascii="Times New Roman" w:hAnsi="Times New Roman"/>
          <w:bCs/>
          <w:sz w:val="26"/>
          <w:szCs w:val="26"/>
          <w:lang w:val="uk-UA"/>
        </w:rPr>
        <w:t> </w:t>
      </w:r>
      <w:r w:rsidR="0012556D" w:rsidRPr="002C3391">
        <w:rPr>
          <w:rFonts w:ascii="Times New Roman" w:hAnsi="Times New Roman"/>
          <w:bCs/>
          <w:sz w:val="26"/>
          <w:szCs w:val="26"/>
          <w:lang w:val="uk-UA"/>
        </w:rPr>
        <w:t>640/2283/15-к</w:t>
      </w:r>
      <w:r w:rsidRPr="002C3391">
        <w:rPr>
          <w:rFonts w:ascii="Times New Roman" w:hAnsi="Times New Roman"/>
          <w:bCs/>
          <w:sz w:val="26"/>
          <w:szCs w:val="26"/>
          <w:lang w:val="uk-UA"/>
        </w:rPr>
        <w:t xml:space="preserve"> кандидат після завершення навчання поверталася на робоче місце та розглядала справи;</w:t>
      </w:r>
    </w:p>
    <w:p w14:paraId="3153D77A" w14:textId="758535C1" w:rsidR="0012556D" w:rsidRPr="002C3391" w:rsidRDefault="00485B84" w:rsidP="00485B84">
      <w:pPr>
        <w:tabs>
          <w:tab w:val="left" w:pos="7740"/>
        </w:tabs>
        <w:spacing w:after="0" w:line="240" w:lineRule="auto"/>
        <w:ind w:firstLine="709"/>
        <w:jc w:val="both"/>
        <w:rPr>
          <w:rFonts w:ascii="Times New Roman" w:hAnsi="Times New Roman"/>
          <w:bCs/>
          <w:sz w:val="26"/>
          <w:szCs w:val="26"/>
          <w:lang w:val="uk-UA"/>
        </w:rPr>
      </w:pPr>
      <w:r w:rsidRPr="0094003E">
        <w:rPr>
          <w:rFonts w:ascii="Times New Roman" w:hAnsi="Times New Roman"/>
          <w:bCs/>
          <w:spacing w:val="6"/>
          <w:sz w:val="26"/>
          <w:szCs w:val="26"/>
          <w:lang w:val="uk-UA"/>
        </w:rPr>
        <w:t xml:space="preserve">- </w:t>
      </w:r>
      <w:r w:rsidR="00E66ABD" w:rsidRPr="0094003E">
        <w:rPr>
          <w:rFonts w:ascii="Times New Roman" w:hAnsi="Times New Roman"/>
          <w:bCs/>
          <w:spacing w:val="6"/>
          <w:sz w:val="26"/>
          <w:szCs w:val="26"/>
          <w:lang w:val="uk-UA"/>
        </w:rPr>
        <w:t>у</w:t>
      </w:r>
      <w:r w:rsidRPr="0094003E">
        <w:rPr>
          <w:rFonts w:ascii="Times New Roman" w:hAnsi="Times New Roman"/>
          <w:bCs/>
          <w:spacing w:val="6"/>
          <w:sz w:val="26"/>
          <w:szCs w:val="26"/>
          <w:lang w:val="uk-UA"/>
        </w:rPr>
        <w:t xml:space="preserve"> період з 05 до 09 грудня 2022 року</w:t>
      </w:r>
      <w:r w:rsidR="0012556D" w:rsidRPr="0094003E">
        <w:rPr>
          <w:rFonts w:ascii="Times New Roman" w:hAnsi="Times New Roman"/>
          <w:bCs/>
          <w:spacing w:val="6"/>
          <w:sz w:val="26"/>
          <w:szCs w:val="26"/>
          <w:lang w:val="uk-UA"/>
        </w:rPr>
        <w:t xml:space="preserve"> у справах № 640/255/16-к,</w:t>
      </w:r>
      <w:r w:rsidR="002C3391">
        <w:rPr>
          <w:rFonts w:ascii="Times New Roman" w:hAnsi="Times New Roman"/>
          <w:bCs/>
          <w:sz w:val="26"/>
          <w:szCs w:val="26"/>
          <w:lang w:val="uk-UA"/>
        </w:rPr>
        <w:t xml:space="preserve"> </w:t>
      </w:r>
      <w:r w:rsidR="0012556D" w:rsidRPr="002C3391">
        <w:rPr>
          <w:rFonts w:ascii="Times New Roman" w:hAnsi="Times New Roman"/>
          <w:bCs/>
          <w:sz w:val="26"/>
          <w:szCs w:val="26"/>
          <w:lang w:val="uk-UA"/>
        </w:rPr>
        <w:t>№</w:t>
      </w:r>
      <w:r w:rsidR="0094003E">
        <w:rPr>
          <w:rFonts w:ascii="Times New Roman" w:hAnsi="Times New Roman"/>
          <w:bCs/>
          <w:sz w:val="26"/>
          <w:szCs w:val="26"/>
          <w:lang w:val="uk-UA"/>
        </w:rPr>
        <w:t> </w:t>
      </w:r>
      <w:r w:rsidR="0012556D" w:rsidRPr="002C3391">
        <w:rPr>
          <w:rFonts w:ascii="Times New Roman" w:hAnsi="Times New Roman"/>
          <w:bCs/>
          <w:sz w:val="26"/>
          <w:szCs w:val="26"/>
          <w:lang w:val="uk-UA"/>
        </w:rPr>
        <w:t>953/8565/21</w:t>
      </w:r>
      <w:r w:rsidRPr="002C3391">
        <w:rPr>
          <w:rFonts w:ascii="Times New Roman" w:hAnsi="Times New Roman"/>
          <w:bCs/>
          <w:sz w:val="26"/>
          <w:szCs w:val="26"/>
          <w:lang w:val="uk-UA"/>
        </w:rPr>
        <w:t xml:space="preserve"> навчання</w:t>
      </w:r>
      <w:r w:rsidR="0012556D" w:rsidRPr="002C3391">
        <w:rPr>
          <w:rFonts w:ascii="Times New Roman" w:hAnsi="Times New Roman"/>
          <w:bCs/>
          <w:sz w:val="26"/>
          <w:szCs w:val="26"/>
          <w:lang w:val="uk-UA"/>
        </w:rPr>
        <w:t xml:space="preserve"> проводилося </w:t>
      </w:r>
      <w:r w:rsidR="00B07941" w:rsidRPr="002C3391">
        <w:rPr>
          <w:rFonts w:ascii="Times New Roman" w:hAnsi="Times New Roman"/>
          <w:bCs/>
          <w:sz w:val="26"/>
          <w:szCs w:val="26"/>
          <w:lang w:val="uk-UA"/>
        </w:rPr>
        <w:t xml:space="preserve">в </w:t>
      </w:r>
      <w:r w:rsidR="0012556D" w:rsidRPr="002C3391">
        <w:rPr>
          <w:rFonts w:ascii="Times New Roman" w:hAnsi="Times New Roman"/>
          <w:bCs/>
          <w:sz w:val="26"/>
          <w:szCs w:val="26"/>
          <w:lang w:val="uk-UA"/>
        </w:rPr>
        <w:t>онлайн</w:t>
      </w:r>
      <w:r w:rsidR="00B07941" w:rsidRPr="002C3391">
        <w:rPr>
          <w:rFonts w:ascii="Times New Roman" w:hAnsi="Times New Roman"/>
          <w:bCs/>
          <w:sz w:val="26"/>
          <w:szCs w:val="26"/>
          <w:lang w:val="uk-UA"/>
        </w:rPr>
        <w:t>-форматі</w:t>
      </w:r>
      <w:r w:rsidR="0086763B" w:rsidRPr="002C3391">
        <w:rPr>
          <w:rFonts w:ascii="Times New Roman" w:hAnsi="Times New Roman"/>
          <w:bCs/>
          <w:sz w:val="26"/>
          <w:szCs w:val="26"/>
          <w:lang w:val="uk-UA"/>
        </w:rPr>
        <w:t>,</w:t>
      </w:r>
      <w:r w:rsidR="00B07941" w:rsidRPr="002C3391">
        <w:rPr>
          <w:rFonts w:ascii="Times New Roman" w:hAnsi="Times New Roman"/>
          <w:bCs/>
          <w:sz w:val="26"/>
          <w:szCs w:val="26"/>
          <w:lang w:val="uk-UA"/>
        </w:rPr>
        <w:t xml:space="preserve"> у зв’язку з чим</w:t>
      </w:r>
      <w:r w:rsidR="0012556D" w:rsidRPr="002C3391">
        <w:rPr>
          <w:rFonts w:ascii="Times New Roman" w:hAnsi="Times New Roman"/>
          <w:bCs/>
          <w:sz w:val="26"/>
          <w:szCs w:val="26"/>
          <w:lang w:val="uk-UA"/>
        </w:rPr>
        <w:t xml:space="preserve"> кандидат перебувала на робочому місці</w:t>
      </w:r>
      <w:r w:rsidR="00B07941" w:rsidRPr="002C3391">
        <w:rPr>
          <w:rFonts w:ascii="Times New Roman" w:hAnsi="Times New Roman"/>
          <w:bCs/>
          <w:sz w:val="26"/>
          <w:szCs w:val="26"/>
          <w:lang w:val="uk-UA"/>
        </w:rPr>
        <w:t>; у</w:t>
      </w:r>
      <w:r w:rsidR="0012556D" w:rsidRPr="002C3391">
        <w:rPr>
          <w:rFonts w:ascii="Times New Roman" w:hAnsi="Times New Roman"/>
          <w:bCs/>
          <w:sz w:val="26"/>
          <w:szCs w:val="26"/>
          <w:lang w:val="uk-UA"/>
        </w:rPr>
        <w:t xml:space="preserve">хвали </w:t>
      </w:r>
      <w:r w:rsidR="00B07941" w:rsidRPr="002C3391">
        <w:rPr>
          <w:rFonts w:ascii="Times New Roman" w:hAnsi="Times New Roman"/>
          <w:bCs/>
          <w:sz w:val="26"/>
          <w:szCs w:val="26"/>
          <w:lang w:val="uk-UA"/>
        </w:rPr>
        <w:t>постановлено</w:t>
      </w:r>
      <w:r w:rsidR="0012556D" w:rsidRPr="002C3391">
        <w:rPr>
          <w:rFonts w:ascii="Times New Roman" w:hAnsi="Times New Roman"/>
          <w:bCs/>
          <w:sz w:val="26"/>
          <w:szCs w:val="26"/>
          <w:lang w:val="uk-UA"/>
        </w:rPr>
        <w:t xml:space="preserve"> після завершення навчання</w:t>
      </w:r>
      <w:r w:rsidRPr="002C3391">
        <w:rPr>
          <w:rFonts w:ascii="Times New Roman" w:hAnsi="Times New Roman"/>
          <w:bCs/>
          <w:sz w:val="26"/>
          <w:szCs w:val="26"/>
          <w:lang w:val="uk-UA"/>
        </w:rPr>
        <w:t xml:space="preserve"> в той </w:t>
      </w:r>
      <w:r w:rsidR="00B07941" w:rsidRPr="002C3391">
        <w:rPr>
          <w:rFonts w:ascii="Times New Roman" w:hAnsi="Times New Roman"/>
          <w:bCs/>
          <w:sz w:val="26"/>
          <w:szCs w:val="26"/>
          <w:lang w:val="uk-UA"/>
        </w:rPr>
        <w:t>самий день.</w:t>
      </w:r>
    </w:p>
    <w:p w14:paraId="787E216F" w14:textId="68A2CD15" w:rsidR="0012556D" w:rsidRPr="002C3391" w:rsidRDefault="00485B84" w:rsidP="0012556D">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2. </w:t>
      </w:r>
      <w:r w:rsidR="007C3F80" w:rsidRPr="002C3391">
        <w:rPr>
          <w:rFonts w:ascii="Times New Roman" w:hAnsi="Times New Roman"/>
          <w:bCs/>
          <w:sz w:val="26"/>
          <w:szCs w:val="26"/>
          <w:lang w:val="uk-UA"/>
        </w:rPr>
        <w:t>Стосовно</w:t>
      </w:r>
      <w:r w:rsidR="0012556D" w:rsidRPr="002C3391">
        <w:rPr>
          <w:rFonts w:ascii="Times New Roman" w:hAnsi="Times New Roman"/>
          <w:bCs/>
          <w:sz w:val="26"/>
          <w:szCs w:val="26"/>
          <w:lang w:val="uk-UA"/>
        </w:rPr>
        <w:t xml:space="preserve"> ухвалення рішень під час відпусток, </w:t>
      </w:r>
      <w:r w:rsidR="007F43F4" w:rsidRPr="002C3391">
        <w:rPr>
          <w:rFonts w:ascii="Times New Roman" w:hAnsi="Times New Roman"/>
          <w:bCs/>
          <w:sz w:val="26"/>
          <w:szCs w:val="26"/>
          <w:lang w:val="uk-UA"/>
        </w:rPr>
        <w:t>тимчасової непрацездатності</w:t>
      </w:r>
      <w:r w:rsidR="0012556D" w:rsidRPr="002C3391">
        <w:rPr>
          <w:rFonts w:ascii="Times New Roman" w:hAnsi="Times New Roman"/>
          <w:bCs/>
          <w:sz w:val="26"/>
          <w:szCs w:val="26"/>
          <w:lang w:val="uk-UA"/>
        </w:rPr>
        <w:t xml:space="preserve"> та </w:t>
      </w:r>
      <w:proofErr w:type="spellStart"/>
      <w:r w:rsidR="0012556D" w:rsidRPr="002C3391">
        <w:rPr>
          <w:rFonts w:ascii="Times New Roman" w:hAnsi="Times New Roman"/>
          <w:bCs/>
          <w:sz w:val="26"/>
          <w:szCs w:val="26"/>
          <w:lang w:val="uk-UA"/>
        </w:rPr>
        <w:t>відряджень</w:t>
      </w:r>
      <w:proofErr w:type="spellEnd"/>
      <w:r w:rsidR="0012556D" w:rsidRPr="002C3391">
        <w:rPr>
          <w:rFonts w:ascii="Times New Roman" w:hAnsi="Times New Roman"/>
          <w:bCs/>
          <w:sz w:val="26"/>
          <w:szCs w:val="26"/>
          <w:lang w:val="uk-UA"/>
        </w:rPr>
        <w:t>:</w:t>
      </w:r>
    </w:p>
    <w:p w14:paraId="53A3253F" w14:textId="4C34688E" w:rsidR="0010786B" w:rsidRPr="002C3391" w:rsidRDefault="0010786B" w:rsidP="0010786B">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у період з 02 до 13 березня 2009 року у справах № 2-1584/05 та № 2-848/09/05 дати рішень зазначені помилково;</w:t>
      </w:r>
    </w:p>
    <w:p w14:paraId="119BFEA2" w14:textId="48A282E2" w:rsidR="0010786B" w:rsidRPr="002C3391" w:rsidRDefault="0010786B" w:rsidP="0010786B">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у період з 01 до 02 березня 2011 року ухвали про відкриття провадження та постанови у справах про стягнення соціальних виплат ухвалювалися без участі сторін; дати їх постановлення зазначені помилково, ймовірно</w:t>
      </w:r>
      <w:r w:rsidR="007C3F80" w:rsidRPr="002C3391">
        <w:rPr>
          <w:rFonts w:ascii="Times New Roman" w:hAnsi="Times New Roman"/>
          <w:bCs/>
          <w:sz w:val="26"/>
          <w:szCs w:val="26"/>
          <w:lang w:val="uk-UA"/>
        </w:rPr>
        <w:t>,</w:t>
      </w:r>
      <w:r w:rsidRPr="002C3391">
        <w:rPr>
          <w:rFonts w:ascii="Times New Roman" w:hAnsi="Times New Roman"/>
          <w:bCs/>
          <w:sz w:val="26"/>
          <w:szCs w:val="26"/>
          <w:lang w:val="uk-UA"/>
        </w:rPr>
        <w:t xml:space="preserve"> у зв’язку з первинним впровадженням системи електронного документообігу;</w:t>
      </w:r>
    </w:p>
    <w:p w14:paraId="696ED176" w14:textId="73EB57EE" w:rsidR="00167FD3" w:rsidRPr="002C3391" w:rsidRDefault="00167FD3" w:rsidP="00167FD3">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lastRenderedPageBreak/>
        <w:t xml:space="preserve">- у період з 11 липня до 12 серпня 2011 року ухвали та постанови ухвалювалися без виклику сторін; дати їх постановлення зазначені помилково, більш детально пояснити ці обставини неможливо у зв’язку </w:t>
      </w:r>
      <w:r w:rsidR="007C3F80" w:rsidRPr="002C3391">
        <w:rPr>
          <w:rFonts w:ascii="Times New Roman" w:hAnsi="Times New Roman"/>
          <w:bCs/>
          <w:sz w:val="26"/>
          <w:szCs w:val="26"/>
          <w:lang w:val="uk-UA"/>
        </w:rPr>
        <w:t>з давністю подій</w:t>
      </w:r>
      <w:r w:rsidRPr="002C3391">
        <w:rPr>
          <w:rFonts w:ascii="Times New Roman" w:hAnsi="Times New Roman"/>
          <w:bCs/>
          <w:sz w:val="26"/>
          <w:szCs w:val="26"/>
          <w:lang w:val="uk-UA"/>
        </w:rPr>
        <w:t>;</w:t>
      </w:r>
    </w:p>
    <w:p w14:paraId="580E20DF" w14:textId="06D8A5F4" w:rsidR="00167FD3" w:rsidRPr="002C3391" w:rsidRDefault="00167FD3" w:rsidP="00167FD3">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 у період з 08 до 12 лютого 2012 року (період тимчасової непрацездатності) кандидат зазначила, що </w:t>
      </w:r>
      <w:proofErr w:type="spellStart"/>
      <w:r w:rsidRPr="002C3391">
        <w:rPr>
          <w:rFonts w:ascii="Times New Roman" w:hAnsi="Times New Roman"/>
          <w:bCs/>
          <w:sz w:val="26"/>
          <w:szCs w:val="26"/>
          <w:lang w:val="uk-UA"/>
        </w:rPr>
        <w:t>рідко</w:t>
      </w:r>
      <w:proofErr w:type="spellEnd"/>
      <w:r w:rsidRPr="002C3391">
        <w:rPr>
          <w:rFonts w:ascii="Times New Roman" w:hAnsi="Times New Roman"/>
          <w:bCs/>
          <w:sz w:val="26"/>
          <w:szCs w:val="26"/>
          <w:lang w:val="uk-UA"/>
        </w:rPr>
        <w:t xml:space="preserve"> буває </w:t>
      </w:r>
      <w:r w:rsidR="00A221FA" w:rsidRPr="002C3391">
        <w:rPr>
          <w:rFonts w:ascii="Times New Roman" w:hAnsi="Times New Roman"/>
          <w:bCs/>
          <w:sz w:val="26"/>
          <w:szCs w:val="26"/>
          <w:lang w:val="uk-UA"/>
        </w:rPr>
        <w:t>тимчасового непрацездатною</w:t>
      </w:r>
      <w:r w:rsidRPr="002C3391">
        <w:rPr>
          <w:rFonts w:ascii="Times New Roman" w:hAnsi="Times New Roman"/>
          <w:bCs/>
          <w:sz w:val="26"/>
          <w:szCs w:val="26"/>
          <w:lang w:val="uk-UA"/>
        </w:rPr>
        <w:t>;</w:t>
      </w:r>
      <w:r w:rsidR="00D11E50">
        <w:rPr>
          <w:rFonts w:ascii="Times New Roman" w:hAnsi="Times New Roman"/>
          <w:bCs/>
          <w:sz w:val="26"/>
          <w:szCs w:val="26"/>
          <w:lang w:val="uk-UA"/>
        </w:rPr>
        <w:t xml:space="preserve"> </w:t>
      </w:r>
      <w:r w:rsidRPr="002C3391">
        <w:rPr>
          <w:rFonts w:ascii="Times New Roman" w:hAnsi="Times New Roman"/>
          <w:bCs/>
          <w:sz w:val="26"/>
          <w:szCs w:val="26"/>
          <w:lang w:val="uk-UA"/>
        </w:rPr>
        <w:t xml:space="preserve">можливе погіршення стану здоров’я зумовило звернення до лікаря в той самий день, </w:t>
      </w:r>
      <w:r w:rsidR="00A221FA" w:rsidRPr="002C3391">
        <w:rPr>
          <w:rFonts w:ascii="Times New Roman" w:hAnsi="Times New Roman"/>
          <w:bCs/>
          <w:sz w:val="26"/>
          <w:szCs w:val="26"/>
          <w:lang w:val="uk-UA"/>
        </w:rPr>
        <w:t>однак</w:t>
      </w:r>
      <w:r w:rsidRPr="002C3391">
        <w:rPr>
          <w:rFonts w:ascii="Times New Roman" w:hAnsi="Times New Roman"/>
          <w:bCs/>
          <w:sz w:val="26"/>
          <w:szCs w:val="26"/>
          <w:lang w:val="uk-UA"/>
        </w:rPr>
        <w:t xml:space="preserve"> детальні дані про час звернення відсутні через відсутність електронної реєстрації у відповідний період;</w:t>
      </w:r>
    </w:p>
    <w:p w14:paraId="02D59F4E" w14:textId="236C4484" w:rsidR="00167FD3" w:rsidRPr="002C3391" w:rsidRDefault="00167FD3" w:rsidP="00167FD3">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- 26 квітня 2012 року у справах № 2018/6288/2012 та № 2018/5485/2012 ухвали постановлені у зв’язку з тим, що наказ про відрядження був скасований;</w:t>
      </w:r>
    </w:p>
    <w:p w14:paraId="006BC24E" w14:textId="337DDB81" w:rsidR="00167FD3" w:rsidRPr="002C3391" w:rsidRDefault="00167FD3" w:rsidP="00167FD3">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у період з 30 квітня до 08 травня 2013 року у справі № 640/9439/13-к дата ухвали, ймовірно, зазначена помилково;</w:t>
      </w:r>
    </w:p>
    <w:p w14:paraId="19D58F6B" w14:textId="499A1808" w:rsidR="0012556D" w:rsidRPr="002C3391" w:rsidRDefault="00485B84" w:rsidP="0012556D">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 </w:t>
      </w:r>
      <w:r w:rsidR="007F43F4" w:rsidRPr="002C3391">
        <w:rPr>
          <w:rFonts w:ascii="Times New Roman" w:hAnsi="Times New Roman"/>
          <w:bCs/>
          <w:sz w:val="26"/>
          <w:szCs w:val="26"/>
          <w:lang w:val="uk-UA"/>
        </w:rPr>
        <w:t>у</w:t>
      </w:r>
      <w:r w:rsidRPr="002C3391">
        <w:rPr>
          <w:rFonts w:ascii="Times New Roman" w:hAnsi="Times New Roman"/>
          <w:bCs/>
          <w:sz w:val="26"/>
          <w:szCs w:val="26"/>
          <w:lang w:val="uk-UA"/>
        </w:rPr>
        <w:t xml:space="preserve"> період з 27</w:t>
      </w:r>
      <w:r w:rsidR="007F43F4" w:rsidRPr="002C3391">
        <w:rPr>
          <w:rFonts w:ascii="Times New Roman" w:hAnsi="Times New Roman"/>
          <w:bCs/>
          <w:sz w:val="26"/>
          <w:szCs w:val="26"/>
          <w:lang w:val="uk-UA"/>
        </w:rPr>
        <w:t xml:space="preserve"> серпня</w:t>
      </w:r>
      <w:r w:rsidRPr="002C3391">
        <w:rPr>
          <w:rFonts w:ascii="Times New Roman" w:hAnsi="Times New Roman"/>
          <w:bCs/>
          <w:sz w:val="26"/>
          <w:szCs w:val="26"/>
          <w:lang w:val="uk-UA"/>
        </w:rPr>
        <w:t xml:space="preserve"> до 10 вересня </w:t>
      </w:r>
      <w:r w:rsidR="0012556D" w:rsidRPr="002C3391">
        <w:rPr>
          <w:rFonts w:ascii="Times New Roman" w:hAnsi="Times New Roman"/>
          <w:bCs/>
          <w:sz w:val="26"/>
          <w:szCs w:val="26"/>
          <w:lang w:val="uk-UA"/>
        </w:rPr>
        <w:t>2013</w:t>
      </w:r>
      <w:r w:rsidRPr="002C3391">
        <w:rPr>
          <w:rFonts w:ascii="Times New Roman" w:hAnsi="Times New Roman"/>
          <w:bCs/>
          <w:sz w:val="26"/>
          <w:szCs w:val="26"/>
          <w:lang w:val="uk-UA"/>
        </w:rPr>
        <w:t xml:space="preserve"> року у </w:t>
      </w:r>
      <w:r w:rsidR="0012556D" w:rsidRPr="002C3391">
        <w:rPr>
          <w:rFonts w:ascii="Times New Roman" w:hAnsi="Times New Roman"/>
          <w:bCs/>
          <w:sz w:val="26"/>
          <w:szCs w:val="26"/>
          <w:lang w:val="uk-UA"/>
        </w:rPr>
        <w:t>справ</w:t>
      </w:r>
      <w:r w:rsidRPr="002C3391">
        <w:rPr>
          <w:rFonts w:ascii="Times New Roman" w:hAnsi="Times New Roman"/>
          <w:bCs/>
          <w:sz w:val="26"/>
          <w:szCs w:val="26"/>
          <w:lang w:val="uk-UA"/>
        </w:rPr>
        <w:t>і</w:t>
      </w:r>
      <w:r w:rsidR="0012556D" w:rsidRPr="002C3391">
        <w:rPr>
          <w:rFonts w:ascii="Times New Roman" w:hAnsi="Times New Roman"/>
          <w:bCs/>
          <w:sz w:val="26"/>
          <w:szCs w:val="26"/>
          <w:lang w:val="uk-UA"/>
        </w:rPr>
        <w:t xml:space="preserve"> № 640/13461/13-к дата</w:t>
      </w:r>
      <w:r w:rsidR="003E107A" w:rsidRPr="002C3391">
        <w:rPr>
          <w:rFonts w:ascii="Times New Roman" w:hAnsi="Times New Roman"/>
          <w:bCs/>
          <w:sz w:val="26"/>
          <w:szCs w:val="26"/>
          <w:lang w:val="uk-UA"/>
        </w:rPr>
        <w:t xml:space="preserve"> </w:t>
      </w:r>
      <w:r w:rsidR="0012556D" w:rsidRPr="002C3391">
        <w:rPr>
          <w:rFonts w:ascii="Times New Roman" w:hAnsi="Times New Roman"/>
          <w:bCs/>
          <w:sz w:val="26"/>
          <w:szCs w:val="26"/>
          <w:lang w:val="uk-UA"/>
        </w:rPr>
        <w:t>ухвали, ймовірно, зазначена помилково</w:t>
      </w:r>
      <w:r w:rsidRPr="002C3391">
        <w:rPr>
          <w:rFonts w:ascii="Times New Roman" w:hAnsi="Times New Roman"/>
          <w:bCs/>
          <w:sz w:val="26"/>
          <w:szCs w:val="26"/>
          <w:lang w:val="uk-UA"/>
        </w:rPr>
        <w:t>;</w:t>
      </w:r>
    </w:p>
    <w:p w14:paraId="61DC3268" w14:textId="64F095B4" w:rsidR="00167FD3" w:rsidRPr="002C3391" w:rsidRDefault="00167FD3" w:rsidP="00167FD3">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у період з 19 січня до 02 лютого 2015 року у справі № 640/22425/14-ц дата ухвали, ймовірно, зазначена помилково;</w:t>
      </w:r>
    </w:p>
    <w:p w14:paraId="30EBCB85" w14:textId="5AB3EB21" w:rsidR="0012556D" w:rsidRPr="002C3391" w:rsidRDefault="00485B84" w:rsidP="0012556D">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 </w:t>
      </w:r>
      <w:r w:rsidR="007F43F4" w:rsidRPr="002C3391">
        <w:rPr>
          <w:rFonts w:ascii="Times New Roman" w:hAnsi="Times New Roman"/>
          <w:bCs/>
          <w:sz w:val="26"/>
          <w:szCs w:val="26"/>
          <w:lang w:val="uk-UA"/>
        </w:rPr>
        <w:t>у</w:t>
      </w:r>
      <w:r w:rsidRPr="002C3391">
        <w:rPr>
          <w:rFonts w:ascii="Times New Roman" w:hAnsi="Times New Roman"/>
          <w:bCs/>
          <w:sz w:val="26"/>
          <w:szCs w:val="26"/>
          <w:lang w:val="uk-UA"/>
        </w:rPr>
        <w:t xml:space="preserve"> період з </w:t>
      </w:r>
      <w:r w:rsidR="0012556D" w:rsidRPr="002C3391">
        <w:rPr>
          <w:rFonts w:ascii="Times New Roman" w:hAnsi="Times New Roman"/>
          <w:bCs/>
          <w:sz w:val="26"/>
          <w:szCs w:val="26"/>
          <w:lang w:val="uk-UA"/>
        </w:rPr>
        <w:t>24</w:t>
      </w:r>
      <w:r w:rsidRPr="002C3391">
        <w:rPr>
          <w:rFonts w:ascii="Times New Roman" w:hAnsi="Times New Roman"/>
          <w:bCs/>
          <w:sz w:val="26"/>
          <w:szCs w:val="26"/>
          <w:lang w:val="uk-UA"/>
        </w:rPr>
        <w:t xml:space="preserve"> квітня до </w:t>
      </w:r>
      <w:r w:rsidR="0012556D" w:rsidRPr="002C3391">
        <w:rPr>
          <w:rFonts w:ascii="Times New Roman" w:hAnsi="Times New Roman"/>
          <w:bCs/>
          <w:sz w:val="26"/>
          <w:szCs w:val="26"/>
          <w:lang w:val="uk-UA"/>
        </w:rPr>
        <w:t>12</w:t>
      </w:r>
      <w:r w:rsidRPr="002C3391">
        <w:rPr>
          <w:rFonts w:ascii="Times New Roman" w:hAnsi="Times New Roman"/>
          <w:bCs/>
          <w:sz w:val="26"/>
          <w:szCs w:val="26"/>
          <w:lang w:val="uk-UA"/>
        </w:rPr>
        <w:t xml:space="preserve"> травня </w:t>
      </w:r>
      <w:r w:rsidR="0012556D" w:rsidRPr="002C3391">
        <w:rPr>
          <w:rFonts w:ascii="Times New Roman" w:hAnsi="Times New Roman"/>
          <w:bCs/>
          <w:sz w:val="26"/>
          <w:szCs w:val="26"/>
          <w:lang w:val="uk-UA"/>
        </w:rPr>
        <w:t>2017</w:t>
      </w:r>
      <w:r w:rsidRPr="002C3391">
        <w:rPr>
          <w:rFonts w:ascii="Times New Roman" w:hAnsi="Times New Roman"/>
          <w:bCs/>
          <w:sz w:val="26"/>
          <w:szCs w:val="26"/>
          <w:lang w:val="uk-UA"/>
        </w:rPr>
        <w:t xml:space="preserve"> року у</w:t>
      </w:r>
      <w:r w:rsidR="0012556D" w:rsidRPr="002C3391">
        <w:rPr>
          <w:rFonts w:ascii="Times New Roman" w:hAnsi="Times New Roman"/>
          <w:bCs/>
          <w:sz w:val="26"/>
          <w:szCs w:val="26"/>
          <w:lang w:val="uk-UA"/>
        </w:rPr>
        <w:t xml:space="preserve"> справ</w:t>
      </w:r>
      <w:r w:rsidRPr="002C3391">
        <w:rPr>
          <w:rFonts w:ascii="Times New Roman" w:hAnsi="Times New Roman"/>
          <w:bCs/>
          <w:sz w:val="26"/>
          <w:szCs w:val="26"/>
          <w:lang w:val="uk-UA"/>
        </w:rPr>
        <w:t>і</w:t>
      </w:r>
      <w:r w:rsidR="0012556D" w:rsidRPr="002C3391">
        <w:rPr>
          <w:rFonts w:ascii="Times New Roman" w:hAnsi="Times New Roman"/>
          <w:bCs/>
          <w:sz w:val="26"/>
          <w:szCs w:val="26"/>
          <w:lang w:val="uk-UA"/>
        </w:rPr>
        <w:t xml:space="preserve"> № 640/7591/18</w:t>
      </w:r>
      <w:r w:rsidR="007F43F4" w:rsidRPr="002C3391">
        <w:rPr>
          <w:rFonts w:ascii="Times New Roman" w:hAnsi="Times New Roman"/>
          <w:bCs/>
          <w:sz w:val="26"/>
          <w:szCs w:val="26"/>
          <w:lang w:val="uk-UA"/>
        </w:rPr>
        <w:t xml:space="preserve"> </w:t>
      </w:r>
      <w:r w:rsidR="0012556D" w:rsidRPr="002C3391">
        <w:rPr>
          <w:rFonts w:ascii="Times New Roman" w:hAnsi="Times New Roman"/>
          <w:bCs/>
          <w:sz w:val="26"/>
          <w:szCs w:val="26"/>
          <w:lang w:val="uk-UA"/>
        </w:rPr>
        <w:t xml:space="preserve">рік постановлення ухвали </w:t>
      </w:r>
      <w:r w:rsidR="007F43F4" w:rsidRPr="002C3391">
        <w:rPr>
          <w:rFonts w:ascii="Times New Roman" w:hAnsi="Times New Roman"/>
          <w:bCs/>
          <w:sz w:val="26"/>
          <w:szCs w:val="26"/>
          <w:lang w:val="uk-UA"/>
        </w:rPr>
        <w:t xml:space="preserve">зазначено </w:t>
      </w:r>
      <w:r w:rsidR="0012556D" w:rsidRPr="002C3391">
        <w:rPr>
          <w:rFonts w:ascii="Times New Roman" w:hAnsi="Times New Roman"/>
          <w:bCs/>
          <w:sz w:val="26"/>
          <w:szCs w:val="26"/>
          <w:lang w:val="uk-UA"/>
        </w:rPr>
        <w:t xml:space="preserve">як </w:t>
      </w:r>
      <w:r w:rsidRPr="002C3391">
        <w:rPr>
          <w:rFonts w:ascii="Times New Roman" w:hAnsi="Times New Roman"/>
          <w:bCs/>
          <w:sz w:val="26"/>
          <w:szCs w:val="26"/>
          <w:lang w:val="uk-UA"/>
        </w:rPr>
        <w:t>«</w:t>
      </w:r>
      <w:r w:rsidR="0012556D" w:rsidRPr="002C3391">
        <w:rPr>
          <w:rFonts w:ascii="Times New Roman" w:hAnsi="Times New Roman"/>
          <w:bCs/>
          <w:sz w:val="26"/>
          <w:szCs w:val="26"/>
          <w:lang w:val="uk-UA"/>
        </w:rPr>
        <w:t xml:space="preserve">2017», </w:t>
      </w:r>
      <w:r w:rsidR="007F43F4" w:rsidRPr="002C3391">
        <w:rPr>
          <w:rFonts w:ascii="Times New Roman" w:hAnsi="Times New Roman"/>
          <w:bCs/>
          <w:sz w:val="26"/>
          <w:szCs w:val="26"/>
          <w:lang w:val="uk-UA"/>
        </w:rPr>
        <w:t xml:space="preserve">тоді як </w:t>
      </w:r>
      <w:r w:rsidR="0012556D" w:rsidRPr="002C3391">
        <w:rPr>
          <w:rFonts w:ascii="Times New Roman" w:hAnsi="Times New Roman"/>
          <w:bCs/>
          <w:sz w:val="26"/>
          <w:szCs w:val="26"/>
          <w:lang w:val="uk-UA"/>
        </w:rPr>
        <w:t>фактично – «2018»</w:t>
      </w:r>
      <w:r w:rsidR="00905DA9" w:rsidRPr="002C3391">
        <w:rPr>
          <w:rFonts w:ascii="Times New Roman" w:hAnsi="Times New Roman"/>
          <w:bCs/>
          <w:sz w:val="26"/>
          <w:szCs w:val="26"/>
          <w:lang w:val="uk-UA"/>
        </w:rPr>
        <w:t>;</w:t>
      </w:r>
    </w:p>
    <w:p w14:paraId="3D0991E2" w14:textId="47312867" w:rsidR="0012556D" w:rsidRPr="002C3391" w:rsidRDefault="00905DA9" w:rsidP="0012556D">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 </w:t>
      </w:r>
      <w:r w:rsidR="0012556D" w:rsidRPr="002C3391">
        <w:rPr>
          <w:rFonts w:ascii="Times New Roman" w:hAnsi="Times New Roman"/>
          <w:bCs/>
          <w:sz w:val="26"/>
          <w:szCs w:val="26"/>
          <w:lang w:val="uk-UA"/>
        </w:rPr>
        <w:t>1</w:t>
      </w:r>
      <w:r w:rsidRPr="002C3391">
        <w:rPr>
          <w:rFonts w:ascii="Times New Roman" w:hAnsi="Times New Roman"/>
          <w:bCs/>
          <w:sz w:val="26"/>
          <w:szCs w:val="26"/>
          <w:lang w:val="uk-UA"/>
        </w:rPr>
        <w:t xml:space="preserve">8 лютого 2018 року </w:t>
      </w:r>
      <w:r w:rsidR="007F43F4" w:rsidRPr="002C3391">
        <w:rPr>
          <w:rFonts w:ascii="Times New Roman" w:hAnsi="Times New Roman"/>
          <w:bCs/>
          <w:sz w:val="26"/>
          <w:szCs w:val="26"/>
          <w:lang w:val="uk-UA"/>
        </w:rPr>
        <w:t xml:space="preserve">під час </w:t>
      </w:r>
      <w:r w:rsidR="0012556D" w:rsidRPr="002C3391">
        <w:rPr>
          <w:rFonts w:ascii="Times New Roman" w:hAnsi="Times New Roman"/>
          <w:bCs/>
          <w:sz w:val="26"/>
          <w:szCs w:val="26"/>
          <w:lang w:val="uk-UA"/>
        </w:rPr>
        <w:t xml:space="preserve">відрядження до Харківського апеляційного суду </w:t>
      </w:r>
      <w:r w:rsidRPr="002C3391">
        <w:rPr>
          <w:rFonts w:ascii="Times New Roman" w:hAnsi="Times New Roman"/>
          <w:bCs/>
          <w:sz w:val="26"/>
          <w:szCs w:val="26"/>
          <w:lang w:val="uk-UA"/>
        </w:rPr>
        <w:t>для участі у спільних зборах місцевих загальних судів</w:t>
      </w:r>
      <w:r w:rsidR="007F43F4" w:rsidRPr="002C3391">
        <w:rPr>
          <w:rFonts w:ascii="Times New Roman" w:hAnsi="Times New Roman"/>
          <w:bCs/>
          <w:sz w:val="26"/>
          <w:szCs w:val="26"/>
          <w:lang w:val="uk-UA"/>
        </w:rPr>
        <w:t xml:space="preserve"> </w:t>
      </w:r>
      <w:r w:rsidR="0012556D" w:rsidRPr="002C3391">
        <w:rPr>
          <w:rFonts w:ascii="Times New Roman" w:hAnsi="Times New Roman"/>
          <w:bCs/>
          <w:sz w:val="26"/>
          <w:szCs w:val="26"/>
          <w:lang w:val="uk-UA"/>
        </w:rPr>
        <w:t>дати постановлення ухвал співпадають із періодом відрядження, яке завершилося до</w:t>
      </w:r>
      <w:r w:rsidR="007F43F4" w:rsidRPr="002C3391">
        <w:rPr>
          <w:rFonts w:ascii="Times New Roman" w:hAnsi="Times New Roman"/>
          <w:bCs/>
          <w:sz w:val="26"/>
          <w:szCs w:val="26"/>
          <w:lang w:val="uk-UA"/>
        </w:rPr>
        <w:t xml:space="preserve"> закінчення</w:t>
      </w:r>
      <w:r w:rsidR="0012556D" w:rsidRPr="002C3391">
        <w:rPr>
          <w:rFonts w:ascii="Times New Roman" w:hAnsi="Times New Roman"/>
          <w:bCs/>
          <w:sz w:val="26"/>
          <w:szCs w:val="26"/>
          <w:lang w:val="uk-UA"/>
        </w:rPr>
        <w:t xml:space="preserve"> робочого дня, після чого кандидат повернулася на робоче місце</w:t>
      </w:r>
      <w:r w:rsidRPr="002C3391">
        <w:rPr>
          <w:rFonts w:ascii="Times New Roman" w:hAnsi="Times New Roman"/>
          <w:bCs/>
          <w:sz w:val="26"/>
          <w:szCs w:val="26"/>
          <w:lang w:val="uk-UA"/>
        </w:rPr>
        <w:t>;</w:t>
      </w:r>
    </w:p>
    <w:p w14:paraId="332E6BAF" w14:textId="0C9B54F4" w:rsidR="0012556D" w:rsidRPr="002C3391" w:rsidRDefault="00905DA9" w:rsidP="0012556D">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 </w:t>
      </w:r>
      <w:r w:rsidR="007F43F4" w:rsidRPr="002C3391">
        <w:rPr>
          <w:rFonts w:ascii="Times New Roman" w:hAnsi="Times New Roman"/>
          <w:bCs/>
          <w:sz w:val="26"/>
          <w:szCs w:val="26"/>
          <w:lang w:val="uk-UA"/>
        </w:rPr>
        <w:t>у</w:t>
      </w:r>
      <w:r w:rsidRPr="002C3391">
        <w:rPr>
          <w:rFonts w:ascii="Times New Roman" w:hAnsi="Times New Roman"/>
          <w:bCs/>
          <w:sz w:val="26"/>
          <w:szCs w:val="26"/>
          <w:lang w:val="uk-UA"/>
        </w:rPr>
        <w:t xml:space="preserve"> період з </w:t>
      </w:r>
      <w:r w:rsidR="0012556D" w:rsidRPr="002C3391">
        <w:rPr>
          <w:rFonts w:ascii="Times New Roman" w:hAnsi="Times New Roman"/>
          <w:bCs/>
          <w:sz w:val="26"/>
          <w:szCs w:val="26"/>
          <w:lang w:val="uk-UA"/>
        </w:rPr>
        <w:t>25</w:t>
      </w:r>
      <w:r w:rsidRPr="002C3391">
        <w:rPr>
          <w:rFonts w:ascii="Times New Roman" w:hAnsi="Times New Roman"/>
          <w:bCs/>
          <w:sz w:val="26"/>
          <w:szCs w:val="26"/>
          <w:lang w:val="uk-UA"/>
        </w:rPr>
        <w:t xml:space="preserve"> до 26 червня </w:t>
      </w:r>
      <w:r w:rsidR="0012556D" w:rsidRPr="002C3391">
        <w:rPr>
          <w:rFonts w:ascii="Times New Roman" w:hAnsi="Times New Roman"/>
          <w:bCs/>
          <w:sz w:val="26"/>
          <w:szCs w:val="26"/>
          <w:lang w:val="uk-UA"/>
        </w:rPr>
        <w:t>2020</w:t>
      </w:r>
      <w:r w:rsidRPr="002C3391">
        <w:rPr>
          <w:rFonts w:ascii="Times New Roman" w:hAnsi="Times New Roman"/>
          <w:bCs/>
          <w:sz w:val="26"/>
          <w:szCs w:val="26"/>
          <w:lang w:val="uk-UA"/>
        </w:rPr>
        <w:t xml:space="preserve"> року у </w:t>
      </w:r>
      <w:r w:rsidR="0012556D" w:rsidRPr="002C3391">
        <w:rPr>
          <w:rFonts w:ascii="Times New Roman" w:hAnsi="Times New Roman"/>
          <w:bCs/>
          <w:sz w:val="26"/>
          <w:szCs w:val="26"/>
          <w:lang w:val="uk-UA"/>
        </w:rPr>
        <w:t>справ</w:t>
      </w:r>
      <w:r w:rsidRPr="002C3391">
        <w:rPr>
          <w:rFonts w:ascii="Times New Roman" w:hAnsi="Times New Roman"/>
          <w:bCs/>
          <w:sz w:val="26"/>
          <w:szCs w:val="26"/>
          <w:lang w:val="uk-UA"/>
        </w:rPr>
        <w:t>і</w:t>
      </w:r>
      <w:r w:rsidR="0012556D" w:rsidRPr="002C3391">
        <w:rPr>
          <w:rFonts w:ascii="Times New Roman" w:hAnsi="Times New Roman"/>
          <w:bCs/>
          <w:sz w:val="26"/>
          <w:szCs w:val="26"/>
          <w:lang w:val="uk-UA"/>
        </w:rPr>
        <w:t xml:space="preserve"> № 953/25548/19 дата ухвали про відкриття провадження, ймовірно, зазначена помилково</w:t>
      </w:r>
      <w:r w:rsidRPr="002C3391">
        <w:rPr>
          <w:rFonts w:ascii="Times New Roman" w:hAnsi="Times New Roman"/>
          <w:bCs/>
          <w:sz w:val="26"/>
          <w:szCs w:val="26"/>
          <w:lang w:val="uk-UA"/>
        </w:rPr>
        <w:t>;</w:t>
      </w:r>
    </w:p>
    <w:p w14:paraId="16E5F796" w14:textId="1B0B6A22" w:rsidR="0012556D" w:rsidRPr="002C3391" w:rsidRDefault="00905DA9" w:rsidP="0012556D">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 </w:t>
      </w:r>
      <w:r w:rsidR="007F43F4" w:rsidRPr="002C3391">
        <w:rPr>
          <w:rFonts w:ascii="Times New Roman" w:hAnsi="Times New Roman"/>
          <w:bCs/>
          <w:sz w:val="26"/>
          <w:szCs w:val="26"/>
          <w:lang w:val="uk-UA"/>
        </w:rPr>
        <w:t>у</w:t>
      </w:r>
      <w:r w:rsidRPr="002C3391">
        <w:rPr>
          <w:rFonts w:ascii="Times New Roman" w:hAnsi="Times New Roman"/>
          <w:bCs/>
          <w:sz w:val="26"/>
          <w:szCs w:val="26"/>
          <w:lang w:val="uk-UA"/>
        </w:rPr>
        <w:t xml:space="preserve"> період з 14 до 29 вересня </w:t>
      </w:r>
      <w:r w:rsidR="0012556D" w:rsidRPr="002C3391">
        <w:rPr>
          <w:rFonts w:ascii="Times New Roman" w:hAnsi="Times New Roman"/>
          <w:bCs/>
          <w:sz w:val="26"/>
          <w:szCs w:val="26"/>
          <w:lang w:val="uk-UA"/>
        </w:rPr>
        <w:t>2020</w:t>
      </w:r>
      <w:r w:rsidRPr="002C3391">
        <w:rPr>
          <w:rFonts w:ascii="Times New Roman" w:hAnsi="Times New Roman"/>
          <w:bCs/>
          <w:sz w:val="26"/>
          <w:szCs w:val="26"/>
          <w:lang w:val="uk-UA"/>
        </w:rPr>
        <w:t xml:space="preserve"> року у с</w:t>
      </w:r>
      <w:r w:rsidR="0012556D" w:rsidRPr="002C3391">
        <w:rPr>
          <w:rFonts w:ascii="Times New Roman" w:hAnsi="Times New Roman"/>
          <w:bCs/>
          <w:sz w:val="26"/>
          <w:szCs w:val="26"/>
          <w:lang w:val="uk-UA"/>
        </w:rPr>
        <w:t>прав</w:t>
      </w:r>
      <w:r w:rsidRPr="002C3391">
        <w:rPr>
          <w:rFonts w:ascii="Times New Roman" w:hAnsi="Times New Roman"/>
          <w:bCs/>
          <w:sz w:val="26"/>
          <w:szCs w:val="26"/>
          <w:lang w:val="uk-UA"/>
        </w:rPr>
        <w:t>і</w:t>
      </w:r>
      <w:r w:rsidR="0012556D" w:rsidRPr="002C3391">
        <w:rPr>
          <w:rFonts w:ascii="Times New Roman" w:hAnsi="Times New Roman"/>
          <w:bCs/>
          <w:sz w:val="26"/>
          <w:szCs w:val="26"/>
          <w:lang w:val="uk-UA"/>
        </w:rPr>
        <w:t xml:space="preserve"> № 953/13941/20 дата судового наказу, ймовірно, зазначена помилково</w:t>
      </w:r>
      <w:r w:rsidR="00167FD3" w:rsidRPr="002C3391">
        <w:rPr>
          <w:rFonts w:ascii="Times New Roman" w:hAnsi="Times New Roman"/>
          <w:bCs/>
          <w:sz w:val="26"/>
          <w:szCs w:val="26"/>
          <w:lang w:val="uk-UA"/>
        </w:rPr>
        <w:t>.</w:t>
      </w:r>
    </w:p>
    <w:p w14:paraId="1FDF41AF" w14:textId="77013E49" w:rsidR="0012556D" w:rsidRPr="002C3391" w:rsidRDefault="0012556D" w:rsidP="00E66ABD">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Кандидат</w:t>
      </w:r>
      <w:r w:rsidR="00E66ABD" w:rsidRPr="002C3391">
        <w:rPr>
          <w:rFonts w:ascii="Times New Roman" w:hAnsi="Times New Roman"/>
          <w:bCs/>
          <w:sz w:val="26"/>
          <w:szCs w:val="26"/>
          <w:lang w:val="uk-UA"/>
        </w:rPr>
        <w:t xml:space="preserve"> </w:t>
      </w:r>
      <w:r w:rsidR="00212D79" w:rsidRPr="002C3391">
        <w:rPr>
          <w:rFonts w:ascii="Times New Roman" w:hAnsi="Times New Roman"/>
          <w:bCs/>
          <w:sz w:val="26"/>
          <w:szCs w:val="26"/>
          <w:lang w:val="uk-UA"/>
        </w:rPr>
        <w:t>також зазначила</w:t>
      </w:r>
      <w:r w:rsidRPr="002C3391">
        <w:rPr>
          <w:rFonts w:ascii="Times New Roman" w:hAnsi="Times New Roman"/>
          <w:bCs/>
          <w:sz w:val="26"/>
          <w:szCs w:val="26"/>
          <w:lang w:val="uk-UA"/>
        </w:rPr>
        <w:t xml:space="preserve">, що сумніви щодо її фактичного перебування </w:t>
      </w:r>
      <w:r w:rsidR="009E7758" w:rsidRPr="002C3391">
        <w:rPr>
          <w:rFonts w:ascii="Times New Roman" w:hAnsi="Times New Roman"/>
          <w:bCs/>
          <w:sz w:val="26"/>
          <w:szCs w:val="26"/>
          <w:lang w:val="uk-UA"/>
        </w:rPr>
        <w:t>в</w:t>
      </w:r>
      <w:r w:rsidRPr="002C3391">
        <w:rPr>
          <w:rFonts w:ascii="Times New Roman" w:hAnsi="Times New Roman"/>
          <w:bCs/>
          <w:sz w:val="26"/>
          <w:szCs w:val="26"/>
          <w:lang w:val="uk-UA"/>
        </w:rPr>
        <w:t xml:space="preserve"> суді під час ухвалення рішень слід оцінювати з урахуванням загальної кількості</w:t>
      </w:r>
      <w:r w:rsidR="00212D79" w:rsidRPr="002C3391">
        <w:rPr>
          <w:rFonts w:ascii="Times New Roman" w:hAnsi="Times New Roman"/>
          <w:bCs/>
          <w:sz w:val="26"/>
          <w:szCs w:val="26"/>
          <w:lang w:val="uk-UA"/>
        </w:rPr>
        <w:t xml:space="preserve"> розглянутих нею</w:t>
      </w:r>
      <w:r w:rsidRPr="002C3391">
        <w:rPr>
          <w:rFonts w:ascii="Times New Roman" w:hAnsi="Times New Roman"/>
          <w:bCs/>
          <w:sz w:val="26"/>
          <w:szCs w:val="26"/>
          <w:lang w:val="uk-UA"/>
        </w:rPr>
        <w:t xml:space="preserve"> справ</w:t>
      </w:r>
      <w:r w:rsidR="00212D79" w:rsidRPr="002C3391">
        <w:rPr>
          <w:rFonts w:ascii="Times New Roman" w:hAnsi="Times New Roman"/>
          <w:bCs/>
          <w:sz w:val="26"/>
          <w:szCs w:val="26"/>
          <w:lang w:val="uk-UA"/>
        </w:rPr>
        <w:t xml:space="preserve"> за тривалий період</w:t>
      </w:r>
      <w:r w:rsidR="00372C26" w:rsidRPr="002C3391">
        <w:rPr>
          <w:rFonts w:ascii="Times New Roman" w:hAnsi="Times New Roman"/>
          <w:bCs/>
          <w:sz w:val="26"/>
          <w:szCs w:val="26"/>
          <w:lang w:val="uk-UA"/>
        </w:rPr>
        <w:t xml:space="preserve"> здійснення правосуддя</w:t>
      </w:r>
      <w:r w:rsidRPr="002C3391">
        <w:rPr>
          <w:rFonts w:ascii="Times New Roman" w:hAnsi="Times New Roman"/>
          <w:bCs/>
          <w:sz w:val="26"/>
          <w:szCs w:val="26"/>
          <w:lang w:val="uk-UA"/>
        </w:rPr>
        <w:t xml:space="preserve">. </w:t>
      </w:r>
      <w:r w:rsidR="00372C26" w:rsidRPr="002C3391">
        <w:rPr>
          <w:rFonts w:ascii="Times New Roman" w:hAnsi="Times New Roman"/>
          <w:bCs/>
          <w:sz w:val="26"/>
          <w:szCs w:val="26"/>
          <w:lang w:val="uk-UA"/>
        </w:rPr>
        <w:t>За її словами, т</w:t>
      </w:r>
      <w:r w:rsidRPr="002C3391">
        <w:rPr>
          <w:rFonts w:ascii="Times New Roman" w:hAnsi="Times New Roman"/>
          <w:bCs/>
          <w:sz w:val="26"/>
          <w:szCs w:val="26"/>
          <w:lang w:val="uk-UA"/>
        </w:rPr>
        <w:t xml:space="preserve">ехнічні помилки та описки </w:t>
      </w:r>
      <w:r w:rsidR="00372C26" w:rsidRPr="002C3391">
        <w:rPr>
          <w:rFonts w:ascii="Times New Roman" w:hAnsi="Times New Roman"/>
          <w:bCs/>
          <w:sz w:val="26"/>
          <w:szCs w:val="26"/>
          <w:lang w:val="uk-UA"/>
        </w:rPr>
        <w:t>не можуть бути повністю виключені</w:t>
      </w:r>
      <w:r w:rsidRPr="002C3391">
        <w:rPr>
          <w:rFonts w:ascii="Times New Roman" w:hAnsi="Times New Roman"/>
          <w:bCs/>
          <w:sz w:val="26"/>
          <w:szCs w:val="26"/>
          <w:lang w:val="uk-UA"/>
        </w:rPr>
        <w:t xml:space="preserve">, особливо </w:t>
      </w:r>
      <w:r w:rsidR="009E7758" w:rsidRPr="002C3391">
        <w:rPr>
          <w:rFonts w:ascii="Times New Roman" w:hAnsi="Times New Roman"/>
          <w:bCs/>
          <w:sz w:val="26"/>
          <w:szCs w:val="26"/>
          <w:lang w:val="uk-UA"/>
        </w:rPr>
        <w:t>в</w:t>
      </w:r>
      <w:r w:rsidRPr="002C3391">
        <w:rPr>
          <w:rFonts w:ascii="Times New Roman" w:hAnsi="Times New Roman"/>
          <w:bCs/>
          <w:sz w:val="26"/>
          <w:szCs w:val="26"/>
          <w:lang w:val="uk-UA"/>
        </w:rPr>
        <w:t xml:space="preserve"> </w:t>
      </w:r>
      <w:r w:rsidR="00372C26" w:rsidRPr="002C3391">
        <w:rPr>
          <w:rFonts w:ascii="Times New Roman" w:hAnsi="Times New Roman"/>
          <w:bCs/>
          <w:sz w:val="26"/>
          <w:szCs w:val="26"/>
          <w:lang w:val="uk-UA"/>
        </w:rPr>
        <w:t>попередні</w:t>
      </w:r>
      <w:r w:rsidRPr="002C3391">
        <w:rPr>
          <w:rFonts w:ascii="Times New Roman" w:hAnsi="Times New Roman"/>
          <w:bCs/>
          <w:sz w:val="26"/>
          <w:szCs w:val="26"/>
          <w:lang w:val="uk-UA"/>
        </w:rPr>
        <w:t xml:space="preserve"> роки, коли автоматизована система документообігу </w:t>
      </w:r>
      <w:r w:rsidR="00372C26" w:rsidRPr="002C3391">
        <w:rPr>
          <w:rFonts w:ascii="Times New Roman" w:hAnsi="Times New Roman"/>
          <w:bCs/>
          <w:sz w:val="26"/>
          <w:szCs w:val="26"/>
          <w:lang w:val="uk-UA"/>
        </w:rPr>
        <w:t>не функціонувала належним чином, а відповідні відомості вносилися вручну</w:t>
      </w:r>
      <w:r w:rsidRPr="002C3391">
        <w:rPr>
          <w:rFonts w:ascii="Times New Roman" w:hAnsi="Times New Roman"/>
          <w:bCs/>
          <w:sz w:val="26"/>
          <w:szCs w:val="26"/>
          <w:lang w:val="uk-UA"/>
        </w:rPr>
        <w:t>.</w:t>
      </w:r>
    </w:p>
    <w:p w14:paraId="33A7574C" w14:textId="4C27D1BC" w:rsidR="0012556D" w:rsidRPr="002C3391" w:rsidRDefault="0012556D" w:rsidP="0012556D">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Водночас кандидат </w:t>
      </w:r>
      <w:r w:rsidR="00372C26" w:rsidRPr="002C3391">
        <w:rPr>
          <w:rFonts w:ascii="Times New Roman" w:hAnsi="Times New Roman"/>
          <w:bCs/>
          <w:sz w:val="26"/>
          <w:szCs w:val="26"/>
          <w:lang w:val="uk-UA"/>
        </w:rPr>
        <w:t>наголосила</w:t>
      </w:r>
      <w:r w:rsidRPr="002C3391">
        <w:rPr>
          <w:rFonts w:ascii="Times New Roman" w:hAnsi="Times New Roman"/>
          <w:bCs/>
          <w:sz w:val="26"/>
          <w:szCs w:val="26"/>
          <w:lang w:val="uk-UA"/>
        </w:rPr>
        <w:t>, що приділяє</w:t>
      </w:r>
      <w:r w:rsidR="00372C26" w:rsidRPr="002C3391">
        <w:rPr>
          <w:rFonts w:ascii="Times New Roman" w:hAnsi="Times New Roman"/>
          <w:bCs/>
          <w:sz w:val="26"/>
          <w:szCs w:val="26"/>
          <w:lang w:val="uk-UA"/>
        </w:rPr>
        <w:t xml:space="preserve"> належну</w:t>
      </w:r>
      <w:r w:rsidRPr="002C3391">
        <w:rPr>
          <w:rFonts w:ascii="Times New Roman" w:hAnsi="Times New Roman"/>
          <w:bCs/>
          <w:sz w:val="26"/>
          <w:szCs w:val="26"/>
          <w:lang w:val="uk-UA"/>
        </w:rPr>
        <w:t xml:space="preserve"> увагу дотриманню </w:t>
      </w:r>
      <w:r w:rsidR="00372C26" w:rsidRPr="002C3391">
        <w:rPr>
          <w:rFonts w:ascii="Times New Roman" w:hAnsi="Times New Roman"/>
          <w:bCs/>
          <w:sz w:val="26"/>
          <w:szCs w:val="26"/>
          <w:lang w:val="uk-UA"/>
        </w:rPr>
        <w:t xml:space="preserve">процесуальних </w:t>
      </w:r>
      <w:r w:rsidRPr="002C3391">
        <w:rPr>
          <w:rFonts w:ascii="Times New Roman" w:hAnsi="Times New Roman"/>
          <w:bCs/>
          <w:sz w:val="26"/>
          <w:szCs w:val="26"/>
          <w:lang w:val="uk-UA"/>
        </w:rPr>
        <w:t xml:space="preserve">строків і правильності </w:t>
      </w:r>
      <w:r w:rsidR="00372C26" w:rsidRPr="002C3391">
        <w:rPr>
          <w:rFonts w:ascii="Times New Roman" w:hAnsi="Times New Roman"/>
          <w:bCs/>
          <w:sz w:val="26"/>
          <w:szCs w:val="26"/>
          <w:lang w:val="uk-UA"/>
        </w:rPr>
        <w:t xml:space="preserve">оформлення судових </w:t>
      </w:r>
      <w:r w:rsidRPr="002C3391">
        <w:rPr>
          <w:rFonts w:ascii="Times New Roman" w:hAnsi="Times New Roman"/>
          <w:bCs/>
          <w:sz w:val="26"/>
          <w:szCs w:val="26"/>
          <w:lang w:val="uk-UA"/>
        </w:rPr>
        <w:t xml:space="preserve">рішень та зробила </w:t>
      </w:r>
      <w:r w:rsidR="00372C26" w:rsidRPr="002C3391">
        <w:rPr>
          <w:rFonts w:ascii="Times New Roman" w:hAnsi="Times New Roman"/>
          <w:bCs/>
          <w:sz w:val="26"/>
          <w:szCs w:val="26"/>
          <w:lang w:val="uk-UA"/>
        </w:rPr>
        <w:t>відповідні</w:t>
      </w:r>
      <w:r w:rsidRPr="002C3391">
        <w:rPr>
          <w:rFonts w:ascii="Times New Roman" w:hAnsi="Times New Roman"/>
          <w:bCs/>
          <w:sz w:val="26"/>
          <w:szCs w:val="26"/>
          <w:lang w:val="uk-UA"/>
        </w:rPr>
        <w:t xml:space="preserve"> висновки із зазначених випадків.</w:t>
      </w:r>
    </w:p>
    <w:p w14:paraId="4EEAA090" w14:textId="07EB3D5F" w:rsidR="0074186D" w:rsidRPr="002C3391" w:rsidRDefault="0074186D" w:rsidP="0074186D">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Наведені у висновку ГРД обставини щодо ухвалення кандидатом судових рішень у періоди навчання, відпусток, </w:t>
      </w:r>
      <w:proofErr w:type="spellStart"/>
      <w:r w:rsidRPr="002C3391">
        <w:rPr>
          <w:rFonts w:ascii="Times New Roman" w:hAnsi="Times New Roman"/>
          <w:bCs/>
          <w:sz w:val="26"/>
          <w:szCs w:val="26"/>
          <w:lang w:val="uk-UA"/>
        </w:rPr>
        <w:t>відряджень</w:t>
      </w:r>
      <w:proofErr w:type="spellEnd"/>
      <w:r w:rsidRPr="002C3391">
        <w:rPr>
          <w:rFonts w:ascii="Times New Roman" w:hAnsi="Times New Roman"/>
          <w:bCs/>
          <w:sz w:val="26"/>
          <w:szCs w:val="26"/>
          <w:lang w:val="uk-UA"/>
        </w:rPr>
        <w:t xml:space="preserve"> та тимчасової непрацездатності підлягають оцінці з урахуванням конкретних фактичних даних щодо кожного такого випадку, а також умов здійснення правосуддя у відповідні періоди.</w:t>
      </w:r>
    </w:p>
    <w:p w14:paraId="3DD28A95" w14:textId="22178CA7" w:rsidR="0074186D" w:rsidRPr="002C3391" w:rsidRDefault="00372046" w:rsidP="00372046">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Із наданих кандидатом пояснень </w:t>
      </w:r>
      <w:r w:rsidR="009E7758" w:rsidRPr="002C3391">
        <w:rPr>
          <w:rFonts w:ascii="Times New Roman" w:hAnsi="Times New Roman"/>
          <w:bCs/>
          <w:sz w:val="26"/>
          <w:szCs w:val="26"/>
          <w:lang w:val="uk-UA"/>
        </w:rPr>
        <w:t>слідує</w:t>
      </w:r>
      <w:r w:rsidRPr="002C3391">
        <w:rPr>
          <w:rFonts w:ascii="Times New Roman" w:hAnsi="Times New Roman"/>
          <w:bCs/>
          <w:sz w:val="26"/>
          <w:szCs w:val="26"/>
          <w:lang w:val="uk-UA"/>
        </w:rPr>
        <w:t xml:space="preserve">, що значна частина таких випадків пов’язана з технічними </w:t>
      </w:r>
      <w:proofErr w:type="spellStart"/>
      <w:r w:rsidRPr="002C3391">
        <w:rPr>
          <w:rFonts w:ascii="Times New Roman" w:hAnsi="Times New Roman"/>
          <w:bCs/>
          <w:sz w:val="26"/>
          <w:szCs w:val="26"/>
          <w:lang w:val="uk-UA"/>
        </w:rPr>
        <w:t>неточностями</w:t>
      </w:r>
      <w:proofErr w:type="spellEnd"/>
      <w:r w:rsidRPr="002C3391">
        <w:rPr>
          <w:rFonts w:ascii="Times New Roman" w:hAnsi="Times New Roman"/>
          <w:bCs/>
          <w:sz w:val="26"/>
          <w:szCs w:val="26"/>
          <w:lang w:val="uk-UA"/>
        </w:rPr>
        <w:t xml:space="preserve"> у фіксації дат постановлення судових рішень, можливими описками, а також особливостями функціонування автоматизованих систем документообігу, особливо на етапі їх впровадження. В окремих випадках ухвалення рішень відбувалося після фактичного повернення кандидата до виконання службових обов’язків або за обставин, які об’єктивно не виключали можливості здійснення правосуддя.</w:t>
      </w:r>
    </w:p>
    <w:p w14:paraId="21811BA1" w14:textId="57F9592B" w:rsidR="0074186D" w:rsidRPr="002C3391" w:rsidRDefault="00372046" w:rsidP="00372046">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Водночас Комісією не </w:t>
      </w:r>
      <w:r w:rsidR="006C6D41" w:rsidRPr="002C3391">
        <w:rPr>
          <w:rFonts w:ascii="Times New Roman" w:hAnsi="Times New Roman"/>
          <w:bCs/>
          <w:sz w:val="26"/>
          <w:szCs w:val="26"/>
          <w:lang w:val="uk-UA"/>
        </w:rPr>
        <w:t xml:space="preserve">виявлено і </w:t>
      </w:r>
      <w:r w:rsidR="009E7758" w:rsidRPr="002C3391">
        <w:rPr>
          <w:rFonts w:ascii="Times New Roman" w:hAnsi="Times New Roman"/>
          <w:bCs/>
          <w:sz w:val="26"/>
          <w:szCs w:val="26"/>
          <w:lang w:val="uk-UA"/>
        </w:rPr>
        <w:t>не отримано</w:t>
      </w:r>
      <w:r w:rsidR="006C6D41" w:rsidRPr="002C3391">
        <w:rPr>
          <w:rFonts w:ascii="Times New Roman" w:hAnsi="Times New Roman"/>
          <w:bCs/>
          <w:sz w:val="26"/>
          <w:szCs w:val="26"/>
          <w:lang w:val="uk-UA"/>
        </w:rPr>
        <w:t xml:space="preserve"> </w:t>
      </w:r>
      <w:r w:rsidRPr="002C3391">
        <w:rPr>
          <w:rFonts w:ascii="Times New Roman" w:hAnsi="Times New Roman"/>
          <w:bCs/>
          <w:sz w:val="26"/>
          <w:szCs w:val="26"/>
          <w:lang w:val="uk-UA"/>
        </w:rPr>
        <w:t xml:space="preserve">доказів того, що кандидат фактично здійснювала правосуддя з істотним порушенням вимог процесуального законодавства або поза межами </w:t>
      </w:r>
      <w:r w:rsidR="00923038" w:rsidRPr="002C3391">
        <w:rPr>
          <w:rFonts w:ascii="Times New Roman" w:hAnsi="Times New Roman"/>
          <w:bCs/>
          <w:sz w:val="26"/>
          <w:szCs w:val="26"/>
          <w:lang w:val="uk-UA"/>
        </w:rPr>
        <w:t xml:space="preserve">можливості </w:t>
      </w:r>
      <w:r w:rsidRPr="002C3391">
        <w:rPr>
          <w:rFonts w:ascii="Times New Roman" w:hAnsi="Times New Roman"/>
          <w:bCs/>
          <w:sz w:val="26"/>
          <w:szCs w:val="26"/>
          <w:lang w:val="uk-UA"/>
        </w:rPr>
        <w:t>виконання своїх повноважень</w:t>
      </w:r>
      <w:r w:rsidR="0074186D" w:rsidRPr="002C3391">
        <w:rPr>
          <w:rFonts w:ascii="Times New Roman" w:hAnsi="Times New Roman"/>
          <w:bCs/>
          <w:sz w:val="26"/>
          <w:szCs w:val="26"/>
          <w:lang w:val="uk-UA"/>
        </w:rPr>
        <w:t>.</w:t>
      </w:r>
    </w:p>
    <w:p w14:paraId="57452711" w14:textId="65885D52" w:rsidR="00F43E81" w:rsidRPr="002C3391" w:rsidRDefault="00BE54A7" w:rsidP="00372046">
      <w:pPr>
        <w:tabs>
          <w:tab w:val="left" w:pos="7740"/>
        </w:tabs>
        <w:spacing w:after="0" w:line="240" w:lineRule="auto"/>
        <w:ind w:firstLine="709"/>
        <w:jc w:val="both"/>
        <w:rPr>
          <w:rFonts w:ascii="Times New Roman" w:hAnsi="Times New Roman"/>
          <w:sz w:val="26"/>
          <w:szCs w:val="26"/>
          <w:lang w:val="uk-UA"/>
        </w:rPr>
      </w:pPr>
      <w:r w:rsidRPr="002C3391">
        <w:rPr>
          <w:rFonts w:ascii="Times New Roman" w:hAnsi="Times New Roman"/>
          <w:sz w:val="26"/>
          <w:szCs w:val="26"/>
          <w:lang w:val="uk-UA"/>
        </w:rPr>
        <w:lastRenderedPageBreak/>
        <w:t>Однак</w:t>
      </w:r>
      <w:r w:rsidR="00F43E81" w:rsidRPr="002C3391">
        <w:rPr>
          <w:rFonts w:ascii="Times New Roman" w:hAnsi="Times New Roman"/>
          <w:sz w:val="26"/>
          <w:szCs w:val="26"/>
          <w:lang w:val="uk-UA"/>
        </w:rPr>
        <w:t xml:space="preserve"> Комісія враховує, що за період з 2012 до 2024 року (включно) </w:t>
      </w:r>
      <w:r w:rsidR="006B502F" w:rsidRPr="002C3391">
        <w:rPr>
          <w:rFonts w:ascii="Times New Roman" w:hAnsi="Times New Roman"/>
          <w:sz w:val="26"/>
          <w:szCs w:val="26"/>
          <w:lang w:val="uk-UA"/>
        </w:rPr>
        <w:t xml:space="preserve">кандидатом </w:t>
      </w:r>
      <w:r w:rsidR="00EE2996" w:rsidRPr="002C3391">
        <w:rPr>
          <w:rFonts w:ascii="Times New Roman" w:hAnsi="Times New Roman"/>
          <w:sz w:val="26"/>
          <w:szCs w:val="26"/>
          <w:lang w:val="uk-UA"/>
        </w:rPr>
        <w:t>загалом розглянуто</w:t>
      </w:r>
      <w:r w:rsidR="00F43E81" w:rsidRPr="002C3391">
        <w:rPr>
          <w:rFonts w:ascii="Times New Roman" w:hAnsi="Times New Roman"/>
          <w:sz w:val="26"/>
          <w:szCs w:val="26"/>
          <w:lang w:val="uk-UA"/>
        </w:rPr>
        <w:t xml:space="preserve"> </w:t>
      </w:r>
      <w:r w:rsidR="006B502F" w:rsidRPr="002C3391">
        <w:rPr>
          <w:rFonts w:ascii="Times New Roman" w:hAnsi="Times New Roman"/>
          <w:sz w:val="26"/>
          <w:szCs w:val="26"/>
          <w:lang w:val="uk-UA"/>
        </w:rPr>
        <w:t>2</w:t>
      </w:r>
      <w:r w:rsidR="00F43E81" w:rsidRPr="002C3391">
        <w:rPr>
          <w:rFonts w:ascii="Times New Roman" w:hAnsi="Times New Roman"/>
          <w:bCs/>
          <w:sz w:val="26"/>
          <w:szCs w:val="26"/>
          <w:lang w:val="uk-UA"/>
        </w:rPr>
        <w:t>7</w:t>
      </w:r>
      <w:r w:rsidR="00A35538" w:rsidRPr="002C3391">
        <w:rPr>
          <w:rFonts w:ascii="Times New Roman" w:hAnsi="Times New Roman"/>
          <w:bCs/>
          <w:sz w:val="26"/>
          <w:szCs w:val="26"/>
          <w:lang w:val="uk-UA"/>
        </w:rPr>
        <w:t xml:space="preserve"> </w:t>
      </w:r>
      <w:r w:rsidR="00F43E81" w:rsidRPr="002C3391">
        <w:rPr>
          <w:rFonts w:ascii="Times New Roman" w:hAnsi="Times New Roman"/>
          <w:bCs/>
          <w:sz w:val="26"/>
          <w:szCs w:val="26"/>
          <w:lang w:val="uk-UA"/>
        </w:rPr>
        <w:t>991</w:t>
      </w:r>
      <w:r w:rsidR="00F43E81" w:rsidRPr="002C3391">
        <w:rPr>
          <w:rFonts w:ascii="Times New Roman" w:hAnsi="Times New Roman"/>
          <w:b/>
          <w:bCs/>
          <w:sz w:val="26"/>
          <w:szCs w:val="26"/>
          <w:lang w:val="uk-UA"/>
        </w:rPr>
        <w:t xml:space="preserve"> </w:t>
      </w:r>
      <w:r w:rsidR="00F43E81" w:rsidRPr="002C3391">
        <w:rPr>
          <w:rFonts w:ascii="Times New Roman" w:hAnsi="Times New Roman"/>
          <w:sz w:val="26"/>
          <w:szCs w:val="26"/>
          <w:lang w:val="uk-UA"/>
        </w:rPr>
        <w:t>справ</w:t>
      </w:r>
      <w:r w:rsidR="00EE2996" w:rsidRPr="002C3391">
        <w:rPr>
          <w:rFonts w:ascii="Times New Roman" w:hAnsi="Times New Roman"/>
          <w:sz w:val="26"/>
          <w:szCs w:val="26"/>
          <w:lang w:val="uk-UA"/>
        </w:rPr>
        <w:t>у</w:t>
      </w:r>
      <w:r w:rsidR="006B502F" w:rsidRPr="002C3391">
        <w:rPr>
          <w:rFonts w:ascii="Times New Roman" w:hAnsi="Times New Roman"/>
          <w:sz w:val="26"/>
          <w:szCs w:val="26"/>
          <w:lang w:val="uk-UA"/>
        </w:rPr>
        <w:t>, тобто</w:t>
      </w:r>
      <w:r w:rsidRPr="002C3391">
        <w:rPr>
          <w:rFonts w:ascii="Times New Roman" w:hAnsi="Times New Roman"/>
          <w:sz w:val="26"/>
          <w:szCs w:val="26"/>
          <w:lang w:val="uk-UA"/>
        </w:rPr>
        <w:t>,</w:t>
      </w:r>
      <w:r w:rsidR="006B502F" w:rsidRPr="002C3391">
        <w:rPr>
          <w:rFonts w:ascii="Times New Roman" w:hAnsi="Times New Roman"/>
          <w:sz w:val="26"/>
          <w:szCs w:val="26"/>
          <w:lang w:val="uk-UA"/>
        </w:rPr>
        <w:t xml:space="preserve"> дійсно</w:t>
      </w:r>
      <w:r w:rsidRPr="002C3391">
        <w:rPr>
          <w:rFonts w:ascii="Times New Roman" w:hAnsi="Times New Roman"/>
          <w:sz w:val="26"/>
          <w:szCs w:val="26"/>
          <w:lang w:val="uk-UA"/>
        </w:rPr>
        <w:t>,</w:t>
      </w:r>
      <w:r w:rsidR="006B502F" w:rsidRPr="002C3391">
        <w:rPr>
          <w:rFonts w:ascii="Times New Roman" w:hAnsi="Times New Roman"/>
          <w:sz w:val="26"/>
          <w:szCs w:val="26"/>
          <w:lang w:val="uk-UA"/>
        </w:rPr>
        <w:t xml:space="preserve"> </w:t>
      </w:r>
      <w:r w:rsidRPr="002C3391">
        <w:rPr>
          <w:rFonts w:ascii="Times New Roman" w:hAnsi="Times New Roman"/>
          <w:sz w:val="26"/>
          <w:szCs w:val="26"/>
          <w:lang w:val="uk-UA"/>
        </w:rPr>
        <w:t>виконано значну роботу</w:t>
      </w:r>
      <w:r w:rsidR="00F43E81" w:rsidRPr="002C3391">
        <w:rPr>
          <w:rFonts w:ascii="Times New Roman" w:hAnsi="Times New Roman"/>
          <w:sz w:val="26"/>
          <w:szCs w:val="26"/>
          <w:lang w:val="uk-UA"/>
        </w:rPr>
        <w:t xml:space="preserve">. </w:t>
      </w:r>
    </w:p>
    <w:p w14:paraId="7AEEE591" w14:textId="3B710DAC" w:rsidR="006B502F" w:rsidRPr="002C3391" w:rsidRDefault="006B502F" w:rsidP="00372046">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Крім того, основна кількість судових рішень, наведених у висновку ГРД</w:t>
      </w:r>
      <w:r w:rsidR="00EE2996" w:rsidRPr="002C3391">
        <w:rPr>
          <w:rFonts w:ascii="Times New Roman" w:hAnsi="Times New Roman"/>
          <w:bCs/>
          <w:sz w:val="26"/>
          <w:szCs w:val="26"/>
          <w:lang w:val="uk-UA"/>
        </w:rPr>
        <w:t xml:space="preserve">, </w:t>
      </w:r>
      <w:r w:rsidRPr="002C3391">
        <w:rPr>
          <w:rFonts w:ascii="Times New Roman" w:hAnsi="Times New Roman"/>
          <w:bCs/>
          <w:sz w:val="26"/>
          <w:szCs w:val="26"/>
          <w:lang w:val="uk-UA"/>
        </w:rPr>
        <w:t>це справи</w:t>
      </w:r>
      <w:r w:rsidR="00EE2996" w:rsidRPr="002C3391">
        <w:rPr>
          <w:rFonts w:ascii="Times New Roman" w:hAnsi="Times New Roman"/>
          <w:bCs/>
          <w:sz w:val="26"/>
          <w:szCs w:val="26"/>
          <w:lang w:val="uk-UA"/>
        </w:rPr>
        <w:t xml:space="preserve"> </w:t>
      </w:r>
      <w:r w:rsidRPr="002C3391">
        <w:rPr>
          <w:rFonts w:ascii="Times New Roman" w:hAnsi="Times New Roman"/>
          <w:bCs/>
          <w:sz w:val="26"/>
          <w:szCs w:val="26"/>
          <w:lang w:val="uk-UA"/>
        </w:rPr>
        <w:t>2009</w:t>
      </w:r>
      <w:r w:rsidR="00EE2996" w:rsidRPr="002C3391">
        <w:rPr>
          <w:rFonts w:ascii="Times New Roman" w:hAnsi="Times New Roman"/>
          <w:bCs/>
          <w:sz w:val="26"/>
          <w:szCs w:val="26"/>
          <w:lang w:val="uk-UA"/>
        </w:rPr>
        <w:t>–</w:t>
      </w:r>
      <w:r w:rsidRPr="002C3391">
        <w:rPr>
          <w:rFonts w:ascii="Times New Roman" w:hAnsi="Times New Roman"/>
          <w:bCs/>
          <w:sz w:val="26"/>
          <w:szCs w:val="26"/>
          <w:lang w:val="uk-UA"/>
        </w:rPr>
        <w:t>2015</w:t>
      </w:r>
      <w:r w:rsidR="00EE2996" w:rsidRPr="002C3391">
        <w:rPr>
          <w:rFonts w:ascii="Times New Roman" w:hAnsi="Times New Roman"/>
          <w:bCs/>
          <w:sz w:val="26"/>
          <w:szCs w:val="26"/>
          <w:lang w:val="uk-UA"/>
        </w:rPr>
        <w:t xml:space="preserve"> </w:t>
      </w:r>
      <w:r w:rsidRPr="002C3391">
        <w:rPr>
          <w:rFonts w:ascii="Times New Roman" w:hAnsi="Times New Roman"/>
          <w:bCs/>
          <w:sz w:val="26"/>
          <w:szCs w:val="26"/>
          <w:lang w:val="uk-UA"/>
        </w:rPr>
        <w:t>років</w:t>
      </w:r>
      <w:r w:rsidR="00EA1F2B" w:rsidRPr="002C3391">
        <w:rPr>
          <w:rFonts w:ascii="Times New Roman" w:hAnsi="Times New Roman"/>
          <w:bCs/>
          <w:sz w:val="26"/>
          <w:szCs w:val="26"/>
          <w:lang w:val="uk-UA"/>
        </w:rPr>
        <w:t xml:space="preserve"> (особливо 2011 року)</w:t>
      </w:r>
      <w:r w:rsidRPr="002C3391">
        <w:rPr>
          <w:rFonts w:ascii="Times New Roman" w:hAnsi="Times New Roman"/>
          <w:bCs/>
          <w:sz w:val="26"/>
          <w:szCs w:val="26"/>
          <w:lang w:val="uk-UA"/>
        </w:rPr>
        <w:t>, тобто, по-перше, справи десяти-п’ятнадцятирічної</w:t>
      </w:r>
      <w:r w:rsidR="00EE2996" w:rsidRPr="002C3391">
        <w:rPr>
          <w:rFonts w:ascii="Times New Roman" w:hAnsi="Times New Roman"/>
          <w:bCs/>
          <w:sz w:val="26"/>
          <w:szCs w:val="26"/>
          <w:lang w:val="uk-UA"/>
        </w:rPr>
        <w:t xml:space="preserve"> д</w:t>
      </w:r>
      <w:r w:rsidRPr="002C3391">
        <w:rPr>
          <w:rFonts w:ascii="Times New Roman" w:hAnsi="Times New Roman"/>
          <w:bCs/>
          <w:sz w:val="26"/>
          <w:szCs w:val="26"/>
          <w:lang w:val="uk-UA"/>
        </w:rPr>
        <w:t>авн</w:t>
      </w:r>
      <w:r w:rsidR="00EE2996" w:rsidRPr="002C3391">
        <w:rPr>
          <w:rFonts w:ascii="Times New Roman" w:hAnsi="Times New Roman"/>
          <w:bCs/>
          <w:sz w:val="26"/>
          <w:szCs w:val="26"/>
          <w:lang w:val="uk-UA"/>
        </w:rPr>
        <w:t>ості</w:t>
      </w:r>
      <w:r w:rsidRPr="002C3391">
        <w:rPr>
          <w:rFonts w:ascii="Times New Roman" w:hAnsi="Times New Roman"/>
          <w:bCs/>
          <w:sz w:val="26"/>
          <w:szCs w:val="26"/>
          <w:lang w:val="uk-UA"/>
        </w:rPr>
        <w:t xml:space="preserve">, по-друге, періоду, </w:t>
      </w:r>
      <w:r w:rsidR="00EA1F2B" w:rsidRPr="002C3391">
        <w:rPr>
          <w:rFonts w:ascii="Times New Roman" w:hAnsi="Times New Roman"/>
          <w:bCs/>
          <w:sz w:val="26"/>
          <w:szCs w:val="26"/>
          <w:lang w:val="uk-UA"/>
        </w:rPr>
        <w:t xml:space="preserve">на початку якого </w:t>
      </w:r>
      <w:r w:rsidR="00EE2996" w:rsidRPr="002C3391">
        <w:rPr>
          <w:rFonts w:ascii="Times New Roman" w:hAnsi="Times New Roman"/>
          <w:bCs/>
          <w:sz w:val="26"/>
          <w:szCs w:val="26"/>
          <w:lang w:val="uk-UA"/>
        </w:rPr>
        <w:t>відбувалося</w:t>
      </w:r>
      <w:r w:rsidR="00EA1F2B" w:rsidRPr="002C3391">
        <w:rPr>
          <w:rFonts w:ascii="Times New Roman" w:hAnsi="Times New Roman"/>
          <w:bCs/>
          <w:sz w:val="26"/>
          <w:szCs w:val="26"/>
          <w:lang w:val="uk-UA"/>
        </w:rPr>
        <w:t xml:space="preserve"> впровадження, розвиток та оновлення автоматизован</w:t>
      </w:r>
      <w:r w:rsidR="00B72299" w:rsidRPr="002C3391">
        <w:rPr>
          <w:rFonts w:ascii="Times New Roman" w:hAnsi="Times New Roman"/>
          <w:bCs/>
          <w:sz w:val="26"/>
          <w:szCs w:val="26"/>
          <w:lang w:val="uk-UA"/>
        </w:rPr>
        <w:t>их</w:t>
      </w:r>
      <w:r w:rsidR="00EA1F2B" w:rsidRPr="002C3391">
        <w:rPr>
          <w:rFonts w:ascii="Times New Roman" w:hAnsi="Times New Roman"/>
          <w:bCs/>
          <w:sz w:val="26"/>
          <w:szCs w:val="26"/>
          <w:lang w:val="uk-UA"/>
        </w:rPr>
        <w:t xml:space="preserve"> систем документообіг</w:t>
      </w:r>
      <w:r w:rsidR="00763103" w:rsidRPr="002C3391">
        <w:rPr>
          <w:rFonts w:ascii="Times New Roman" w:hAnsi="Times New Roman"/>
          <w:bCs/>
          <w:sz w:val="26"/>
          <w:szCs w:val="26"/>
          <w:lang w:val="uk-UA"/>
        </w:rPr>
        <w:t>у</w:t>
      </w:r>
      <w:r w:rsidR="00B72299" w:rsidRPr="002C3391">
        <w:rPr>
          <w:rFonts w:ascii="Times New Roman" w:hAnsi="Times New Roman"/>
          <w:bCs/>
          <w:sz w:val="26"/>
          <w:szCs w:val="26"/>
          <w:lang w:val="uk-UA"/>
        </w:rPr>
        <w:t xml:space="preserve">, </w:t>
      </w:r>
      <w:r w:rsidR="00EE2996" w:rsidRPr="002C3391">
        <w:rPr>
          <w:rFonts w:ascii="Times New Roman" w:hAnsi="Times New Roman"/>
          <w:bCs/>
          <w:sz w:val="26"/>
          <w:szCs w:val="26"/>
          <w:lang w:val="uk-UA"/>
        </w:rPr>
        <w:t>а також їх</w:t>
      </w:r>
      <w:r w:rsidR="00EA1F2B" w:rsidRPr="002C3391">
        <w:rPr>
          <w:rFonts w:ascii="Times New Roman" w:hAnsi="Times New Roman"/>
          <w:bCs/>
          <w:sz w:val="26"/>
          <w:szCs w:val="26"/>
          <w:lang w:val="uk-UA"/>
        </w:rPr>
        <w:t xml:space="preserve"> освоєння</w:t>
      </w:r>
      <w:r w:rsidR="00B72299" w:rsidRPr="002C3391">
        <w:rPr>
          <w:rFonts w:ascii="Times New Roman" w:hAnsi="Times New Roman"/>
          <w:bCs/>
          <w:sz w:val="26"/>
          <w:szCs w:val="26"/>
          <w:lang w:val="uk-UA"/>
        </w:rPr>
        <w:t xml:space="preserve"> суддями та працівниками апарат</w:t>
      </w:r>
      <w:r w:rsidR="00EE2996" w:rsidRPr="002C3391">
        <w:rPr>
          <w:rFonts w:ascii="Times New Roman" w:hAnsi="Times New Roman"/>
          <w:bCs/>
          <w:sz w:val="26"/>
          <w:szCs w:val="26"/>
          <w:lang w:val="uk-UA"/>
        </w:rPr>
        <w:t>ів</w:t>
      </w:r>
      <w:r w:rsidR="00B72299" w:rsidRPr="002C3391">
        <w:rPr>
          <w:rFonts w:ascii="Times New Roman" w:hAnsi="Times New Roman"/>
          <w:bCs/>
          <w:sz w:val="26"/>
          <w:szCs w:val="26"/>
          <w:lang w:val="uk-UA"/>
        </w:rPr>
        <w:t xml:space="preserve"> судів.</w:t>
      </w:r>
      <w:r w:rsidRPr="002C3391">
        <w:rPr>
          <w:rFonts w:ascii="Times New Roman" w:hAnsi="Times New Roman"/>
          <w:bCs/>
          <w:sz w:val="26"/>
          <w:szCs w:val="26"/>
          <w:lang w:val="uk-UA"/>
        </w:rPr>
        <w:t xml:space="preserve">  </w:t>
      </w:r>
    </w:p>
    <w:p w14:paraId="33B5E974" w14:textId="1DF7DB09" w:rsidR="0074186D" w:rsidRPr="002C3391" w:rsidRDefault="00372046" w:rsidP="00372046">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З огляду на викладене, враховуючи характер встановлених обставин, їх поодинокість у співвідношенні з</w:t>
      </w:r>
      <w:r w:rsidR="00763103" w:rsidRPr="002C3391">
        <w:rPr>
          <w:rFonts w:ascii="Times New Roman" w:hAnsi="Times New Roman"/>
          <w:bCs/>
          <w:sz w:val="26"/>
          <w:szCs w:val="26"/>
          <w:lang w:val="uk-UA"/>
        </w:rPr>
        <w:t>і</w:t>
      </w:r>
      <w:r w:rsidRPr="002C3391">
        <w:rPr>
          <w:rFonts w:ascii="Times New Roman" w:hAnsi="Times New Roman"/>
          <w:bCs/>
          <w:sz w:val="26"/>
          <w:szCs w:val="26"/>
          <w:lang w:val="uk-UA"/>
        </w:rPr>
        <w:t xml:space="preserve"> </w:t>
      </w:r>
      <w:r w:rsidR="00763103" w:rsidRPr="002C3391">
        <w:rPr>
          <w:rFonts w:ascii="Times New Roman" w:hAnsi="Times New Roman"/>
          <w:bCs/>
          <w:sz w:val="26"/>
          <w:szCs w:val="26"/>
          <w:lang w:val="uk-UA"/>
        </w:rPr>
        <w:t xml:space="preserve">значним </w:t>
      </w:r>
      <w:r w:rsidRPr="002C3391">
        <w:rPr>
          <w:rFonts w:ascii="Times New Roman" w:hAnsi="Times New Roman"/>
          <w:bCs/>
          <w:sz w:val="26"/>
          <w:szCs w:val="26"/>
          <w:lang w:val="uk-UA"/>
        </w:rPr>
        <w:t xml:space="preserve">загальним обсягом розглянутих справ, </w:t>
      </w:r>
      <w:r w:rsidR="00EE2996" w:rsidRPr="002C3391">
        <w:rPr>
          <w:rFonts w:ascii="Times New Roman" w:hAnsi="Times New Roman"/>
          <w:bCs/>
          <w:sz w:val="26"/>
          <w:szCs w:val="26"/>
          <w:lang w:val="uk-UA"/>
        </w:rPr>
        <w:t xml:space="preserve">а також </w:t>
      </w:r>
      <w:r w:rsidRPr="002C3391">
        <w:rPr>
          <w:rFonts w:ascii="Times New Roman" w:hAnsi="Times New Roman"/>
          <w:bCs/>
          <w:sz w:val="26"/>
          <w:szCs w:val="26"/>
          <w:lang w:val="uk-UA"/>
        </w:rPr>
        <w:t>відсутність ознак систематичності чи умислу, Комісія дійшла висновку, що зазначені недоліки не є істотними та не свідчать про невідповідність кандидата критеріям доброчесності та професійної етики</w:t>
      </w:r>
      <w:r w:rsidR="0074186D" w:rsidRPr="002C3391">
        <w:rPr>
          <w:rFonts w:ascii="Times New Roman" w:hAnsi="Times New Roman"/>
          <w:bCs/>
          <w:sz w:val="26"/>
          <w:szCs w:val="26"/>
          <w:lang w:val="uk-UA"/>
        </w:rPr>
        <w:t>.</w:t>
      </w:r>
    </w:p>
    <w:p w14:paraId="4998E63C" w14:textId="6E05230B" w:rsidR="007C7707" w:rsidRPr="002C3391" w:rsidRDefault="0074186D" w:rsidP="00372046">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Таким чином, зазначені обставини не впливають на оцінювання кандидата за критеріями доброчесності та професійної етики та не є підставою для зменшення кількості балів.</w:t>
      </w:r>
    </w:p>
    <w:p w14:paraId="57B66F01" w14:textId="77777777" w:rsidR="00FB1371" w:rsidRPr="002C3391" w:rsidRDefault="002B71F9" w:rsidP="00FB1371">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Крім цього, у висновку ГРД надано інформацію, яка сама по собі не стала підставою для висновку, </w:t>
      </w:r>
      <w:r w:rsidR="00C95E0B" w:rsidRPr="002C3391">
        <w:rPr>
          <w:rFonts w:ascii="Times New Roman" w:hAnsi="Times New Roman"/>
          <w:bCs/>
          <w:sz w:val="26"/>
          <w:szCs w:val="26"/>
          <w:lang w:val="uk-UA"/>
        </w:rPr>
        <w:t xml:space="preserve">однак </w:t>
      </w:r>
      <w:r w:rsidRPr="002C3391">
        <w:rPr>
          <w:rFonts w:ascii="Times New Roman" w:hAnsi="Times New Roman"/>
          <w:bCs/>
          <w:sz w:val="26"/>
          <w:szCs w:val="26"/>
          <w:lang w:val="uk-UA"/>
        </w:rPr>
        <w:t>потребує з’ясування під час співбесіди.</w:t>
      </w:r>
    </w:p>
    <w:p w14:paraId="3201635F" w14:textId="164278A2" w:rsidR="00C95E0B" w:rsidRPr="002C3391" w:rsidRDefault="00FB1371" w:rsidP="00FB1371">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1. Зокрема, встановлено, що відповідно до декларації особи, уповноваженої на виконання функцій держави або місцевого самоврядування</w:t>
      </w:r>
      <w:r w:rsidR="00BE54A7" w:rsidRPr="002C3391">
        <w:rPr>
          <w:rFonts w:ascii="Times New Roman" w:hAnsi="Times New Roman"/>
          <w:bCs/>
          <w:sz w:val="26"/>
          <w:szCs w:val="26"/>
          <w:lang w:val="uk-UA"/>
        </w:rPr>
        <w:t>,</w:t>
      </w:r>
      <w:r w:rsidRPr="002C3391">
        <w:rPr>
          <w:rFonts w:ascii="Times New Roman" w:hAnsi="Times New Roman"/>
          <w:bCs/>
          <w:sz w:val="26"/>
          <w:szCs w:val="26"/>
          <w:lang w:val="uk-UA"/>
        </w:rPr>
        <w:t xml:space="preserve"> за 2024 рік кандидат набула право користування земельною ділянкою, розташованою у місті Харкові, власником</w:t>
      </w:r>
      <w:r w:rsidRPr="0094003E">
        <w:rPr>
          <w:rFonts w:ascii="Times New Roman" w:hAnsi="Times New Roman"/>
          <w:bCs/>
          <w:sz w:val="96"/>
          <w:szCs w:val="96"/>
          <w:lang w:val="uk-UA"/>
        </w:rPr>
        <w:t xml:space="preserve"> </w:t>
      </w:r>
      <w:r w:rsidRPr="002C3391">
        <w:rPr>
          <w:rFonts w:ascii="Times New Roman" w:hAnsi="Times New Roman"/>
          <w:bCs/>
          <w:sz w:val="26"/>
          <w:szCs w:val="26"/>
          <w:lang w:val="uk-UA"/>
        </w:rPr>
        <w:t>якої</w:t>
      </w:r>
      <w:r w:rsidRPr="0094003E">
        <w:rPr>
          <w:rFonts w:ascii="Times New Roman" w:hAnsi="Times New Roman"/>
          <w:bCs/>
          <w:sz w:val="96"/>
          <w:szCs w:val="96"/>
          <w:lang w:val="uk-UA"/>
        </w:rPr>
        <w:t xml:space="preserve"> </w:t>
      </w:r>
      <w:r w:rsidRPr="002C3391">
        <w:rPr>
          <w:rFonts w:ascii="Times New Roman" w:hAnsi="Times New Roman"/>
          <w:bCs/>
          <w:sz w:val="26"/>
          <w:szCs w:val="26"/>
          <w:lang w:val="uk-UA"/>
        </w:rPr>
        <w:t>є</w:t>
      </w:r>
      <w:r w:rsidRPr="0094003E">
        <w:rPr>
          <w:rFonts w:ascii="Times New Roman" w:hAnsi="Times New Roman"/>
          <w:bCs/>
          <w:sz w:val="96"/>
          <w:szCs w:val="96"/>
          <w:lang w:val="uk-UA"/>
        </w:rPr>
        <w:t xml:space="preserve"> </w:t>
      </w:r>
      <w:r w:rsidRPr="002C3391">
        <w:rPr>
          <w:rFonts w:ascii="Times New Roman" w:hAnsi="Times New Roman"/>
          <w:bCs/>
          <w:sz w:val="26"/>
          <w:szCs w:val="26"/>
          <w:lang w:val="uk-UA"/>
        </w:rPr>
        <w:t>Харківська</w:t>
      </w:r>
      <w:r w:rsidRPr="0094003E">
        <w:rPr>
          <w:rFonts w:ascii="Times New Roman" w:hAnsi="Times New Roman"/>
          <w:bCs/>
          <w:sz w:val="96"/>
          <w:szCs w:val="96"/>
          <w:lang w:val="uk-UA"/>
        </w:rPr>
        <w:t xml:space="preserve"> </w:t>
      </w:r>
      <w:r w:rsidRPr="002C3391">
        <w:rPr>
          <w:rFonts w:ascii="Times New Roman" w:hAnsi="Times New Roman"/>
          <w:bCs/>
          <w:sz w:val="26"/>
          <w:szCs w:val="26"/>
          <w:lang w:val="uk-UA"/>
        </w:rPr>
        <w:t>міська</w:t>
      </w:r>
      <w:r w:rsidRPr="0094003E">
        <w:rPr>
          <w:rFonts w:ascii="Times New Roman" w:hAnsi="Times New Roman"/>
          <w:bCs/>
          <w:sz w:val="96"/>
          <w:szCs w:val="96"/>
          <w:lang w:val="uk-UA"/>
        </w:rPr>
        <w:t xml:space="preserve"> </w:t>
      </w:r>
      <w:r w:rsidRPr="002C3391">
        <w:rPr>
          <w:rFonts w:ascii="Times New Roman" w:hAnsi="Times New Roman"/>
          <w:bCs/>
          <w:sz w:val="26"/>
          <w:szCs w:val="26"/>
          <w:lang w:val="uk-UA"/>
        </w:rPr>
        <w:t>рада.</w:t>
      </w:r>
      <w:r w:rsidRPr="0094003E">
        <w:rPr>
          <w:rFonts w:ascii="Times New Roman" w:hAnsi="Times New Roman"/>
          <w:bCs/>
          <w:sz w:val="96"/>
          <w:szCs w:val="96"/>
          <w:lang w:val="uk-UA"/>
        </w:rPr>
        <w:t xml:space="preserve"> </w:t>
      </w:r>
      <w:r w:rsidRPr="002C3391">
        <w:rPr>
          <w:rFonts w:ascii="Times New Roman" w:hAnsi="Times New Roman"/>
          <w:bCs/>
          <w:sz w:val="26"/>
          <w:szCs w:val="26"/>
          <w:lang w:val="uk-UA"/>
        </w:rPr>
        <w:t>Водночас</w:t>
      </w:r>
      <w:r w:rsidRPr="0094003E">
        <w:rPr>
          <w:rFonts w:ascii="Times New Roman" w:hAnsi="Times New Roman"/>
          <w:bCs/>
          <w:sz w:val="96"/>
          <w:szCs w:val="96"/>
          <w:lang w:val="uk-UA"/>
        </w:rPr>
        <w:t xml:space="preserve"> </w:t>
      </w:r>
      <w:r w:rsidRPr="002C3391">
        <w:rPr>
          <w:rFonts w:ascii="Times New Roman" w:hAnsi="Times New Roman"/>
          <w:bCs/>
          <w:sz w:val="26"/>
          <w:szCs w:val="26"/>
          <w:lang w:val="uk-UA"/>
        </w:rPr>
        <w:t>у</w:t>
      </w:r>
      <w:r w:rsidRPr="0094003E">
        <w:rPr>
          <w:rFonts w:ascii="Times New Roman" w:hAnsi="Times New Roman"/>
          <w:bCs/>
          <w:sz w:val="96"/>
          <w:szCs w:val="96"/>
          <w:lang w:val="uk-UA"/>
        </w:rPr>
        <w:t xml:space="preserve"> </w:t>
      </w:r>
      <w:r w:rsidRPr="002C3391">
        <w:rPr>
          <w:rFonts w:ascii="Times New Roman" w:hAnsi="Times New Roman"/>
          <w:bCs/>
          <w:sz w:val="26"/>
          <w:szCs w:val="26"/>
          <w:lang w:val="uk-UA"/>
        </w:rPr>
        <w:t>майнових</w:t>
      </w:r>
      <w:r w:rsidRPr="0094003E">
        <w:rPr>
          <w:rFonts w:ascii="Times New Roman" w:hAnsi="Times New Roman"/>
          <w:bCs/>
          <w:sz w:val="96"/>
          <w:szCs w:val="96"/>
          <w:lang w:val="uk-UA"/>
        </w:rPr>
        <w:t xml:space="preserve"> </w:t>
      </w:r>
      <w:r w:rsidRPr="002C3391">
        <w:rPr>
          <w:rFonts w:ascii="Times New Roman" w:hAnsi="Times New Roman"/>
          <w:bCs/>
          <w:sz w:val="26"/>
          <w:szCs w:val="26"/>
          <w:lang w:val="uk-UA"/>
        </w:rPr>
        <w:t>деклараціях</w:t>
      </w:r>
      <w:r w:rsidRPr="0094003E">
        <w:rPr>
          <w:rFonts w:ascii="Times New Roman" w:hAnsi="Times New Roman"/>
          <w:bCs/>
          <w:sz w:val="96"/>
          <w:szCs w:val="96"/>
          <w:lang w:val="uk-UA"/>
        </w:rPr>
        <w:t xml:space="preserve"> </w:t>
      </w:r>
      <w:r w:rsidRPr="002C3391">
        <w:rPr>
          <w:rFonts w:ascii="Times New Roman" w:hAnsi="Times New Roman"/>
          <w:bCs/>
          <w:sz w:val="26"/>
          <w:szCs w:val="26"/>
          <w:lang w:val="uk-UA"/>
        </w:rPr>
        <w:t>за 2012–2023 роки відомості щодо права користування зазначеним об’єктом нерухомого майна кандидатом не відображались.</w:t>
      </w:r>
    </w:p>
    <w:p w14:paraId="0C90A1F7" w14:textId="334BD86B" w:rsidR="003E3129" w:rsidRPr="002C3391" w:rsidRDefault="003E3129" w:rsidP="003E3129">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Також </w:t>
      </w:r>
      <w:r w:rsidR="00EB0040" w:rsidRPr="002C3391">
        <w:rPr>
          <w:rFonts w:ascii="Times New Roman" w:hAnsi="Times New Roman"/>
          <w:bCs/>
          <w:sz w:val="26"/>
          <w:szCs w:val="26"/>
          <w:lang w:val="uk-UA"/>
        </w:rPr>
        <w:t>у пункті 2 частково вказано</w:t>
      </w:r>
      <w:r w:rsidRPr="002C3391">
        <w:rPr>
          <w:rFonts w:ascii="Times New Roman" w:hAnsi="Times New Roman"/>
          <w:bCs/>
          <w:sz w:val="26"/>
          <w:szCs w:val="26"/>
          <w:lang w:val="uk-UA"/>
        </w:rPr>
        <w:t xml:space="preserve">, </w:t>
      </w:r>
      <w:r w:rsidR="00EB0040" w:rsidRPr="002C3391">
        <w:rPr>
          <w:rFonts w:ascii="Times New Roman" w:hAnsi="Times New Roman"/>
          <w:bCs/>
          <w:sz w:val="26"/>
          <w:szCs w:val="26"/>
          <w:lang w:val="uk-UA"/>
        </w:rPr>
        <w:t xml:space="preserve">що </w:t>
      </w:r>
      <w:r w:rsidRPr="002C3391">
        <w:rPr>
          <w:rFonts w:ascii="Times New Roman" w:hAnsi="Times New Roman"/>
          <w:bCs/>
          <w:sz w:val="26"/>
          <w:szCs w:val="26"/>
          <w:lang w:val="uk-UA"/>
        </w:rPr>
        <w:t>згідно з відомостями з майнових декларацій за 2012–2020 роки кандидат декларує право користування гаражем, розташованим у місті Харкові. Водночас площа цього об’єкта у декларації</w:t>
      </w:r>
      <w:r w:rsidR="00D11E50">
        <w:rPr>
          <w:rFonts w:ascii="Times New Roman" w:hAnsi="Times New Roman"/>
          <w:bCs/>
          <w:sz w:val="26"/>
          <w:szCs w:val="26"/>
          <w:lang w:val="uk-UA"/>
        </w:rPr>
        <w:t xml:space="preserve"> </w:t>
      </w:r>
      <w:r w:rsidRPr="002C3391">
        <w:rPr>
          <w:rFonts w:ascii="Times New Roman" w:hAnsi="Times New Roman"/>
          <w:bCs/>
          <w:sz w:val="26"/>
          <w:szCs w:val="26"/>
          <w:lang w:val="uk-UA"/>
        </w:rPr>
        <w:t xml:space="preserve">за 2012 рік </w:t>
      </w:r>
      <w:r w:rsidRPr="0094003E">
        <w:rPr>
          <w:rFonts w:ascii="Times New Roman" w:hAnsi="Times New Roman"/>
          <w:bCs/>
          <w:spacing w:val="8"/>
          <w:sz w:val="26"/>
          <w:szCs w:val="26"/>
          <w:lang w:val="uk-UA"/>
        </w:rPr>
        <w:t xml:space="preserve">зазначена </w:t>
      </w:r>
      <w:r w:rsidR="00BE54A7" w:rsidRPr="0094003E">
        <w:rPr>
          <w:rFonts w:ascii="Times New Roman" w:hAnsi="Times New Roman"/>
          <w:bCs/>
          <w:spacing w:val="8"/>
          <w:sz w:val="26"/>
          <w:szCs w:val="26"/>
          <w:lang w:val="uk-UA"/>
        </w:rPr>
        <w:t>в</w:t>
      </w:r>
      <w:r w:rsidRPr="0094003E">
        <w:rPr>
          <w:rFonts w:ascii="Times New Roman" w:hAnsi="Times New Roman"/>
          <w:bCs/>
          <w:spacing w:val="8"/>
          <w:sz w:val="26"/>
          <w:szCs w:val="26"/>
          <w:lang w:val="uk-UA"/>
        </w:rPr>
        <w:t xml:space="preserve"> розмірі 12 </w:t>
      </w:r>
      <w:proofErr w:type="spellStart"/>
      <w:r w:rsidRPr="0094003E">
        <w:rPr>
          <w:rFonts w:ascii="Times New Roman" w:hAnsi="Times New Roman"/>
          <w:bCs/>
          <w:spacing w:val="8"/>
          <w:sz w:val="26"/>
          <w:szCs w:val="26"/>
          <w:lang w:val="uk-UA"/>
        </w:rPr>
        <w:t>кв</w:t>
      </w:r>
      <w:proofErr w:type="spellEnd"/>
      <w:r w:rsidRPr="0094003E">
        <w:rPr>
          <w:rFonts w:ascii="Times New Roman" w:hAnsi="Times New Roman"/>
          <w:bCs/>
          <w:spacing w:val="8"/>
          <w:sz w:val="26"/>
          <w:szCs w:val="26"/>
          <w:lang w:val="uk-UA"/>
        </w:rPr>
        <w:t xml:space="preserve">. м, за 2013–2014 роки – 15 </w:t>
      </w:r>
      <w:proofErr w:type="spellStart"/>
      <w:r w:rsidRPr="0094003E">
        <w:rPr>
          <w:rFonts w:ascii="Times New Roman" w:hAnsi="Times New Roman"/>
          <w:bCs/>
          <w:spacing w:val="8"/>
          <w:sz w:val="26"/>
          <w:szCs w:val="26"/>
          <w:lang w:val="uk-UA"/>
        </w:rPr>
        <w:t>кв</w:t>
      </w:r>
      <w:proofErr w:type="spellEnd"/>
      <w:r w:rsidRPr="0094003E">
        <w:rPr>
          <w:rFonts w:ascii="Times New Roman" w:hAnsi="Times New Roman"/>
          <w:bCs/>
          <w:spacing w:val="8"/>
          <w:sz w:val="26"/>
          <w:szCs w:val="26"/>
          <w:lang w:val="uk-UA"/>
        </w:rPr>
        <w:t>. м, а за</w:t>
      </w:r>
      <w:r w:rsidR="00D11E50" w:rsidRPr="0094003E">
        <w:rPr>
          <w:rFonts w:ascii="Times New Roman" w:hAnsi="Times New Roman"/>
          <w:bCs/>
          <w:spacing w:val="8"/>
          <w:sz w:val="26"/>
          <w:szCs w:val="26"/>
          <w:lang w:val="uk-UA"/>
        </w:rPr>
        <w:t xml:space="preserve"> </w:t>
      </w:r>
      <w:r w:rsidRPr="0094003E">
        <w:rPr>
          <w:rFonts w:ascii="Times New Roman" w:hAnsi="Times New Roman"/>
          <w:bCs/>
          <w:spacing w:val="8"/>
          <w:sz w:val="26"/>
          <w:szCs w:val="26"/>
          <w:lang w:val="uk-UA"/>
        </w:rPr>
        <w:t>2015–2020 роки –</w:t>
      </w:r>
      <w:r w:rsidR="00D11E50" w:rsidRPr="0094003E">
        <w:rPr>
          <w:rFonts w:ascii="Times New Roman" w:hAnsi="Times New Roman"/>
          <w:bCs/>
          <w:spacing w:val="8"/>
          <w:sz w:val="26"/>
          <w:szCs w:val="26"/>
          <w:lang w:val="uk-UA"/>
        </w:rPr>
        <w:t xml:space="preserve"> </w:t>
      </w:r>
      <w:r w:rsidRPr="002C3391">
        <w:rPr>
          <w:rFonts w:ascii="Times New Roman" w:hAnsi="Times New Roman"/>
          <w:bCs/>
          <w:sz w:val="26"/>
          <w:szCs w:val="26"/>
          <w:lang w:val="uk-UA"/>
        </w:rPr>
        <w:t xml:space="preserve">24 </w:t>
      </w:r>
      <w:proofErr w:type="spellStart"/>
      <w:r w:rsidRPr="002C3391">
        <w:rPr>
          <w:rFonts w:ascii="Times New Roman" w:hAnsi="Times New Roman"/>
          <w:bCs/>
          <w:sz w:val="26"/>
          <w:szCs w:val="26"/>
          <w:lang w:val="uk-UA"/>
        </w:rPr>
        <w:t>кв</w:t>
      </w:r>
      <w:proofErr w:type="spellEnd"/>
      <w:r w:rsidRPr="002C3391">
        <w:rPr>
          <w:rFonts w:ascii="Times New Roman" w:hAnsi="Times New Roman"/>
          <w:bCs/>
          <w:sz w:val="26"/>
          <w:szCs w:val="26"/>
          <w:lang w:val="uk-UA"/>
        </w:rPr>
        <w:t>. м.</w:t>
      </w:r>
    </w:p>
    <w:p w14:paraId="646630A8" w14:textId="5B516052" w:rsidR="00372046" w:rsidRPr="002C3391" w:rsidRDefault="00FB1371" w:rsidP="00EC471C">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Під час співбесіди кандидат пояснила, що фактично йдеться про тимчасову споруду (гараж), розміщену на відповідній земельній ділянці, право користування якою було надано для встановлення такої конструкції. За словами кандидата, вона декларувала цей об’єкт як нерухоме майно, однак помилково не відображала відомості саме про земельну ділянку як окремий об’єкт. Кандидат також зазначила, що усунула відповідну неточність та </w:t>
      </w:r>
      <w:r w:rsidR="005C6BC7" w:rsidRPr="002C3391">
        <w:rPr>
          <w:rFonts w:ascii="Times New Roman" w:hAnsi="Times New Roman"/>
          <w:bCs/>
          <w:sz w:val="26"/>
          <w:szCs w:val="26"/>
          <w:lang w:val="uk-UA"/>
        </w:rPr>
        <w:t>в</w:t>
      </w:r>
      <w:r w:rsidRPr="002C3391">
        <w:rPr>
          <w:rFonts w:ascii="Times New Roman" w:hAnsi="Times New Roman"/>
          <w:bCs/>
          <w:sz w:val="26"/>
          <w:szCs w:val="26"/>
          <w:lang w:val="uk-UA"/>
        </w:rPr>
        <w:t xml:space="preserve"> декларації за 2025 рік відобразила право користування земельною ділянкою, а також зазначила гараж як об’єкт незавершеного будівництва.</w:t>
      </w:r>
    </w:p>
    <w:p w14:paraId="367825CB" w14:textId="761F65FD" w:rsidR="00EB0040" w:rsidRPr="002C3391" w:rsidRDefault="00DD3ED1" w:rsidP="00EC471C">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У</w:t>
      </w:r>
      <w:r w:rsidR="00EC471C" w:rsidRPr="002C3391">
        <w:rPr>
          <w:rFonts w:ascii="Times New Roman" w:hAnsi="Times New Roman"/>
          <w:bCs/>
          <w:sz w:val="26"/>
          <w:szCs w:val="26"/>
          <w:lang w:val="uk-UA"/>
        </w:rPr>
        <w:t xml:space="preserve"> своїх письмових поясненнях до співбесіди кандидат пояснила таке.</w:t>
      </w:r>
    </w:p>
    <w:p w14:paraId="66AE8702" w14:textId="76884A8A" w:rsidR="00EC471C" w:rsidRPr="002C3391" w:rsidRDefault="00EC471C" w:rsidP="00EC471C">
      <w:pPr>
        <w:spacing w:after="0" w:line="240" w:lineRule="auto"/>
        <w:ind w:firstLine="708"/>
        <w:jc w:val="both"/>
        <w:rPr>
          <w:rFonts w:ascii="Times New Roman" w:eastAsia="Times New Roman" w:hAnsi="Times New Roman"/>
          <w:sz w:val="26"/>
          <w:szCs w:val="26"/>
          <w:lang w:val="uk-UA" w:eastAsia="uk-UA"/>
        </w:rPr>
      </w:pPr>
      <w:r w:rsidRPr="002C3391">
        <w:rPr>
          <w:rFonts w:ascii="Times New Roman" w:eastAsia="Times New Roman" w:hAnsi="Times New Roman"/>
          <w:sz w:val="26"/>
          <w:szCs w:val="26"/>
          <w:lang w:val="uk-UA" w:eastAsia="uk-UA"/>
        </w:rPr>
        <w:t>Рішенням</w:t>
      </w:r>
      <w:r w:rsidRPr="0094003E">
        <w:rPr>
          <w:rFonts w:ascii="Times New Roman" w:eastAsia="Times New Roman" w:hAnsi="Times New Roman"/>
          <w:sz w:val="96"/>
          <w:szCs w:val="96"/>
          <w:lang w:val="uk-UA" w:eastAsia="uk-UA"/>
        </w:rPr>
        <w:t xml:space="preserve"> </w:t>
      </w:r>
      <w:r w:rsidRPr="002C3391">
        <w:rPr>
          <w:rFonts w:ascii="Times New Roman" w:eastAsia="Times New Roman" w:hAnsi="Times New Roman"/>
          <w:sz w:val="26"/>
          <w:szCs w:val="26"/>
          <w:lang w:val="uk-UA" w:eastAsia="uk-UA"/>
        </w:rPr>
        <w:t>виконавчого</w:t>
      </w:r>
      <w:r w:rsidRPr="0094003E">
        <w:rPr>
          <w:rFonts w:ascii="Times New Roman" w:eastAsia="Times New Roman" w:hAnsi="Times New Roman"/>
          <w:sz w:val="96"/>
          <w:szCs w:val="96"/>
          <w:lang w:val="uk-UA" w:eastAsia="uk-UA"/>
        </w:rPr>
        <w:t xml:space="preserve"> </w:t>
      </w:r>
      <w:r w:rsidRPr="002C3391">
        <w:rPr>
          <w:rFonts w:ascii="Times New Roman" w:eastAsia="Times New Roman" w:hAnsi="Times New Roman"/>
          <w:sz w:val="26"/>
          <w:szCs w:val="26"/>
          <w:lang w:val="uk-UA" w:eastAsia="uk-UA"/>
        </w:rPr>
        <w:t>комітету</w:t>
      </w:r>
      <w:r w:rsidRPr="0094003E">
        <w:rPr>
          <w:rFonts w:ascii="Times New Roman" w:eastAsia="Times New Roman" w:hAnsi="Times New Roman"/>
          <w:sz w:val="96"/>
          <w:szCs w:val="96"/>
          <w:lang w:val="uk-UA" w:eastAsia="uk-UA"/>
        </w:rPr>
        <w:t xml:space="preserve"> </w:t>
      </w:r>
      <w:r w:rsidRPr="002C3391">
        <w:rPr>
          <w:rFonts w:ascii="Times New Roman" w:eastAsia="Times New Roman" w:hAnsi="Times New Roman"/>
          <w:sz w:val="26"/>
          <w:szCs w:val="26"/>
          <w:lang w:val="uk-UA" w:eastAsia="uk-UA"/>
        </w:rPr>
        <w:t>Київської</w:t>
      </w:r>
      <w:r w:rsidRPr="0094003E">
        <w:rPr>
          <w:rFonts w:ascii="Times New Roman" w:eastAsia="Times New Roman" w:hAnsi="Times New Roman"/>
          <w:sz w:val="96"/>
          <w:szCs w:val="96"/>
          <w:lang w:val="uk-UA" w:eastAsia="uk-UA"/>
        </w:rPr>
        <w:t xml:space="preserve"> </w:t>
      </w:r>
      <w:r w:rsidRPr="002C3391">
        <w:rPr>
          <w:rFonts w:ascii="Times New Roman" w:eastAsia="Times New Roman" w:hAnsi="Times New Roman"/>
          <w:sz w:val="26"/>
          <w:szCs w:val="26"/>
          <w:lang w:val="uk-UA" w:eastAsia="uk-UA"/>
        </w:rPr>
        <w:t>районної</w:t>
      </w:r>
      <w:r w:rsidRPr="0094003E">
        <w:rPr>
          <w:rFonts w:ascii="Times New Roman" w:eastAsia="Times New Roman" w:hAnsi="Times New Roman"/>
          <w:sz w:val="96"/>
          <w:szCs w:val="96"/>
          <w:lang w:val="uk-UA" w:eastAsia="uk-UA"/>
        </w:rPr>
        <w:t xml:space="preserve"> </w:t>
      </w:r>
      <w:r w:rsidRPr="002C3391">
        <w:rPr>
          <w:rFonts w:ascii="Times New Roman" w:eastAsia="Times New Roman" w:hAnsi="Times New Roman"/>
          <w:sz w:val="26"/>
          <w:szCs w:val="26"/>
          <w:lang w:val="uk-UA" w:eastAsia="uk-UA"/>
        </w:rPr>
        <w:t>ради</w:t>
      </w:r>
      <w:r w:rsidRPr="0094003E">
        <w:rPr>
          <w:rFonts w:ascii="Times New Roman" w:eastAsia="Times New Roman" w:hAnsi="Times New Roman"/>
          <w:sz w:val="96"/>
          <w:szCs w:val="96"/>
          <w:lang w:val="uk-UA" w:eastAsia="uk-UA"/>
        </w:rPr>
        <w:t xml:space="preserve"> </w:t>
      </w:r>
      <w:r w:rsidRPr="002C3391">
        <w:rPr>
          <w:rFonts w:ascii="Times New Roman" w:eastAsia="Times New Roman" w:hAnsi="Times New Roman"/>
          <w:sz w:val="26"/>
          <w:szCs w:val="26"/>
          <w:lang w:val="uk-UA" w:eastAsia="uk-UA"/>
        </w:rPr>
        <w:t>м</w:t>
      </w:r>
      <w:r w:rsidR="00DD3ED1" w:rsidRPr="002C3391">
        <w:rPr>
          <w:rFonts w:ascii="Times New Roman" w:eastAsia="Times New Roman" w:hAnsi="Times New Roman"/>
          <w:sz w:val="26"/>
          <w:szCs w:val="26"/>
          <w:lang w:val="uk-UA" w:eastAsia="uk-UA"/>
        </w:rPr>
        <w:t>іста</w:t>
      </w:r>
      <w:r w:rsidRPr="0094003E">
        <w:rPr>
          <w:rFonts w:ascii="Times New Roman" w:eastAsia="Times New Roman" w:hAnsi="Times New Roman"/>
          <w:sz w:val="96"/>
          <w:szCs w:val="96"/>
          <w:lang w:val="uk-UA" w:eastAsia="uk-UA"/>
        </w:rPr>
        <w:t xml:space="preserve"> </w:t>
      </w:r>
      <w:r w:rsidRPr="002C3391">
        <w:rPr>
          <w:rFonts w:ascii="Times New Roman" w:eastAsia="Times New Roman" w:hAnsi="Times New Roman"/>
          <w:sz w:val="26"/>
          <w:szCs w:val="26"/>
          <w:lang w:val="uk-UA" w:eastAsia="uk-UA"/>
        </w:rPr>
        <w:t>Харкова</w:t>
      </w:r>
      <w:r w:rsidR="003F4DC2" w:rsidRPr="0094003E">
        <w:rPr>
          <w:rFonts w:ascii="Times New Roman" w:eastAsia="Times New Roman" w:hAnsi="Times New Roman"/>
          <w:sz w:val="96"/>
          <w:szCs w:val="96"/>
          <w:lang w:val="uk-UA" w:eastAsia="uk-UA"/>
        </w:rPr>
        <w:t xml:space="preserve"> </w:t>
      </w:r>
      <w:r w:rsidRPr="002C3391">
        <w:rPr>
          <w:rFonts w:ascii="Times New Roman" w:eastAsia="Times New Roman" w:hAnsi="Times New Roman"/>
          <w:sz w:val="26"/>
          <w:szCs w:val="26"/>
          <w:lang w:val="uk-UA" w:eastAsia="uk-UA"/>
        </w:rPr>
        <w:t xml:space="preserve">від </w:t>
      </w:r>
      <w:r w:rsidR="00DD3ED1" w:rsidRPr="002C3391">
        <w:rPr>
          <w:rFonts w:ascii="Times New Roman" w:eastAsia="Times New Roman" w:hAnsi="Times New Roman"/>
          <w:sz w:val="26"/>
          <w:szCs w:val="26"/>
          <w:lang w:val="uk-UA" w:eastAsia="uk-UA"/>
        </w:rPr>
        <w:t>06 травня 2003 року</w:t>
      </w:r>
      <w:r w:rsidRPr="002C3391">
        <w:rPr>
          <w:rFonts w:ascii="Times New Roman" w:eastAsia="Times New Roman" w:hAnsi="Times New Roman"/>
          <w:sz w:val="26"/>
          <w:szCs w:val="26"/>
          <w:lang w:val="uk-UA" w:eastAsia="uk-UA"/>
        </w:rPr>
        <w:t xml:space="preserve"> № 105-6 дозволено, як виняток, </w:t>
      </w:r>
      <w:r w:rsidR="005C6BC7" w:rsidRPr="002C3391">
        <w:rPr>
          <w:rFonts w:ascii="Times New Roman" w:eastAsia="Times New Roman" w:hAnsi="Times New Roman"/>
          <w:sz w:val="26"/>
          <w:szCs w:val="26"/>
          <w:lang w:val="uk-UA" w:eastAsia="uk-UA"/>
        </w:rPr>
        <w:t xml:space="preserve">до реконструкції двору </w:t>
      </w:r>
      <w:proofErr w:type="spellStart"/>
      <w:r w:rsidR="005C6BC7" w:rsidRPr="00D95A97">
        <w:rPr>
          <w:rFonts w:ascii="Times New Roman" w:eastAsia="Times New Roman" w:hAnsi="Times New Roman"/>
          <w:spacing w:val="6"/>
          <w:sz w:val="26"/>
          <w:szCs w:val="26"/>
          <w:lang w:val="uk-UA" w:eastAsia="uk-UA"/>
        </w:rPr>
        <w:t>Єфіменко</w:t>
      </w:r>
      <w:proofErr w:type="spellEnd"/>
      <w:r w:rsidR="005C6BC7" w:rsidRPr="00D95A97">
        <w:rPr>
          <w:rFonts w:ascii="Times New Roman" w:eastAsia="Times New Roman" w:hAnsi="Times New Roman"/>
          <w:spacing w:val="6"/>
          <w:sz w:val="26"/>
          <w:szCs w:val="26"/>
          <w:lang w:val="uk-UA" w:eastAsia="uk-UA"/>
        </w:rPr>
        <w:t xml:space="preserve"> Наталії Вікторівні </w:t>
      </w:r>
      <w:r w:rsidRPr="00D95A97">
        <w:rPr>
          <w:rFonts w:ascii="Times New Roman" w:eastAsia="Times New Roman" w:hAnsi="Times New Roman"/>
          <w:spacing w:val="6"/>
          <w:sz w:val="26"/>
          <w:szCs w:val="26"/>
          <w:lang w:val="uk-UA" w:eastAsia="uk-UA"/>
        </w:rPr>
        <w:t>установк</w:t>
      </w:r>
      <w:r w:rsidR="005C6BC7" w:rsidRPr="00D95A97">
        <w:rPr>
          <w:rFonts w:ascii="Times New Roman" w:eastAsia="Times New Roman" w:hAnsi="Times New Roman"/>
          <w:spacing w:val="6"/>
          <w:sz w:val="26"/>
          <w:szCs w:val="26"/>
          <w:lang w:val="uk-UA" w:eastAsia="uk-UA"/>
        </w:rPr>
        <w:t>у</w:t>
      </w:r>
      <w:r w:rsidRPr="00D95A97">
        <w:rPr>
          <w:rFonts w:ascii="Times New Roman" w:eastAsia="Times New Roman" w:hAnsi="Times New Roman"/>
          <w:spacing w:val="6"/>
          <w:sz w:val="26"/>
          <w:szCs w:val="26"/>
          <w:lang w:val="uk-UA" w:eastAsia="uk-UA"/>
        </w:rPr>
        <w:t xml:space="preserve"> гараж</w:t>
      </w:r>
      <w:r w:rsidR="00DD3ED1" w:rsidRPr="00D95A97">
        <w:rPr>
          <w:rFonts w:ascii="Times New Roman" w:eastAsia="Times New Roman" w:hAnsi="Times New Roman"/>
          <w:spacing w:val="6"/>
          <w:sz w:val="26"/>
          <w:szCs w:val="26"/>
          <w:lang w:val="uk-UA" w:eastAsia="uk-UA"/>
        </w:rPr>
        <w:t>а</w:t>
      </w:r>
      <w:r w:rsidRPr="00D95A97">
        <w:rPr>
          <w:rFonts w:ascii="Times New Roman" w:eastAsia="Times New Roman" w:hAnsi="Times New Roman"/>
          <w:spacing w:val="6"/>
          <w:sz w:val="26"/>
          <w:szCs w:val="26"/>
          <w:lang w:val="uk-UA" w:eastAsia="uk-UA"/>
        </w:rPr>
        <w:t xml:space="preserve"> у дворі житлового будинку</w:t>
      </w:r>
      <w:r w:rsidRPr="002C3391">
        <w:rPr>
          <w:rFonts w:ascii="Times New Roman" w:eastAsia="Times New Roman" w:hAnsi="Times New Roman"/>
          <w:sz w:val="26"/>
          <w:szCs w:val="26"/>
          <w:lang w:val="uk-UA" w:eastAsia="uk-UA"/>
        </w:rPr>
        <w:t xml:space="preserve"> </w:t>
      </w:r>
      <w:r w:rsidR="00D95A97">
        <w:rPr>
          <w:rFonts w:ascii="Times New Roman" w:eastAsia="Times New Roman" w:hAnsi="Times New Roman"/>
          <w:sz w:val="26"/>
          <w:szCs w:val="26"/>
          <w:lang w:val="uk-UA" w:eastAsia="uk-UA"/>
        </w:rPr>
        <w:t>АДРЕСА_1</w:t>
      </w:r>
      <w:r w:rsidRPr="002C3391">
        <w:rPr>
          <w:rFonts w:ascii="Times New Roman" w:eastAsia="Times New Roman" w:hAnsi="Times New Roman"/>
          <w:sz w:val="26"/>
          <w:szCs w:val="26"/>
          <w:lang w:val="uk-UA" w:eastAsia="uk-UA"/>
        </w:rPr>
        <w:t>.</w:t>
      </w:r>
    </w:p>
    <w:p w14:paraId="507E3F94" w14:textId="5F16A7CE" w:rsidR="00EC471C" w:rsidRPr="002C3391" w:rsidRDefault="00EC471C" w:rsidP="00EC471C">
      <w:pPr>
        <w:spacing w:after="0" w:line="240" w:lineRule="auto"/>
        <w:ind w:firstLine="708"/>
        <w:jc w:val="both"/>
        <w:rPr>
          <w:rFonts w:ascii="Times New Roman" w:eastAsia="Times New Roman" w:hAnsi="Times New Roman"/>
          <w:sz w:val="26"/>
          <w:szCs w:val="26"/>
          <w:lang w:val="uk-UA" w:eastAsia="uk-UA"/>
        </w:rPr>
      </w:pPr>
      <w:r w:rsidRPr="002C3391">
        <w:rPr>
          <w:rFonts w:ascii="Times New Roman" w:eastAsia="Times New Roman" w:hAnsi="Times New Roman"/>
          <w:sz w:val="26"/>
          <w:szCs w:val="26"/>
          <w:lang w:val="uk-UA" w:eastAsia="uk-UA"/>
        </w:rPr>
        <w:t>На виконання п</w:t>
      </w:r>
      <w:r w:rsidR="00DD3ED1" w:rsidRPr="002C3391">
        <w:rPr>
          <w:rFonts w:ascii="Times New Roman" w:eastAsia="Times New Roman" w:hAnsi="Times New Roman"/>
          <w:sz w:val="26"/>
          <w:szCs w:val="26"/>
          <w:lang w:val="uk-UA" w:eastAsia="uk-UA"/>
        </w:rPr>
        <w:t xml:space="preserve">ункту </w:t>
      </w:r>
      <w:r w:rsidRPr="002C3391">
        <w:rPr>
          <w:rFonts w:ascii="Times New Roman" w:eastAsia="Times New Roman" w:hAnsi="Times New Roman"/>
          <w:sz w:val="26"/>
          <w:szCs w:val="26"/>
          <w:lang w:val="uk-UA" w:eastAsia="uk-UA"/>
        </w:rPr>
        <w:t xml:space="preserve">2 </w:t>
      </w:r>
      <w:r w:rsidR="00DD3ED1" w:rsidRPr="002C3391">
        <w:rPr>
          <w:rFonts w:ascii="Times New Roman" w:eastAsia="Times New Roman" w:hAnsi="Times New Roman"/>
          <w:sz w:val="26"/>
          <w:szCs w:val="26"/>
          <w:lang w:val="uk-UA" w:eastAsia="uk-UA"/>
        </w:rPr>
        <w:t>зазначеного</w:t>
      </w:r>
      <w:r w:rsidRPr="002C3391">
        <w:rPr>
          <w:rFonts w:ascii="Times New Roman" w:eastAsia="Times New Roman" w:hAnsi="Times New Roman"/>
          <w:sz w:val="26"/>
          <w:szCs w:val="26"/>
          <w:lang w:val="uk-UA" w:eastAsia="uk-UA"/>
        </w:rPr>
        <w:t xml:space="preserve"> рішення</w:t>
      </w:r>
      <w:r w:rsidR="00DD3ED1" w:rsidRPr="002C3391">
        <w:rPr>
          <w:rFonts w:ascii="Times New Roman" w:eastAsia="Times New Roman" w:hAnsi="Times New Roman"/>
          <w:sz w:val="26"/>
          <w:szCs w:val="26"/>
          <w:lang w:val="uk-UA" w:eastAsia="uk-UA"/>
        </w:rPr>
        <w:t xml:space="preserve"> отримано відповідні дозволи та </w:t>
      </w:r>
      <w:proofErr w:type="spellStart"/>
      <w:r w:rsidR="00DD3ED1" w:rsidRPr="002C3391">
        <w:rPr>
          <w:rFonts w:ascii="Times New Roman" w:eastAsia="Times New Roman" w:hAnsi="Times New Roman"/>
          <w:sz w:val="26"/>
          <w:szCs w:val="26"/>
          <w:lang w:val="uk-UA" w:eastAsia="uk-UA"/>
        </w:rPr>
        <w:t>проєкт</w:t>
      </w:r>
      <w:proofErr w:type="spellEnd"/>
      <w:r w:rsidR="00DD3ED1" w:rsidRPr="002C3391">
        <w:rPr>
          <w:rFonts w:ascii="Times New Roman" w:eastAsia="Times New Roman" w:hAnsi="Times New Roman"/>
          <w:sz w:val="26"/>
          <w:szCs w:val="26"/>
          <w:lang w:val="uk-UA" w:eastAsia="uk-UA"/>
        </w:rPr>
        <w:t xml:space="preserve"> управління містобудування, архітектури та земельних відносин на встановлення гаража</w:t>
      </w:r>
      <w:r w:rsidRPr="002C3391">
        <w:rPr>
          <w:rFonts w:ascii="Times New Roman" w:eastAsia="Times New Roman" w:hAnsi="Times New Roman"/>
          <w:sz w:val="26"/>
          <w:szCs w:val="26"/>
          <w:lang w:val="uk-UA" w:eastAsia="uk-UA"/>
        </w:rPr>
        <w:t>.</w:t>
      </w:r>
    </w:p>
    <w:p w14:paraId="1659E12B" w14:textId="1ECAB621" w:rsidR="00EC471C" w:rsidRPr="002C3391" w:rsidRDefault="00DD3ED1" w:rsidP="00EC471C">
      <w:pPr>
        <w:spacing w:after="0" w:line="240" w:lineRule="auto"/>
        <w:ind w:firstLine="708"/>
        <w:jc w:val="both"/>
        <w:rPr>
          <w:rFonts w:ascii="Times New Roman" w:eastAsia="Times New Roman" w:hAnsi="Times New Roman"/>
          <w:sz w:val="26"/>
          <w:szCs w:val="26"/>
          <w:lang w:val="uk-UA" w:eastAsia="uk-UA"/>
        </w:rPr>
      </w:pPr>
      <w:r w:rsidRPr="002C3391">
        <w:rPr>
          <w:rFonts w:ascii="Times New Roman" w:eastAsia="Times New Roman" w:hAnsi="Times New Roman"/>
          <w:sz w:val="26"/>
          <w:szCs w:val="26"/>
          <w:lang w:val="uk-UA" w:eastAsia="uk-UA"/>
        </w:rPr>
        <w:t xml:space="preserve">На виділеній згідно з </w:t>
      </w:r>
      <w:proofErr w:type="spellStart"/>
      <w:r w:rsidRPr="002C3391">
        <w:rPr>
          <w:rFonts w:ascii="Times New Roman" w:eastAsia="Times New Roman" w:hAnsi="Times New Roman"/>
          <w:sz w:val="26"/>
          <w:szCs w:val="26"/>
          <w:lang w:val="uk-UA" w:eastAsia="uk-UA"/>
        </w:rPr>
        <w:t>проєктом</w:t>
      </w:r>
      <w:proofErr w:type="spellEnd"/>
      <w:r w:rsidRPr="002C3391">
        <w:rPr>
          <w:rFonts w:ascii="Times New Roman" w:eastAsia="Times New Roman" w:hAnsi="Times New Roman"/>
          <w:sz w:val="26"/>
          <w:szCs w:val="26"/>
          <w:lang w:val="uk-UA" w:eastAsia="uk-UA"/>
        </w:rPr>
        <w:t xml:space="preserve"> ділянці первісно було встановлено металевий сарай, який </w:t>
      </w:r>
      <w:r w:rsidR="00764A23" w:rsidRPr="002C3391">
        <w:rPr>
          <w:rFonts w:ascii="Times New Roman" w:eastAsia="Times New Roman" w:hAnsi="Times New Roman"/>
          <w:sz w:val="26"/>
          <w:szCs w:val="26"/>
          <w:lang w:val="uk-UA" w:eastAsia="uk-UA"/>
        </w:rPr>
        <w:t>утеплювали</w:t>
      </w:r>
      <w:r w:rsidRPr="002C3391">
        <w:rPr>
          <w:rFonts w:ascii="Times New Roman" w:eastAsia="Times New Roman" w:hAnsi="Times New Roman"/>
          <w:sz w:val="26"/>
          <w:szCs w:val="26"/>
          <w:lang w:val="uk-UA" w:eastAsia="uk-UA"/>
        </w:rPr>
        <w:t xml:space="preserve">, що збільшило його зовнішні розміри. Згодом у межах цієї ж ділянки було збудовано цегляний гараж, площа якого за проведеними вимірами становить 24 </w:t>
      </w:r>
      <w:proofErr w:type="spellStart"/>
      <w:r w:rsidRPr="002C3391">
        <w:rPr>
          <w:rFonts w:ascii="Times New Roman" w:eastAsia="Times New Roman" w:hAnsi="Times New Roman"/>
          <w:sz w:val="26"/>
          <w:szCs w:val="26"/>
          <w:lang w:val="uk-UA" w:eastAsia="uk-UA"/>
        </w:rPr>
        <w:t>кв</w:t>
      </w:r>
      <w:proofErr w:type="spellEnd"/>
      <w:r w:rsidRPr="002C3391">
        <w:rPr>
          <w:rFonts w:ascii="Times New Roman" w:eastAsia="Times New Roman" w:hAnsi="Times New Roman"/>
          <w:sz w:val="26"/>
          <w:szCs w:val="26"/>
          <w:lang w:val="uk-UA" w:eastAsia="uk-UA"/>
        </w:rPr>
        <w:t>. м</w:t>
      </w:r>
      <w:r w:rsidR="00EC471C" w:rsidRPr="002C3391">
        <w:rPr>
          <w:rFonts w:ascii="Times New Roman" w:eastAsia="Times New Roman" w:hAnsi="Times New Roman"/>
          <w:sz w:val="26"/>
          <w:szCs w:val="26"/>
          <w:lang w:val="uk-UA" w:eastAsia="uk-UA"/>
        </w:rPr>
        <w:t>.</w:t>
      </w:r>
    </w:p>
    <w:p w14:paraId="111FDE47" w14:textId="532626C6" w:rsidR="00EC471C" w:rsidRPr="002C3391" w:rsidRDefault="00EC471C" w:rsidP="00EC471C">
      <w:pPr>
        <w:spacing w:after="0" w:line="240" w:lineRule="auto"/>
        <w:ind w:firstLine="708"/>
        <w:jc w:val="both"/>
        <w:rPr>
          <w:rFonts w:ascii="Times New Roman" w:eastAsia="Times New Roman" w:hAnsi="Times New Roman"/>
          <w:sz w:val="26"/>
          <w:szCs w:val="26"/>
          <w:lang w:val="uk-UA" w:eastAsia="uk-UA"/>
        </w:rPr>
      </w:pPr>
      <w:r w:rsidRPr="002C3391">
        <w:rPr>
          <w:rFonts w:ascii="Times New Roman" w:eastAsia="Times New Roman" w:hAnsi="Times New Roman"/>
          <w:sz w:val="26"/>
          <w:szCs w:val="26"/>
          <w:lang w:val="uk-UA" w:eastAsia="uk-UA"/>
        </w:rPr>
        <w:t>Об’єкт існує на законних підставах – на підставі рішення органу місцевого самоврядування,</w:t>
      </w:r>
      <w:r w:rsidRPr="0094003E">
        <w:rPr>
          <w:rFonts w:ascii="Times New Roman" w:eastAsia="Times New Roman" w:hAnsi="Times New Roman"/>
          <w:sz w:val="96"/>
          <w:szCs w:val="96"/>
          <w:lang w:val="uk-UA" w:eastAsia="uk-UA"/>
        </w:rPr>
        <w:t xml:space="preserve"> </w:t>
      </w:r>
      <w:r w:rsidRPr="002C3391">
        <w:rPr>
          <w:rFonts w:ascii="Times New Roman" w:eastAsia="Times New Roman" w:hAnsi="Times New Roman"/>
          <w:sz w:val="26"/>
          <w:szCs w:val="26"/>
          <w:lang w:val="uk-UA" w:eastAsia="uk-UA"/>
        </w:rPr>
        <w:t>а</w:t>
      </w:r>
      <w:r w:rsidRPr="0094003E">
        <w:rPr>
          <w:rFonts w:ascii="Times New Roman" w:eastAsia="Times New Roman" w:hAnsi="Times New Roman"/>
          <w:sz w:val="96"/>
          <w:szCs w:val="96"/>
          <w:lang w:val="uk-UA" w:eastAsia="uk-UA"/>
        </w:rPr>
        <w:t xml:space="preserve"> </w:t>
      </w:r>
      <w:r w:rsidRPr="002C3391">
        <w:rPr>
          <w:rFonts w:ascii="Times New Roman" w:eastAsia="Times New Roman" w:hAnsi="Times New Roman"/>
          <w:sz w:val="26"/>
          <w:szCs w:val="26"/>
          <w:lang w:val="uk-UA" w:eastAsia="uk-UA"/>
        </w:rPr>
        <w:t>саме:</w:t>
      </w:r>
      <w:r w:rsidRPr="0094003E">
        <w:rPr>
          <w:rFonts w:ascii="Times New Roman" w:eastAsia="Times New Roman" w:hAnsi="Times New Roman"/>
          <w:sz w:val="96"/>
          <w:szCs w:val="96"/>
          <w:lang w:val="uk-UA" w:eastAsia="uk-UA"/>
        </w:rPr>
        <w:t xml:space="preserve"> </w:t>
      </w:r>
      <w:r w:rsidRPr="002C3391">
        <w:rPr>
          <w:rFonts w:ascii="Times New Roman" w:eastAsia="Times New Roman" w:hAnsi="Times New Roman"/>
          <w:sz w:val="26"/>
          <w:szCs w:val="26"/>
          <w:lang w:val="uk-UA" w:eastAsia="uk-UA"/>
        </w:rPr>
        <w:t>виконкому</w:t>
      </w:r>
      <w:r w:rsidRPr="0094003E">
        <w:rPr>
          <w:rFonts w:ascii="Times New Roman" w:eastAsia="Times New Roman" w:hAnsi="Times New Roman"/>
          <w:sz w:val="96"/>
          <w:szCs w:val="96"/>
          <w:lang w:val="uk-UA" w:eastAsia="uk-UA"/>
        </w:rPr>
        <w:t xml:space="preserve"> </w:t>
      </w:r>
      <w:r w:rsidRPr="002C3391">
        <w:rPr>
          <w:rFonts w:ascii="Times New Roman" w:eastAsia="Times New Roman" w:hAnsi="Times New Roman"/>
          <w:sz w:val="26"/>
          <w:szCs w:val="26"/>
          <w:lang w:val="uk-UA" w:eastAsia="uk-UA"/>
        </w:rPr>
        <w:t>Київської</w:t>
      </w:r>
      <w:r w:rsidRPr="0094003E">
        <w:rPr>
          <w:rFonts w:ascii="Times New Roman" w:eastAsia="Times New Roman" w:hAnsi="Times New Roman"/>
          <w:sz w:val="96"/>
          <w:szCs w:val="96"/>
          <w:lang w:val="uk-UA" w:eastAsia="uk-UA"/>
        </w:rPr>
        <w:t xml:space="preserve"> </w:t>
      </w:r>
      <w:r w:rsidRPr="002C3391">
        <w:rPr>
          <w:rFonts w:ascii="Times New Roman" w:eastAsia="Times New Roman" w:hAnsi="Times New Roman"/>
          <w:sz w:val="26"/>
          <w:szCs w:val="26"/>
          <w:lang w:val="uk-UA" w:eastAsia="uk-UA"/>
        </w:rPr>
        <w:t>районної</w:t>
      </w:r>
      <w:r w:rsidRPr="0094003E">
        <w:rPr>
          <w:rFonts w:ascii="Times New Roman" w:eastAsia="Times New Roman" w:hAnsi="Times New Roman"/>
          <w:sz w:val="96"/>
          <w:szCs w:val="96"/>
          <w:lang w:val="uk-UA" w:eastAsia="uk-UA"/>
        </w:rPr>
        <w:t xml:space="preserve"> </w:t>
      </w:r>
      <w:r w:rsidRPr="002C3391">
        <w:rPr>
          <w:rFonts w:ascii="Times New Roman" w:eastAsia="Times New Roman" w:hAnsi="Times New Roman"/>
          <w:sz w:val="26"/>
          <w:szCs w:val="26"/>
          <w:lang w:val="uk-UA" w:eastAsia="uk-UA"/>
        </w:rPr>
        <w:t>ради</w:t>
      </w:r>
      <w:r w:rsidRPr="0094003E">
        <w:rPr>
          <w:rFonts w:ascii="Times New Roman" w:eastAsia="Times New Roman" w:hAnsi="Times New Roman"/>
          <w:sz w:val="96"/>
          <w:szCs w:val="96"/>
          <w:lang w:val="uk-UA" w:eastAsia="uk-UA"/>
        </w:rPr>
        <w:t xml:space="preserve"> </w:t>
      </w:r>
      <w:r w:rsidRPr="002C3391">
        <w:rPr>
          <w:rFonts w:ascii="Times New Roman" w:eastAsia="Times New Roman" w:hAnsi="Times New Roman"/>
          <w:sz w:val="26"/>
          <w:szCs w:val="26"/>
          <w:lang w:val="uk-UA" w:eastAsia="uk-UA"/>
        </w:rPr>
        <w:t>м</w:t>
      </w:r>
      <w:r w:rsidR="00C307D7" w:rsidRPr="002C3391">
        <w:rPr>
          <w:rFonts w:ascii="Times New Roman" w:eastAsia="Times New Roman" w:hAnsi="Times New Roman"/>
          <w:sz w:val="26"/>
          <w:szCs w:val="26"/>
          <w:lang w:val="uk-UA" w:eastAsia="uk-UA"/>
        </w:rPr>
        <w:t>іста</w:t>
      </w:r>
      <w:r w:rsidRPr="0094003E">
        <w:rPr>
          <w:rFonts w:ascii="Times New Roman" w:eastAsia="Times New Roman" w:hAnsi="Times New Roman"/>
          <w:sz w:val="96"/>
          <w:szCs w:val="96"/>
          <w:lang w:val="uk-UA" w:eastAsia="uk-UA"/>
        </w:rPr>
        <w:t xml:space="preserve"> </w:t>
      </w:r>
      <w:r w:rsidRPr="002C3391">
        <w:rPr>
          <w:rFonts w:ascii="Times New Roman" w:eastAsia="Times New Roman" w:hAnsi="Times New Roman"/>
          <w:sz w:val="26"/>
          <w:szCs w:val="26"/>
          <w:lang w:val="uk-UA" w:eastAsia="uk-UA"/>
        </w:rPr>
        <w:t>Харкова</w:t>
      </w:r>
      <w:r w:rsidRPr="0094003E">
        <w:rPr>
          <w:rFonts w:ascii="Times New Roman" w:eastAsia="Times New Roman" w:hAnsi="Times New Roman"/>
          <w:sz w:val="96"/>
          <w:szCs w:val="96"/>
          <w:lang w:val="uk-UA" w:eastAsia="uk-UA"/>
        </w:rPr>
        <w:t xml:space="preserve"> </w:t>
      </w:r>
      <w:r w:rsidRPr="002C3391">
        <w:rPr>
          <w:rFonts w:ascii="Times New Roman" w:eastAsia="Times New Roman" w:hAnsi="Times New Roman"/>
          <w:sz w:val="26"/>
          <w:szCs w:val="26"/>
          <w:lang w:val="uk-UA" w:eastAsia="uk-UA"/>
        </w:rPr>
        <w:lastRenderedPageBreak/>
        <w:t xml:space="preserve">від </w:t>
      </w:r>
      <w:r w:rsidR="00C307D7" w:rsidRPr="002C3391">
        <w:rPr>
          <w:rFonts w:ascii="Times New Roman" w:eastAsia="Times New Roman" w:hAnsi="Times New Roman"/>
          <w:sz w:val="26"/>
          <w:szCs w:val="26"/>
          <w:lang w:val="uk-UA" w:eastAsia="uk-UA"/>
        </w:rPr>
        <w:t>06 травня 2003 року</w:t>
      </w:r>
      <w:r w:rsidRPr="002C3391">
        <w:rPr>
          <w:rFonts w:ascii="Times New Roman" w:eastAsia="Times New Roman" w:hAnsi="Times New Roman"/>
          <w:sz w:val="26"/>
          <w:szCs w:val="26"/>
          <w:lang w:val="uk-UA" w:eastAsia="uk-UA"/>
        </w:rPr>
        <w:t xml:space="preserve"> № 105-6. Технічна інвентаризація не проводилась</w:t>
      </w:r>
      <w:r w:rsidR="00C307D7" w:rsidRPr="002C3391">
        <w:rPr>
          <w:rFonts w:ascii="Times New Roman" w:eastAsia="Times New Roman" w:hAnsi="Times New Roman"/>
          <w:sz w:val="26"/>
          <w:szCs w:val="26"/>
          <w:lang w:val="uk-UA" w:eastAsia="uk-UA"/>
        </w:rPr>
        <w:t xml:space="preserve"> з огляду на тимчасовий (</w:t>
      </w:r>
      <w:r w:rsidRPr="002C3391">
        <w:rPr>
          <w:rFonts w:ascii="Times New Roman" w:eastAsia="Times New Roman" w:hAnsi="Times New Roman"/>
          <w:sz w:val="26"/>
          <w:szCs w:val="26"/>
          <w:lang w:val="uk-UA" w:eastAsia="uk-UA"/>
        </w:rPr>
        <w:t>до реконструкції двору</w:t>
      </w:r>
      <w:r w:rsidR="00C307D7" w:rsidRPr="002C3391">
        <w:rPr>
          <w:rFonts w:ascii="Times New Roman" w:eastAsia="Times New Roman" w:hAnsi="Times New Roman"/>
          <w:sz w:val="26"/>
          <w:szCs w:val="26"/>
          <w:lang w:val="uk-UA" w:eastAsia="uk-UA"/>
        </w:rPr>
        <w:t>) характер</w:t>
      </w:r>
      <w:r w:rsidRPr="002C3391">
        <w:rPr>
          <w:rFonts w:ascii="Times New Roman" w:eastAsia="Times New Roman" w:hAnsi="Times New Roman"/>
          <w:sz w:val="26"/>
          <w:szCs w:val="26"/>
          <w:lang w:val="uk-UA" w:eastAsia="uk-UA"/>
        </w:rPr>
        <w:t xml:space="preserve"> користування. Вказаний гараж облікову</w:t>
      </w:r>
      <w:r w:rsidR="00C307D7" w:rsidRPr="002C3391">
        <w:rPr>
          <w:rFonts w:ascii="Times New Roman" w:eastAsia="Times New Roman" w:hAnsi="Times New Roman"/>
          <w:sz w:val="26"/>
          <w:szCs w:val="26"/>
          <w:lang w:val="uk-UA" w:eastAsia="uk-UA"/>
        </w:rPr>
        <w:t>вавс</w:t>
      </w:r>
      <w:r w:rsidRPr="002C3391">
        <w:rPr>
          <w:rFonts w:ascii="Times New Roman" w:eastAsia="Times New Roman" w:hAnsi="Times New Roman"/>
          <w:sz w:val="26"/>
          <w:szCs w:val="26"/>
          <w:lang w:val="uk-UA" w:eastAsia="uk-UA"/>
        </w:rPr>
        <w:t xml:space="preserve">я в </w:t>
      </w:r>
      <w:proofErr w:type="spellStart"/>
      <w:r w:rsidRPr="002C3391">
        <w:rPr>
          <w:rFonts w:ascii="Times New Roman" w:eastAsia="Times New Roman" w:hAnsi="Times New Roman"/>
          <w:sz w:val="26"/>
          <w:szCs w:val="26"/>
          <w:lang w:val="uk-UA" w:eastAsia="uk-UA"/>
        </w:rPr>
        <w:t>ЖЕКу</w:t>
      </w:r>
      <w:proofErr w:type="spellEnd"/>
      <w:r w:rsidR="00C307D7" w:rsidRPr="002C3391">
        <w:rPr>
          <w:rFonts w:ascii="Times New Roman" w:eastAsia="Times New Roman" w:hAnsi="Times New Roman"/>
          <w:sz w:val="26"/>
          <w:szCs w:val="26"/>
          <w:lang w:val="uk-UA" w:eastAsia="uk-UA"/>
        </w:rPr>
        <w:t xml:space="preserve">, а </w:t>
      </w:r>
      <w:r w:rsidRPr="002C3391">
        <w:rPr>
          <w:rFonts w:ascii="Times New Roman" w:eastAsia="Times New Roman" w:hAnsi="Times New Roman"/>
          <w:sz w:val="26"/>
          <w:szCs w:val="26"/>
          <w:lang w:val="uk-UA" w:eastAsia="uk-UA"/>
        </w:rPr>
        <w:t>оплата за користування включена до квартирної плати. Первинні технічні характеристики гараж</w:t>
      </w:r>
      <w:r w:rsidR="00C307D7" w:rsidRPr="002C3391">
        <w:rPr>
          <w:rFonts w:ascii="Times New Roman" w:eastAsia="Times New Roman" w:hAnsi="Times New Roman"/>
          <w:sz w:val="26"/>
          <w:szCs w:val="26"/>
          <w:lang w:val="uk-UA" w:eastAsia="uk-UA"/>
        </w:rPr>
        <w:t>а</w:t>
      </w:r>
      <w:r w:rsidRPr="002C3391">
        <w:rPr>
          <w:rFonts w:ascii="Times New Roman" w:eastAsia="Times New Roman" w:hAnsi="Times New Roman"/>
          <w:sz w:val="26"/>
          <w:szCs w:val="26"/>
          <w:lang w:val="uk-UA" w:eastAsia="uk-UA"/>
        </w:rPr>
        <w:t xml:space="preserve"> документально не фіксувалися. Технічний паспорт не виготовлявся.</w:t>
      </w:r>
    </w:p>
    <w:p w14:paraId="0E9F115A" w14:textId="30444A1E" w:rsidR="00EC471C" w:rsidRPr="002C3391" w:rsidRDefault="00C307D7" w:rsidP="00EC471C">
      <w:pPr>
        <w:spacing w:after="0" w:line="240" w:lineRule="auto"/>
        <w:ind w:firstLine="708"/>
        <w:jc w:val="both"/>
        <w:rPr>
          <w:rFonts w:ascii="Times New Roman" w:eastAsia="Times New Roman" w:hAnsi="Times New Roman"/>
          <w:sz w:val="26"/>
          <w:szCs w:val="26"/>
          <w:lang w:val="uk-UA" w:eastAsia="uk-UA"/>
        </w:rPr>
      </w:pPr>
      <w:r w:rsidRPr="002C3391">
        <w:rPr>
          <w:rFonts w:ascii="Times New Roman" w:eastAsia="Times New Roman" w:hAnsi="Times New Roman"/>
          <w:sz w:val="26"/>
          <w:szCs w:val="26"/>
          <w:lang w:val="uk-UA" w:eastAsia="uk-UA"/>
        </w:rPr>
        <w:t>Після запровадження</w:t>
      </w:r>
      <w:r w:rsidR="00EC471C" w:rsidRPr="002C3391">
        <w:rPr>
          <w:rFonts w:ascii="Times New Roman" w:eastAsia="Times New Roman" w:hAnsi="Times New Roman"/>
          <w:sz w:val="26"/>
          <w:szCs w:val="26"/>
          <w:lang w:val="uk-UA" w:eastAsia="uk-UA"/>
        </w:rPr>
        <w:t xml:space="preserve"> у 2016 році електронного декларування, що передбачало </w:t>
      </w:r>
      <w:r w:rsidRPr="002C3391">
        <w:rPr>
          <w:rFonts w:ascii="Times New Roman" w:eastAsia="Times New Roman" w:hAnsi="Times New Roman"/>
          <w:sz w:val="26"/>
          <w:szCs w:val="26"/>
          <w:lang w:val="uk-UA" w:eastAsia="uk-UA"/>
        </w:rPr>
        <w:t>зазначення</w:t>
      </w:r>
      <w:r w:rsidR="00EC471C" w:rsidRPr="002C3391">
        <w:rPr>
          <w:rFonts w:ascii="Times New Roman" w:eastAsia="Times New Roman" w:hAnsi="Times New Roman"/>
          <w:sz w:val="26"/>
          <w:szCs w:val="26"/>
          <w:lang w:val="uk-UA" w:eastAsia="uk-UA"/>
        </w:rPr>
        <w:t xml:space="preserve"> площі об’єкт</w:t>
      </w:r>
      <w:r w:rsidRPr="002C3391">
        <w:rPr>
          <w:rFonts w:ascii="Times New Roman" w:eastAsia="Times New Roman" w:hAnsi="Times New Roman"/>
          <w:sz w:val="26"/>
          <w:szCs w:val="26"/>
          <w:lang w:val="uk-UA" w:eastAsia="uk-UA"/>
        </w:rPr>
        <w:t>а</w:t>
      </w:r>
      <w:r w:rsidR="00EC471C" w:rsidRPr="002C3391">
        <w:rPr>
          <w:rFonts w:ascii="Times New Roman" w:eastAsia="Times New Roman" w:hAnsi="Times New Roman"/>
          <w:sz w:val="26"/>
          <w:szCs w:val="26"/>
          <w:lang w:val="uk-UA" w:eastAsia="uk-UA"/>
        </w:rPr>
        <w:t xml:space="preserve">, який перебуває </w:t>
      </w:r>
      <w:r w:rsidR="00764A23" w:rsidRPr="002C3391">
        <w:rPr>
          <w:rFonts w:ascii="Times New Roman" w:eastAsia="Times New Roman" w:hAnsi="Times New Roman"/>
          <w:sz w:val="26"/>
          <w:szCs w:val="26"/>
          <w:lang w:val="uk-UA" w:eastAsia="uk-UA"/>
        </w:rPr>
        <w:t>в</w:t>
      </w:r>
      <w:r w:rsidR="00EC471C" w:rsidRPr="002C3391">
        <w:rPr>
          <w:rFonts w:ascii="Times New Roman" w:eastAsia="Times New Roman" w:hAnsi="Times New Roman"/>
          <w:sz w:val="26"/>
          <w:szCs w:val="26"/>
          <w:lang w:val="uk-UA" w:eastAsia="uk-UA"/>
        </w:rPr>
        <w:t xml:space="preserve"> користуванні суб’єкта декларування, з метою надання повної інформації</w:t>
      </w:r>
      <w:r w:rsidRPr="002C3391">
        <w:rPr>
          <w:rFonts w:ascii="Times New Roman" w:eastAsia="Times New Roman" w:hAnsi="Times New Roman"/>
          <w:sz w:val="26"/>
          <w:szCs w:val="26"/>
          <w:lang w:val="uk-UA" w:eastAsia="uk-UA"/>
        </w:rPr>
        <w:t xml:space="preserve"> </w:t>
      </w:r>
      <w:r w:rsidR="00EC471C" w:rsidRPr="002C3391">
        <w:rPr>
          <w:rFonts w:ascii="Times New Roman" w:eastAsia="Times New Roman" w:hAnsi="Times New Roman"/>
          <w:sz w:val="26"/>
          <w:szCs w:val="26"/>
          <w:lang w:val="uk-UA" w:eastAsia="uk-UA"/>
        </w:rPr>
        <w:t>щодо фактичного користування</w:t>
      </w:r>
      <w:r w:rsidRPr="002C3391">
        <w:rPr>
          <w:rFonts w:ascii="Times New Roman" w:eastAsia="Times New Roman" w:hAnsi="Times New Roman"/>
          <w:sz w:val="26"/>
          <w:szCs w:val="26"/>
          <w:lang w:val="uk-UA" w:eastAsia="uk-UA"/>
        </w:rPr>
        <w:t xml:space="preserve"> кандидат зазначала </w:t>
      </w:r>
      <w:r w:rsidR="00EC471C" w:rsidRPr="002C3391">
        <w:rPr>
          <w:rFonts w:ascii="Times New Roman" w:eastAsia="Times New Roman" w:hAnsi="Times New Roman"/>
          <w:sz w:val="26"/>
          <w:szCs w:val="26"/>
          <w:lang w:val="uk-UA" w:eastAsia="uk-UA"/>
        </w:rPr>
        <w:t xml:space="preserve">розміри </w:t>
      </w:r>
      <w:r w:rsidRPr="002C3391">
        <w:rPr>
          <w:rFonts w:ascii="Times New Roman" w:eastAsia="Times New Roman" w:hAnsi="Times New Roman"/>
          <w:sz w:val="26"/>
          <w:szCs w:val="26"/>
          <w:lang w:val="uk-UA" w:eastAsia="uk-UA"/>
        </w:rPr>
        <w:t>за самостійно здійсненими вимірами будівлі.</w:t>
      </w:r>
    </w:p>
    <w:p w14:paraId="07696F15" w14:textId="58602846" w:rsidR="00EC471C" w:rsidRPr="002C3391" w:rsidRDefault="00764A23" w:rsidP="00EC471C">
      <w:pPr>
        <w:spacing w:after="0" w:line="240" w:lineRule="auto"/>
        <w:ind w:firstLine="708"/>
        <w:jc w:val="both"/>
        <w:rPr>
          <w:rFonts w:ascii="Times New Roman" w:eastAsia="Times New Roman" w:hAnsi="Times New Roman"/>
          <w:sz w:val="26"/>
          <w:szCs w:val="26"/>
          <w:lang w:val="uk-UA" w:eastAsia="uk-UA"/>
        </w:rPr>
      </w:pPr>
      <w:r w:rsidRPr="002C3391">
        <w:rPr>
          <w:rFonts w:ascii="Times New Roman" w:eastAsia="Times New Roman" w:hAnsi="Times New Roman"/>
          <w:sz w:val="26"/>
          <w:szCs w:val="26"/>
          <w:lang w:val="uk-UA" w:eastAsia="uk-UA"/>
        </w:rPr>
        <w:t>Під</w:t>
      </w:r>
      <w:r w:rsidR="00C307D7" w:rsidRPr="002C3391">
        <w:rPr>
          <w:rFonts w:ascii="Times New Roman" w:eastAsia="Times New Roman" w:hAnsi="Times New Roman"/>
          <w:sz w:val="26"/>
          <w:szCs w:val="26"/>
          <w:lang w:val="uk-UA" w:eastAsia="uk-UA"/>
        </w:rPr>
        <w:t xml:space="preserve"> час</w:t>
      </w:r>
      <w:r w:rsidR="00EC471C" w:rsidRPr="002C3391">
        <w:rPr>
          <w:rFonts w:ascii="Times New Roman" w:eastAsia="Times New Roman" w:hAnsi="Times New Roman"/>
          <w:sz w:val="26"/>
          <w:szCs w:val="26"/>
          <w:lang w:val="uk-UA" w:eastAsia="uk-UA"/>
        </w:rPr>
        <w:t xml:space="preserve"> заповненн</w:t>
      </w:r>
      <w:r w:rsidR="00C307D7" w:rsidRPr="002C3391">
        <w:rPr>
          <w:rFonts w:ascii="Times New Roman" w:eastAsia="Times New Roman" w:hAnsi="Times New Roman"/>
          <w:sz w:val="26"/>
          <w:szCs w:val="26"/>
          <w:lang w:val="uk-UA" w:eastAsia="uk-UA"/>
        </w:rPr>
        <w:t>я</w:t>
      </w:r>
      <w:r w:rsidR="00EC471C" w:rsidRPr="002C3391">
        <w:rPr>
          <w:rFonts w:ascii="Times New Roman" w:eastAsia="Times New Roman" w:hAnsi="Times New Roman"/>
          <w:sz w:val="26"/>
          <w:szCs w:val="26"/>
          <w:lang w:val="uk-UA" w:eastAsia="uk-UA"/>
        </w:rPr>
        <w:t xml:space="preserve"> декларації за 2024 рік кандидат не змогла ввести відповідний номер об’єкт</w:t>
      </w:r>
      <w:r w:rsidR="00C307D7" w:rsidRPr="002C3391">
        <w:rPr>
          <w:rFonts w:ascii="Times New Roman" w:eastAsia="Times New Roman" w:hAnsi="Times New Roman"/>
          <w:sz w:val="26"/>
          <w:szCs w:val="26"/>
          <w:lang w:val="uk-UA" w:eastAsia="uk-UA"/>
        </w:rPr>
        <w:t>а</w:t>
      </w:r>
      <w:r w:rsidR="00EC471C" w:rsidRPr="002C3391">
        <w:rPr>
          <w:rFonts w:ascii="Times New Roman" w:eastAsia="Times New Roman" w:hAnsi="Times New Roman"/>
          <w:sz w:val="26"/>
          <w:szCs w:val="26"/>
          <w:lang w:val="uk-UA" w:eastAsia="uk-UA"/>
        </w:rPr>
        <w:t xml:space="preserve"> нерухомості</w:t>
      </w:r>
      <w:r w:rsidR="00C307D7" w:rsidRPr="002C3391">
        <w:rPr>
          <w:rFonts w:ascii="Times New Roman" w:eastAsia="Times New Roman" w:hAnsi="Times New Roman"/>
          <w:sz w:val="26"/>
          <w:szCs w:val="26"/>
          <w:lang w:val="uk-UA" w:eastAsia="uk-UA"/>
        </w:rPr>
        <w:t xml:space="preserve"> через його відсутність</w:t>
      </w:r>
      <w:r w:rsidR="00EC471C" w:rsidRPr="002C3391">
        <w:rPr>
          <w:rFonts w:ascii="Times New Roman" w:eastAsia="Times New Roman" w:hAnsi="Times New Roman"/>
          <w:sz w:val="26"/>
          <w:szCs w:val="26"/>
          <w:lang w:val="uk-UA" w:eastAsia="uk-UA"/>
        </w:rPr>
        <w:t xml:space="preserve"> і тому зазначила рішення </w:t>
      </w:r>
      <w:r w:rsidR="00BA146C" w:rsidRPr="002C3391">
        <w:rPr>
          <w:rFonts w:ascii="Times New Roman" w:eastAsia="Times New Roman" w:hAnsi="Times New Roman"/>
          <w:sz w:val="26"/>
          <w:szCs w:val="26"/>
          <w:lang w:val="uk-UA" w:eastAsia="uk-UA"/>
        </w:rPr>
        <w:t>в</w:t>
      </w:r>
      <w:r w:rsidR="00EC471C" w:rsidRPr="002C3391">
        <w:rPr>
          <w:rFonts w:ascii="Times New Roman" w:eastAsia="Times New Roman" w:hAnsi="Times New Roman"/>
          <w:sz w:val="26"/>
          <w:szCs w:val="26"/>
          <w:lang w:val="uk-UA" w:eastAsia="uk-UA"/>
        </w:rPr>
        <w:t xml:space="preserve">иконкому про надання дозволу на </w:t>
      </w:r>
      <w:r w:rsidR="00BA146C" w:rsidRPr="002C3391">
        <w:rPr>
          <w:rFonts w:ascii="Times New Roman" w:eastAsia="Times New Roman" w:hAnsi="Times New Roman"/>
          <w:sz w:val="26"/>
          <w:szCs w:val="26"/>
          <w:lang w:val="uk-UA" w:eastAsia="uk-UA"/>
        </w:rPr>
        <w:t>встановлення гаража</w:t>
      </w:r>
      <w:r w:rsidR="00EC471C" w:rsidRPr="002C3391">
        <w:rPr>
          <w:rFonts w:ascii="Times New Roman" w:eastAsia="Times New Roman" w:hAnsi="Times New Roman"/>
          <w:sz w:val="26"/>
          <w:szCs w:val="26"/>
          <w:lang w:val="uk-UA" w:eastAsia="uk-UA"/>
        </w:rPr>
        <w:t xml:space="preserve">. </w:t>
      </w:r>
      <w:r w:rsidRPr="002C3391">
        <w:rPr>
          <w:rFonts w:ascii="Times New Roman" w:eastAsia="Times New Roman" w:hAnsi="Times New Roman"/>
          <w:sz w:val="26"/>
          <w:szCs w:val="26"/>
          <w:lang w:val="uk-UA" w:eastAsia="uk-UA"/>
        </w:rPr>
        <w:t>З</w:t>
      </w:r>
      <w:r w:rsidR="00BA146C" w:rsidRPr="002C3391">
        <w:rPr>
          <w:rFonts w:ascii="Times New Roman" w:eastAsia="Times New Roman" w:hAnsi="Times New Roman"/>
          <w:sz w:val="26"/>
          <w:szCs w:val="26"/>
          <w:lang w:val="uk-UA" w:eastAsia="uk-UA"/>
        </w:rPr>
        <w:t xml:space="preserve"> огляду на</w:t>
      </w:r>
      <w:r w:rsidR="00EC471C" w:rsidRPr="002C3391">
        <w:rPr>
          <w:rFonts w:ascii="Times New Roman" w:eastAsia="Times New Roman" w:hAnsi="Times New Roman"/>
          <w:sz w:val="26"/>
          <w:szCs w:val="26"/>
          <w:lang w:val="uk-UA" w:eastAsia="uk-UA"/>
        </w:rPr>
        <w:t xml:space="preserve"> </w:t>
      </w:r>
      <w:proofErr w:type="spellStart"/>
      <w:r w:rsidR="00EC471C" w:rsidRPr="002C3391">
        <w:rPr>
          <w:rFonts w:ascii="Times New Roman" w:eastAsia="Times New Roman" w:hAnsi="Times New Roman"/>
          <w:sz w:val="26"/>
          <w:szCs w:val="26"/>
          <w:lang w:val="uk-UA" w:eastAsia="uk-UA"/>
        </w:rPr>
        <w:t>відсутност</w:t>
      </w:r>
      <w:r w:rsidR="00BA146C" w:rsidRPr="002C3391">
        <w:rPr>
          <w:rFonts w:ascii="Times New Roman" w:eastAsia="Times New Roman" w:hAnsi="Times New Roman"/>
          <w:sz w:val="26"/>
          <w:szCs w:val="26"/>
          <w:lang w:val="uk-UA" w:eastAsia="uk-UA"/>
        </w:rPr>
        <w:t>ь</w:t>
      </w:r>
      <w:proofErr w:type="spellEnd"/>
      <w:r w:rsidR="00EC471C" w:rsidRPr="002C3391">
        <w:rPr>
          <w:rFonts w:ascii="Times New Roman" w:eastAsia="Times New Roman" w:hAnsi="Times New Roman"/>
          <w:sz w:val="26"/>
          <w:szCs w:val="26"/>
          <w:lang w:val="uk-UA" w:eastAsia="uk-UA"/>
        </w:rPr>
        <w:t xml:space="preserve"> у рішенні виконкому розмірів ділянки, на якій </w:t>
      </w:r>
      <w:r w:rsidR="00BA146C" w:rsidRPr="002C3391">
        <w:rPr>
          <w:rFonts w:ascii="Times New Roman" w:eastAsia="Times New Roman" w:hAnsi="Times New Roman"/>
          <w:sz w:val="26"/>
          <w:szCs w:val="26"/>
          <w:lang w:val="uk-UA" w:eastAsia="uk-UA"/>
        </w:rPr>
        <w:t>дозволено встановлення</w:t>
      </w:r>
      <w:r w:rsidR="00EC471C" w:rsidRPr="002C3391">
        <w:rPr>
          <w:rFonts w:ascii="Times New Roman" w:eastAsia="Times New Roman" w:hAnsi="Times New Roman"/>
          <w:sz w:val="26"/>
          <w:szCs w:val="26"/>
          <w:lang w:val="uk-UA" w:eastAsia="uk-UA"/>
        </w:rPr>
        <w:t xml:space="preserve"> гараж</w:t>
      </w:r>
      <w:r w:rsidR="00BA146C" w:rsidRPr="002C3391">
        <w:rPr>
          <w:rFonts w:ascii="Times New Roman" w:eastAsia="Times New Roman" w:hAnsi="Times New Roman"/>
          <w:sz w:val="26"/>
          <w:szCs w:val="26"/>
          <w:lang w:val="uk-UA" w:eastAsia="uk-UA"/>
        </w:rPr>
        <w:t>а</w:t>
      </w:r>
      <w:r w:rsidR="00EC471C" w:rsidRPr="002C3391">
        <w:rPr>
          <w:rFonts w:ascii="Times New Roman" w:eastAsia="Times New Roman" w:hAnsi="Times New Roman"/>
          <w:sz w:val="26"/>
          <w:szCs w:val="26"/>
          <w:lang w:val="uk-UA" w:eastAsia="uk-UA"/>
        </w:rPr>
        <w:t xml:space="preserve">, </w:t>
      </w:r>
      <w:r w:rsidR="00BA146C" w:rsidRPr="002C3391">
        <w:rPr>
          <w:rFonts w:ascii="Times New Roman" w:eastAsia="Times New Roman" w:hAnsi="Times New Roman"/>
          <w:sz w:val="26"/>
          <w:szCs w:val="26"/>
          <w:lang w:val="uk-UA" w:eastAsia="uk-UA"/>
        </w:rPr>
        <w:t>а також відсутність таких</w:t>
      </w:r>
      <w:r w:rsidR="00EC471C" w:rsidRPr="002C3391">
        <w:rPr>
          <w:rFonts w:ascii="Times New Roman" w:eastAsia="Times New Roman" w:hAnsi="Times New Roman"/>
          <w:sz w:val="26"/>
          <w:szCs w:val="26"/>
          <w:lang w:val="uk-UA" w:eastAsia="uk-UA"/>
        </w:rPr>
        <w:t xml:space="preserve"> </w:t>
      </w:r>
      <w:r w:rsidR="00BA146C" w:rsidRPr="002C3391">
        <w:rPr>
          <w:rFonts w:ascii="Times New Roman" w:eastAsia="Times New Roman" w:hAnsi="Times New Roman"/>
          <w:sz w:val="26"/>
          <w:szCs w:val="26"/>
          <w:lang w:val="uk-UA" w:eastAsia="uk-UA"/>
        </w:rPr>
        <w:t>відомостей</w:t>
      </w:r>
      <w:r w:rsidR="00EC471C" w:rsidRPr="002C3391">
        <w:rPr>
          <w:rFonts w:ascii="Times New Roman" w:eastAsia="Times New Roman" w:hAnsi="Times New Roman"/>
          <w:sz w:val="26"/>
          <w:szCs w:val="26"/>
          <w:lang w:val="uk-UA" w:eastAsia="uk-UA"/>
        </w:rPr>
        <w:t xml:space="preserve"> у плані, </w:t>
      </w:r>
      <w:r w:rsidR="00BA146C" w:rsidRPr="002C3391">
        <w:rPr>
          <w:rFonts w:ascii="Times New Roman" w:eastAsia="Times New Roman" w:hAnsi="Times New Roman"/>
          <w:sz w:val="26"/>
          <w:szCs w:val="26"/>
          <w:lang w:val="uk-UA" w:eastAsia="uk-UA"/>
        </w:rPr>
        <w:t>що</w:t>
      </w:r>
      <w:r w:rsidR="00EC471C" w:rsidRPr="002C3391">
        <w:rPr>
          <w:rFonts w:ascii="Times New Roman" w:eastAsia="Times New Roman" w:hAnsi="Times New Roman"/>
          <w:sz w:val="26"/>
          <w:szCs w:val="26"/>
          <w:lang w:val="uk-UA" w:eastAsia="uk-UA"/>
        </w:rPr>
        <w:t xml:space="preserve"> є додатком до про</w:t>
      </w:r>
      <w:r w:rsidR="00BA146C" w:rsidRPr="002C3391">
        <w:rPr>
          <w:rFonts w:ascii="Times New Roman" w:eastAsia="Times New Roman" w:hAnsi="Times New Roman"/>
          <w:sz w:val="26"/>
          <w:szCs w:val="26"/>
          <w:lang w:val="uk-UA" w:eastAsia="uk-UA"/>
        </w:rPr>
        <w:t>є</w:t>
      </w:r>
      <w:r w:rsidR="00EC471C" w:rsidRPr="002C3391">
        <w:rPr>
          <w:rFonts w:ascii="Times New Roman" w:eastAsia="Times New Roman" w:hAnsi="Times New Roman"/>
          <w:sz w:val="26"/>
          <w:szCs w:val="26"/>
          <w:lang w:val="uk-UA" w:eastAsia="uk-UA"/>
        </w:rPr>
        <w:t>кту, площу земельної ділянки</w:t>
      </w:r>
      <w:r w:rsidR="00BA146C" w:rsidRPr="002C3391">
        <w:rPr>
          <w:rFonts w:ascii="Times New Roman" w:eastAsia="Times New Roman" w:hAnsi="Times New Roman"/>
          <w:sz w:val="26"/>
          <w:szCs w:val="26"/>
          <w:lang w:val="uk-UA" w:eastAsia="uk-UA"/>
        </w:rPr>
        <w:t>,</w:t>
      </w:r>
      <w:r w:rsidR="00EC471C" w:rsidRPr="002C3391">
        <w:rPr>
          <w:rFonts w:ascii="Times New Roman" w:eastAsia="Times New Roman" w:hAnsi="Times New Roman"/>
          <w:sz w:val="26"/>
          <w:szCs w:val="26"/>
          <w:lang w:val="uk-UA" w:eastAsia="uk-UA"/>
        </w:rPr>
        <w:t xml:space="preserve"> на якій збудований гараж</w:t>
      </w:r>
      <w:r w:rsidR="00BA146C" w:rsidRPr="002C3391">
        <w:rPr>
          <w:rFonts w:ascii="Times New Roman" w:eastAsia="Times New Roman" w:hAnsi="Times New Roman"/>
          <w:sz w:val="26"/>
          <w:szCs w:val="26"/>
          <w:lang w:val="uk-UA" w:eastAsia="uk-UA"/>
        </w:rPr>
        <w:t>,</w:t>
      </w:r>
      <w:r w:rsidR="00EC471C" w:rsidRPr="002C3391">
        <w:rPr>
          <w:rFonts w:ascii="Times New Roman" w:eastAsia="Times New Roman" w:hAnsi="Times New Roman"/>
          <w:sz w:val="26"/>
          <w:szCs w:val="26"/>
          <w:lang w:val="uk-UA" w:eastAsia="uk-UA"/>
        </w:rPr>
        <w:t xml:space="preserve"> </w:t>
      </w:r>
      <w:r w:rsidR="00BA146C" w:rsidRPr="002C3391">
        <w:rPr>
          <w:rFonts w:ascii="Times New Roman" w:eastAsia="Times New Roman" w:hAnsi="Times New Roman"/>
          <w:sz w:val="26"/>
          <w:szCs w:val="26"/>
          <w:lang w:val="uk-UA" w:eastAsia="uk-UA"/>
        </w:rPr>
        <w:t xml:space="preserve">вона зазначити не </w:t>
      </w:r>
      <w:r w:rsidR="00AF0EAF" w:rsidRPr="002C3391">
        <w:rPr>
          <w:rFonts w:ascii="Times New Roman" w:eastAsia="Times New Roman" w:hAnsi="Times New Roman"/>
          <w:sz w:val="26"/>
          <w:szCs w:val="26"/>
          <w:lang w:val="uk-UA" w:eastAsia="uk-UA"/>
        </w:rPr>
        <w:t>могла</w:t>
      </w:r>
      <w:r w:rsidR="00EC471C" w:rsidRPr="002C3391">
        <w:rPr>
          <w:rFonts w:ascii="Times New Roman" w:eastAsia="Times New Roman" w:hAnsi="Times New Roman"/>
          <w:sz w:val="26"/>
          <w:szCs w:val="26"/>
          <w:lang w:val="uk-UA" w:eastAsia="uk-UA"/>
        </w:rPr>
        <w:t>.</w:t>
      </w:r>
    </w:p>
    <w:p w14:paraId="6798D7D0" w14:textId="239B6696" w:rsidR="00EC471C" w:rsidRPr="002C3391" w:rsidRDefault="00AF0EAF" w:rsidP="00EC471C">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eastAsia="Times New Roman" w:hAnsi="Times New Roman"/>
          <w:sz w:val="26"/>
          <w:szCs w:val="26"/>
          <w:lang w:val="uk-UA" w:eastAsia="uk-UA"/>
        </w:rPr>
        <w:t>З метою</w:t>
      </w:r>
      <w:r w:rsidR="00EC471C" w:rsidRPr="002C3391">
        <w:rPr>
          <w:rFonts w:ascii="Times New Roman" w:eastAsia="Times New Roman" w:hAnsi="Times New Roman"/>
          <w:sz w:val="26"/>
          <w:szCs w:val="26"/>
          <w:lang w:val="uk-UA" w:eastAsia="uk-UA"/>
        </w:rPr>
        <w:t xml:space="preserve"> усунення будь-яких сумнівів у стороннього спостерігача щодо законності постійного користування </w:t>
      </w:r>
      <w:r w:rsidRPr="002C3391">
        <w:rPr>
          <w:rFonts w:ascii="Times New Roman" w:eastAsia="Times New Roman" w:hAnsi="Times New Roman"/>
          <w:sz w:val="26"/>
          <w:szCs w:val="26"/>
          <w:lang w:val="uk-UA" w:eastAsia="uk-UA"/>
        </w:rPr>
        <w:t>зазначеним</w:t>
      </w:r>
      <w:r w:rsidR="00EC471C" w:rsidRPr="002C3391">
        <w:rPr>
          <w:rFonts w:ascii="Times New Roman" w:eastAsia="Times New Roman" w:hAnsi="Times New Roman"/>
          <w:sz w:val="26"/>
          <w:szCs w:val="26"/>
          <w:lang w:val="uk-UA" w:eastAsia="uk-UA"/>
        </w:rPr>
        <w:t xml:space="preserve"> гаражем </w:t>
      </w:r>
      <w:r w:rsidRPr="002C3391">
        <w:rPr>
          <w:rFonts w:ascii="Times New Roman" w:eastAsia="Times New Roman" w:hAnsi="Times New Roman"/>
          <w:sz w:val="26"/>
          <w:szCs w:val="26"/>
          <w:lang w:val="uk-UA" w:eastAsia="uk-UA"/>
        </w:rPr>
        <w:t xml:space="preserve">кандидат </w:t>
      </w:r>
      <w:r w:rsidR="00EC471C" w:rsidRPr="002C3391">
        <w:rPr>
          <w:rFonts w:ascii="Times New Roman" w:eastAsia="Times New Roman" w:hAnsi="Times New Roman"/>
          <w:sz w:val="26"/>
          <w:szCs w:val="26"/>
          <w:lang w:val="uk-UA" w:eastAsia="uk-UA"/>
        </w:rPr>
        <w:t xml:space="preserve">вважала за </w:t>
      </w:r>
      <w:r w:rsidR="00EC471C" w:rsidRPr="002C3391">
        <w:rPr>
          <w:rFonts w:ascii="Times New Roman" w:hAnsi="Times New Roman"/>
          <w:sz w:val="26"/>
          <w:szCs w:val="26"/>
          <w:lang w:val="uk-UA"/>
        </w:rPr>
        <w:t>необхідне</w:t>
      </w:r>
      <w:r w:rsidRPr="002C3391">
        <w:rPr>
          <w:rFonts w:ascii="Times New Roman" w:hAnsi="Times New Roman"/>
          <w:sz w:val="26"/>
          <w:szCs w:val="26"/>
          <w:lang w:val="uk-UA"/>
        </w:rPr>
        <w:t xml:space="preserve"> відображати його з початку декларування у всіх своїх майнових деклараціях</w:t>
      </w:r>
      <w:r w:rsidR="00EC471C" w:rsidRPr="002C3391">
        <w:rPr>
          <w:rFonts w:ascii="Times New Roman" w:hAnsi="Times New Roman"/>
          <w:sz w:val="26"/>
          <w:szCs w:val="26"/>
          <w:lang w:val="uk-UA"/>
        </w:rPr>
        <w:t>.</w:t>
      </w:r>
    </w:p>
    <w:p w14:paraId="75BFECB1" w14:textId="3F334F38" w:rsidR="00EB0040" w:rsidRPr="002C3391" w:rsidRDefault="00BB56C4" w:rsidP="00EC471C">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З цього </w:t>
      </w:r>
      <w:r w:rsidR="00764A23" w:rsidRPr="002C3391">
        <w:rPr>
          <w:rFonts w:ascii="Times New Roman" w:hAnsi="Times New Roman"/>
          <w:bCs/>
          <w:sz w:val="26"/>
          <w:szCs w:val="26"/>
          <w:lang w:val="uk-UA"/>
        </w:rPr>
        <w:t>питання</w:t>
      </w:r>
      <w:r w:rsidRPr="002C3391">
        <w:rPr>
          <w:rFonts w:ascii="Times New Roman" w:hAnsi="Times New Roman"/>
          <w:bCs/>
          <w:sz w:val="26"/>
          <w:szCs w:val="26"/>
          <w:lang w:val="uk-UA"/>
        </w:rPr>
        <w:t xml:space="preserve"> Комісія </w:t>
      </w:r>
      <w:r w:rsidR="00AF0EAF" w:rsidRPr="002C3391">
        <w:rPr>
          <w:rFonts w:ascii="Times New Roman" w:hAnsi="Times New Roman"/>
          <w:bCs/>
          <w:sz w:val="26"/>
          <w:szCs w:val="26"/>
          <w:lang w:val="uk-UA"/>
        </w:rPr>
        <w:t>зазначає</w:t>
      </w:r>
      <w:r w:rsidRPr="002C3391">
        <w:rPr>
          <w:rFonts w:ascii="Times New Roman" w:hAnsi="Times New Roman"/>
          <w:bCs/>
          <w:sz w:val="26"/>
          <w:szCs w:val="26"/>
          <w:lang w:val="uk-UA"/>
        </w:rPr>
        <w:t xml:space="preserve"> таке.</w:t>
      </w:r>
    </w:p>
    <w:p w14:paraId="399BA95F" w14:textId="74E10379" w:rsidR="001D4546" w:rsidRPr="002C3391" w:rsidRDefault="00AF0EAF" w:rsidP="00EC471C">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У</w:t>
      </w:r>
      <w:r w:rsidR="00BB56C4" w:rsidRPr="002C3391">
        <w:rPr>
          <w:rFonts w:ascii="Times New Roman" w:hAnsi="Times New Roman"/>
          <w:bCs/>
          <w:sz w:val="26"/>
          <w:szCs w:val="26"/>
          <w:lang w:val="uk-UA"/>
        </w:rPr>
        <w:t xml:space="preserve"> декларації за 2015 рік </w:t>
      </w:r>
      <w:r w:rsidR="001D4546" w:rsidRPr="002C3391">
        <w:rPr>
          <w:rFonts w:ascii="Times New Roman" w:hAnsi="Times New Roman"/>
          <w:bCs/>
          <w:sz w:val="26"/>
          <w:szCs w:val="26"/>
          <w:lang w:val="uk-UA"/>
        </w:rPr>
        <w:t>к</w:t>
      </w:r>
      <w:r w:rsidR="00BB56C4" w:rsidRPr="002C3391">
        <w:rPr>
          <w:rFonts w:ascii="Times New Roman" w:hAnsi="Times New Roman"/>
          <w:bCs/>
          <w:sz w:val="26"/>
          <w:szCs w:val="26"/>
          <w:lang w:val="uk-UA"/>
        </w:rPr>
        <w:t xml:space="preserve">андидат декларувала користування </w:t>
      </w:r>
      <w:r w:rsidRPr="002C3391">
        <w:rPr>
          <w:rFonts w:ascii="Times New Roman" w:hAnsi="Times New Roman"/>
          <w:bCs/>
          <w:sz w:val="26"/>
          <w:szCs w:val="26"/>
          <w:lang w:val="uk-UA"/>
        </w:rPr>
        <w:t>зазначени</w:t>
      </w:r>
      <w:r w:rsidR="00BB56C4" w:rsidRPr="002C3391">
        <w:rPr>
          <w:rFonts w:ascii="Times New Roman" w:hAnsi="Times New Roman"/>
          <w:bCs/>
          <w:sz w:val="26"/>
          <w:szCs w:val="26"/>
          <w:lang w:val="uk-UA"/>
        </w:rPr>
        <w:t xml:space="preserve">м об’єктом як сараєм </w:t>
      </w:r>
      <w:r w:rsidR="001D4546" w:rsidRPr="002C3391">
        <w:rPr>
          <w:rFonts w:ascii="Times New Roman" w:hAnsi="Times New Roman"/>
          <w:bCs/>
          <w:sz w:val="26"/>
          <w:szCs w:val="26"/>
          <w:lang w:val="uk-UA"/>
        </w:rPr>
        <w:t xml:space="preserve">площею 15 </w:t>
      </w:r>
      <w:proofErr w:type="spellStart"/>
      <w:r w:rsidR="001D4546" w:rsidRPr="002C3391">
        <w:rPr>
          <w:rFonts w:ascii="Times New Roman" w:hAnsi="Times New Roman"/>
          <w:bCs/>
          <w:sz w:val="26"/>
          <w:szCs w:val="26"/>
          <w:lang w:val="uk-UA"/>
        </w:rPr>
        <w:t>кв</w:t>
      </w:r>
      <w:proofErr w:type="spellEnd"/>
      <w:r w:rsidR="001D4546" w:rsidRPr="002C3391">
        <w:rPr>
          <w:rFonts w:ascii="Times New Roman" w:hAnsi="Times New Roman"/>
          <w:bCs/>
          <w:sz w:val="26"/>
          <w:szCs w:val="26"/>
          <w:lang w:val="uk-UA"/>
        </w:rPr>
        <w:t xml:space="preserve">. м </w:t>
      </w:r>
      <w:r w:rsidR="00BB56C4" w:rsidRPr="002C3391">
        <w:rPr>
          <w:rFonts w:ascii="Times New Roman" w:hAnsi="Times New Roman"/>
          <w:bCs/>
          <w:sz w:val="26"/>
          <w:szCs w:val="26"/>
          <w:lang w:val="uk-UA"/>
        </w:rPr>
        <w:t>на підставі дозволу на будівництво Харківської міської ради</w:t>
      </w:r>
      <w:r w:rsidR="001D4546" w:rsidRPr="002C3391">
        <w:rPr>
          <w:rFonts w:ascii="Times New Roman" w:hAnsi="Times New Roman"/>
          <w:bCs/>
          <w:sz w:val="26"/>
          <w:szCs w:val="26"/>
          <w:lang w:val="uk-UA"/>
        </w:rPr>
        <w:t>.</w:t>
      </w:r>
    </w:p>
    <w:p w14:paraId="613548FA" w14:textId="368D96CE" w:rsidR="00BB56C4" w:rsidRPr="002C3391" w:rsidRDefault="00AF0EAF" w:rsidP="00EC471C">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У</w:t>
      </w:r>
      <w:r w:rsidR="001D4546" w:rsidRPr="002C3391">
        <w:rPr>
          <w:rFonts w:ascii="Times New Roman" w:hAnsi="Times New Roman"/>
          <w:bCs/>
          <w:sz w:val="26"/>
          <w:szCs w:val="26"/>
          <w:lang w:val="uk-UA"/>
        </w:rPr>
        <w:t xml:space="preserve"> деклараціях 2016</w:t>
      </w:r>
      <w:r w:rsidRPr="002C3391">
        <w:rPr>
          <w:rFonts w:ascii="Times New Roman" w:hAnsi="Times New Roman"/>
          <w:bCs/>
          <w:sz w:val="26"/>
          <w:szCs w:val="26"/>
          <w:lang w:val="uk-UA"/>
        </w:rPr>
        <w:t>–</w:t>
      </w:r>
      <w:r w:rsidR="001D4546" w:rsidRPr="002C3391">
        <w:rPr>
          <w:rFonts w:ascii="Times New Roman" w:hAnsi="Times New Roman"/>
          <w:bCs/>
          <w:sz w:val="26"/>
          <w:szCs w:val="26"/>
          <w:lang w:val="uk-UA"/>
        </w:rPr>
        <w:t>2020 рок</w:t>
      </w:r>
      <w:r w:rsidR="00764A23" w:rsidRPr="002C3391">
        <w:rPr>
          <w:rFonts w:ascii="Times New Roman" w:hAnsi="Times New Roman"/>
          <w:bCs/>
          <w:sz w:val="26"/>
          <w:szCs w:val="26"/>
          <w:lang w:val="uk-UA"/>
        </w:rPr>
        <w:t>ів</w:t>
      </w:r>
      <w:r w:rsidR="001D4546" w:rsidRPr="002C3391">
        <w:rPr>
          <w:rFonts w:ascii="Times New Roman" w:hAnsi="Times New Roman"/>
          <w:bCs/>
          <w:sz w:val="26"/>
          <w:szCs w:val="26"/>
          <w:lang w:val="uk-UA"/>
        </w:rPr>
        <w:t xml:space="preserve"> кандидат декларувала користування </w:t>
      </w:r>
      <w:r w:rsidRPr="002C3391">
        <w:rPr>
          <w:rFonts w:ascii="Times New Roman" w:hAnsi="Times New Roman"/>
          <w:bCs/>
          <w:sz w:val="26"/>
          <w:szCs w:val="26"/>
          <w:lang w:val="uk-UA"/>
        </w:rPr>
        <w:t xml:space="preserve">зазначеним </w:t>
      </w:r>
      <w:r w:rsidR="001D4546" w:rsidRPr="002C3391">
        <w:rPr>
          <w:rFonts w:ascii="Times New Roman" w:hAnsi="Times New Roman"/>
          <w:bCs/>
          <w:sz w:val="26"/>
          <w:szCs w:val="26"/>
          <w:lang w:val="uk-UA"/>
        </w:rPr>
        <w:t xml:space="preserve">об’єктом як гаражем площею 24 </w:t>
      </w:r>
      <w:proofErr w:type="spellStart"/>
      <w:r w:rsidR="001D4546" w:rsidRPr="002C3391">
        <w:rPr>
          <w:rFonts w:ascii="Times New Roman" w:hAnsi="Times New Roman"/>
          <w:bCs/>
          <w:sz w:val="26"/>
          <w:szCs w:val="26"/>
          <w:lang w:val="uk-UA"/>
        </w:rPr>
        <w:t>кв</w:t>
      </w:r>
      <w:proofErr w:type="spellEnd"/>
      <w:r w:rsidR="001D4546" w:rsidRPr="002C3391">
        <w:rPr>
          <w:rFonts w:ascii="Times New Roman" w:hAnsi="Times New Roman"/>
          <w:bCs/>
          <w:sz w:val="26"/>
          <w:szCs w:val="26"/>
          <w:lang w:val="uk-UA"/>
        </w:rPr>
        <w:t xml:space="preserve">. м на підставі рішення виконкому Київської </w:t>
      </w:r>
      <w:r w:rsidRPr="002C3391">
        <w:rPr>
          <w:rFonts w:ascii="Times New Roman" w:hAnsi="Times New Roman"/>
          <w:bCs/>
          <w:sz w:val="26"/>
          <w:szCs w:val="26"/>
          <w:lang w:val="uk-UA"/>
        </w:rPr>
        <w:t xml:space="preserve">районної </w:t>
      </w:r>
      <w:r w:rsidR="001D4546" w:rsidRPr="002C3391">
        <w:rPr>
          <w:rFonts w:ascii="Times New Roman" w:hAnsi="Times New Roman"/>
          <w:bCs/>
          <w:sz w:val="26"/>
          <w:szCs w:val="26"/>
          <w:lang w:val="uk-UA"/>
        </w:rPr>
        <w:t>у м</w:t>
      </w:r>
      <w:r w:rsidRPr="002C3391">
        <w:rPr>
          <w:rFonts w:ascii="Times New Roman" w:hAnsi="Times New Roman"/>
          <w:bCs/>
          <w:sz w:val="26"/>
          <w:szCs w:val="26"/>
          <w:lang w:val="uk-UA"/>
        </w:rPr>
        <w:t xml:space="preserve">істі </w:t>
      </w:r>
      <w:r w:rsidR="001D4546" w:rsidRPr="002C3391">
        <w:rPr>
          <w:rFonts w:ascii="Times New Roman" w:hAnsi="Times New Roman"/>
          <w:bCs/>
          <w:sz w:val="26"/>
          <w:szCs w:val="26"/>
          <w:lang w:val="uk-UA"/>
        </w:rPr>
        <w:t>Харкові ради.</w:t>
      </w:r>
      <w:r w:rsidR="00BB56C4" w:rsidRPr="002C3391">
        <w:rPr>
          <w:rFonts w:ascii="Times New Roman" w:hAnsi="Times New Roman"/>
          <w:bCs/>
          <w:sz w:val="26"/>
          <w:szCs w:val="26"/>
          <w:lang w:val="uk-UA"/>
        </w:rPr>
        <w:t xml:space="preserve">   </w:t>
      </w:r>
    </w:p>
    <w:p w14:paraId="521864E2" w14:textId="41D3C517" w:rsidR="001D4546" w:rsidRPr="002C3391" w:rsidRDefault="00AF0EAF" w:rsidP="00EC471C">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У</w:t>
      </w:r>
      <w:r w:rsidR="001D4546" w:rsidRPr="002C3391">
        <w:rPr>
          <w:rFonts w:ascii="Times New Roman" w:hAnsi="Times New Roman"/>
          <w:bCs/>
          <w:sz w:val="26"/>
          <w:szCs w:val="26"/>
          <w:lang w:val="uk-UA"/>
        </w:rPr>
        <w:t xml:space="preserve"> декларації </w:t>
      </w:r>
      <w:r w:rsidRPr="002C3391">
        <w:rPr>
          <w:rFonts w:ascii="Times New Roman" w:hAnsi="Times New Roman"/>
          <w:bCs/>
          <w:sz w:val="26"/>
          <w:szCs w:val="26"/>
          <w:lang w:val="uk-UA"/>
        </w:rPr>
        <w:t xml:space="preserve">за </w:t>
      </w:r>
      <w:r w:rsidR="001D4546" w:rsidRPr="002C3391">
        <w:rPr>
          <w:rFonts w:ascii="Times New Roman" w:hAnsi="Times New Roman"/>
          <w:bCs/>
          <w:sz w:val="26"/>
          <w:szCs w:val="26"/>
          <w:lang w:val="uk-UA"/>
        </w:rPr>
        <w:t>2024 р</w:t>
      </w:r>
      <w:r w:rsidRPr="002C3391">
        <w:rPr>
          <w:rFonts w:ascii="Times New Roman" w:hAnsi="Times New Roman"/>
          <w:bCs/>
          <w:sz w:val="26"/>
          <w:szCs w:val="26"/>
          <w:lang w:val="uk-UA"/>
        </w:rPr>
        <w:t>ік</w:t>
      </w:r>
      <w:r w:rsidR="001D4546" w:rsidRPr="002C3391">
        <w:rPr>
          <w:rFonts w:ascii="Times New Roman" w:hAnsi="Times New Roman"/>
          <w:bCs/>
          <w:sz w:val="26"/>
          <w:szCs w:val="26"/>
          <w:lang w:val="uk-UA"/>
        </w:rPr>
        <w:t xml:space="preserve"> </w:t>
      </w:r>
      <w:r w:rsidRPr="002C3391">
        <w:rPr>
          <w:rFonts w:ascii="Times New Roman" w:hAnsi="Times New Roman"/>
          <w:bCs/>
          <w:sz w:val="26"/>
          <w:szCs w:val="26"/>
          <w:lang w:val="uk-UA"/>
        </w:rPr>
        <w:t>цей</w:t>
      </w:r>
      <w:r w:rsidR="001D4546" w:rsidRPr="002C3391">
        <w:rPr>
          <w:rFonts w:ascii="Times New Roman" w:hAnsi="Times New Roman"/>
          <w:bCs/>
          <w:sz w:val="26"/>
          <w:szCs w:val="26"/>
          <w:lang w:val="uk-UA"/>
        </w:rPr>
        <w:t xml:space="preserve"> об’єкт </w:t>
      </w:r>
      <w:r w:rsidRPr="002C3391">
        <w:rPr>
          <w:rFonts w:ascii="Times New Roman" w:hAnsi="Times New Roman"/>
          <w:bCs/>
          <w:sz w:val="26"/>
          <w:szCs w:val="26"/>
          <w:lang w:val="uk-UA"/>
        </w:rPr>
        <w:t>відображено</w:t>
      </w:r>
      <w:r w:rsidR="001D4546" w:rsidRPr="002C3391">
        <w:rPr>
          <w:rFonts w:ascii="Times New Roman" w:hAnsi="Times New Roman"/>
          <w:bCs/>
          <w:sz w:val="26"/>
          <w:szCs w:val="26"/>
          <w:lang w:val="uk-UA"/>
        </w:rPr>
        <w:t xml:space="preserve"> як користування</w:t>
      </w:r>
      <w:r w:rsidRPr="002C3391">
        <w:rPr>
          <w:rFonts w:ascii="Times New Roman" w:hAnsi="Times New Roman"/>
          <w:bCs/>
          <w:sz w:val="26"/>
          <w:szCs w:val="26"/>
          <w:lang w:val="uk-UA"/>
        </w:rPr>
        <w:t xml:space="preserve"> </w:t>
      </w:r>
      <w:r w:rsidR="001D4546" w:rsidRPr="002C3391">
        <w:rPr>
          <w:rFonts w:ascii="Times New Roman" w:hAnsi="Times New Roman"/>
          <w:bCs/>
          <w:sz w:val="26"/>
          <w:szCs w:val="26"/>
          <w:lang w:val="uk-UA"/>
        </w:rPr>
        <w:t>земельною ділянкою Харківської міської ради без зазначення площі.</w:t>
      </w:r>
    </w:p>
    <w:p w14:paraId="17F22422" w14:textId="48DBDC73" w:rsidR="003737D9" w:rsidRPr="002C3391" w:rsidRDefault="00032946" w:rsidP="00EC471C">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У</w:t>
      </w:r>
      <w:r w:rsidR="001D4546" w:rsidRPr="002C3391">
        <w:rPr>
          <w:rFonts w:ascii="Times New Roman" w:hAnsi="Times New Roman"/>
          <w:bCs/>
          <w:sz w:val="26"/>
          <w:szCs w:val="26"/>
          <w:lang w:val="uk-UA"/>
        </w:rPr>
        <w:t xml:space="preserve"> декларації </w:t>
      </w:r>
      <w:r w:rsidRPr="002C3391">
        <w:rPr>
          <w:rFonts w:ascii="Times New Roman" w:hAnsi="Times New Roman"/>
          <w:bCs/>
          <w:sz w:val="26"/>
          <w:szCs w:val="26"/>
          <w:lang w:val="uk-UA"/>
        </w:rPr>
        <w:t xml:space="preserve">за </w:t>
      </w:r>
      <w:r w:rsidR="001D4546" w:rsidRPr="002C3391">
        <w:rPr>
          <w:rFonts w:ascii="Times New Roman" w:hAnsi="Times New Roman"/>
          <w:bCs/>
          <w:sz w:val="26"/>
          <w:szCs w:val="26"/>
          <w:lang w:val="uk-UA"/>
        </w:rPr>
        <w:t>2025 р</w:t>
      </w:r>
      <w:r w:rsidRPr="002C3391">
        <w:rPr>
          <w:rFonts w:ascii="Times New Roman" w:hAnsi="Times New Roman"/>
          <w:bCs/>
          <w:sz w:val="26"/>
          <w:szCs w:val="26"/>
          <w:lang w:val="uk-UA"/>
        </w:rPr>
        <w:t>ік</w:t>
      </w:r>
      <w:r w:rsidR="001D4546" w:rsidRPr="002C3391">
        <w:rPr>
          <w:rFonts w:ascii="Times New Roman" w:hAnsi="Times New Roman"/>
          <w:bCs/>
          <w:sz w:val="26"/>
          <w:szCs w:val="26"/>
          <w:lang w:val="uk-UA"/>
        </w:rPr>
        <w:t xml:space="preserve"> </w:t>
      </w:r>
      <w:r w:rsidRPr="002C3391">
        <w:rPr>
          <w:rFonts w:ascii="Times New Roman" w:hAnsi="Times New Roman"/>
          <w:bCs/>
          <w:sz w:val="26"/>
          <w:szCs w:val="26"/>
          <w:lang w:val="uk-UA"/>
        </w:rPr>
        <w:t>цей</w:t>
      </w:r>
      <w:r w:rsidR="00B40B4B" w:rsidRPr="002C3391">
        <w:rPr>
          <w:rFonts w:ascii="Times New Roman" w:hAnsi="Times New Roman"/>
          <w:bCs/>
          <w:sz w:val="26"/>
          <w:szCs w:val="26"/>
          <w:lang w:val="uk-UA"/>
        </w:rPr>
        <w:t xml:space="preserve"> об’єкт </w:t>
      </w:r>
      <w:r w:rsidRPr="002C3391">
        <w:rPr>
          <w:rFonts w:ascii="Times New Roman" w:hAnsi="Times New Roman"/>
          <w:bCs/>
          <w:sz w:val="26"/>
          <w:szCs w:val="26"/>
          <w:lang w:val="uk-UA"/>
        </w:rPr>
        <w:t>відображено як</w:t>
      </w:r>
      <w:r w:rsidR="00B40B4B" w:rsidRPr="002C3391">
        <w:rPr>
          <w:rFonts w:ascii="Times New Roman" w:hAnsi="Times New Roman"/>
          <w:bCs/>
          <w:sz w:val="26"/>
          <w:szCs w:val="26"/>
          <w:lang w:val="uk-UA"/>
        </w:rPr>
        <w:t xml:space="preserve"> користування земельною ділянкою Харківської міської ради на підставі дозволу на </w:t>
      </w:r>
      <w:r w:rsidRPr="002C3391">
        <w:rPr>
          <w:rFonts w:ascii="Times New Roman" w:hAnsi="Times New Roman"/>
          <w:bCs/>
          <w:sz w:val="26"/>
          <w:szCs w:val="26"/>
          <w:lang w:val="uk-UA"/>
        </w:rPr>
        <w:t>встановлення гаража (</w:t>
      </w:r>
      <w:r w:rsidR="00B40B4B" w:rsidRPr="002C3391">
        <w:rPr>
          <w:rFonts w:ascii="Times New Roman" w:hAnsi="Times New Roman"/>
          <w:bCs/>
          <w:sz w:val="26"/>
          <w:szCs w:val="26"/>
          <w:lang w:val="uk-UA"/>
        </w:rPr>
        <w:t>без зазначення площі</w:t>
      </w:r>
      <w:r w:rsidRPr="002C3391">
        <w:rPr>
          <w:rFonts w:ascii="Times New Roman" w:hAnsi="Times New Roman"/>
          <w:bCs/>
          <w:sz w:val="26"/>
          <w:szCs w:val="26"/>
          <w:lang w:val="uk-UA"/>
        </w:rPr>
        <w:t>), а також як</w:t>
      </w:r>
      <w:r w:rsidR="00B40B4B" w:rsidRPr="002C3391">
        <w:rPr>
          <w:rFonts w:ascii="Times New Roman" w:hAnsi="Times New Roman"/>
          <w:bCs/>
          <w:sz w:val="26"/>
          <w:szCs w:val="26"/>
          <w:lang w:val="uk-UA"/>
        </w:rPr>
        <w:t xml:space="preserve"> гараж</w:t>
      </w:r>
      <w:r w:rsidRPr="002C3391">
        <w:rPr>
          <w:rFonts w:ascii="Times New Roman" w:hAnsi="Times New Roman"/>
          <w:bCs/>
          <w:sz w:val="26"/>
          <w:szCs w:val="26"/>
          <w:lang w:val="uk-UA"/>
        </w:rPr>
        <w:t xml:space="preserve"> – </w:t>
      </w:r>
      <w:r w:rsidR="00831FFC" w:rsidRPr="002C3391">
        <w:rPr>
          <w:rFonts w:ascii="Times New Roman" w:hAnsi="Times New Roman"/>
          <w:color w:val="000000"/>
          <w:sz w:val="26"/>
          <w:szCs w:val="26"/>
          <w:shd w:val="clear" w:color="auto" w:fill="FFFFFF"/>
          <w:lang w:val="uk-UA"/>
        </w:rPr>
        <w:t>об</w:t>
      </w:r>
      <w:r w:rsidR="00764A23" w:rsidRPr="00315C2B">
        <w:rPr>
          <w:rFonts w:ascii="Times New Roman" w:hAnsi="Times New Roman"/>
          <w:color w:val="000000"/>
          <w:sz w:val="26"/>
          <w:szCs w:val="26"/>
          <w:shd w:val="clear" w:color="auto" w:fill="FFFFFF"/>
        </w:rPr>
        <w:t>’</w:t>
      </w:r>
      <w:proofErr w:type="spellStart"/>
      <w:r w:rsidR="00831FFC" w:rsidRPr="002C3391">
        <w:rPr>
          <w:rFonts w:ascii="Times New Roman" w:hAnsi="Times New Roman"/>
          <w:color w:val="000000"/>
          <w:sz w:val="26"/>
          <w:szCs w:val="26"/>
          <w:shd w:val="clear" w:color="auto" w:fill="FFFFFF"/>
          <w:lang w:val="uk-UA"/>
        </w:rPr>
        <w:t>єкт</w:t>
      </w:r>
      <w:proofErr w:type="spellEnd"/>
      <w:r w:rsidR="00831FFC" w:rsidRPr="002C3391">
        <w:rPr>
          <w:rFonts w:ascii="Times New Roman" w:hAnsi="Times New Roman"/>
          <w:color w:val="000000"/>
          <w:sz w:val="26"/>
          <w:szCs w:val="26"/>
          <w:shd w:val="clear" w:color="auto" w:fill="FFFFFF"/>
          <w:lang w:val="uk-UA"/>
        </w:rPr>
        <w:t xml:space="preserve"> незавершеного будівництва.</w:t>
      </w:r>
      <w:r w:rsidR="001D4546" w:rsidRPr="002C3391">
        <w:rPr>
          <w:rFonts w:ascii="Times New Roman" w:hAnsi="Times New Roman"/>
          <w:bCs/>
          <w:sz w:val="26"/>
          <w:szCs w:val="26"/>
          <w:lang w:val="uk-UA"/>
        </w:rPr>
        <w:t xml:space="preserve"> </w:t>
      </w:r>
    </w:p>
    <w:p w14:paraId="08A6FC5C" w14:textId="2D02BA9F" w:rsidR="000E4CAE" w:rsidRPr="002C3391" w:rsidRDefault="000E4CAE" w:rsidP="000E4CAE">
      <w:pPr>
        <w:spacing w:after="0" w:line="240" w:lineRule="auto"/>
        <w:ind w:firstLine="708"/>
        <w:jc w:val="both"/>
        <w:rPr>
          <w:rFonts w:ascii="Times New Roman" w:eastAsia="Times New Roman" w:hAnsi="Times New Roman"/>
          <w:sz w:val="26"/>
          <w:szCs w:val="26"/>
          <w:lang w:val="uk-UA" w:eastAsia="uk-UA"/>
        </w:rPr>
      </w:pPr>
      <w:r w:rsidRPr="002C3391">
        <w:rPr>
          <w:rFonts w:ascii="Times New Roman" w:eastAsia="Times New Roman" w:hAnsi="Times New Roman"/>
          <w:sz w:val="26"/>
          <w:szCs w:val="26"/>
          <w:lang w:val="uk-UA" w:eastAsia="uk-UA"/>
        </w:rPr>
        <w:t>Згідно з наданим кандидат</w:t>
      </w:r>
      <w:r w:rsidR="00805FD0" w:rsidRPr="002C3391">
        <w:rPr>
          <w:rFonts w:ascii="Times New Roman" w:eastAsia="Times New Roman" w:hAnsi="Times New Roman"/>
          <w:sz w:val="26"/>
          <w:szCs w:val="26"/>
          <w:lang w:val="uk-UA" w:eastAsia="uk-UA"/>
        </w:rPr>
        <w:t>ом</w:t>
      </w:r>
      <w:r w:rsidRPr="002C3391">
        <w:rPr>
          <w:rFonts w:ascii="Times New Roman" w:eastAsia="Times New Roman" w:hAnsi="Times New Roman"/>
          <w:sz w:val="26"/>
          <w:szCs w:val="26"/>
          <w:lang w:val="uk-UA" w:eastAsia="uk-UA"/>
        </w:rPr>
        <w:t xml:space="preserve"> рішенням виконавчого комітету Київської районної ради м</w:t>
      </w:r>
      <w:r w:rsidR="00805FD0" w:rsidRPr="002C3391">
        <w:rPr>
          <w:rFonts w:ascii="Times New Roman" w:eastAsia="Times New Roman" w:hAnsi="Times New Roman"/>
          <w:sz w:val="26"/>
          <w:szCs w:val="26"/>
          <w:lang w:val="uk-UA" w:eastAsia="uk-UA"/>
        </w:rPr>
        <w:t>іста</w:t>
      </w:r>
      <w:r w:rsidRPr="002C3391">
        <w:rPr>
          <w:rFonts w:ascii="Times New Roman" w:eastAsia="Times New Roman" w:hAnsi="Times New Roman"/>
          <w:sz w:val="26"/>
          <w:szCs w:val="26"/>
          <w:lang w:val="uk-UA" w:eastAsia="uk-UA"/>
        </w:rPr>
        <w:t xml:space="preserve"> Харкова від </w:t>
      </w:r>
      <w:r w:rsidR="00805FD0" w:rsidRPr="002C3391">
        <w:rPr>
          <w:rFonts w:ascii="Times New Roman" w:eastAsia="Times New Roman" w:hAnsi="Times New Roman"/>
          <w:sz w:val="26"/>
          <w:szCs w:val="26"/>
          <w:lang w:val="uk-UA" w:eastAsia="uk-UA"/>
        </w:rPr>
        <w:t>06 травня 2003 року</w:t>
      </w:r>
      <w:r w:rsidRPr="002C3391">
        <w:rPr>
          <w:rFonts w:ascii="Times New Roman" w:eastAsia="Times New Roman" w:hAnsi="Times New Roman"/>
          <w:sz w:val="26"/>
          <w:szCs w:val="26"/>
          <w:lang w:val="uk-UA" w:eastAsia="uk-UA"/>
        </w:rPr>
        <w:t xml:space="preserve"> № 105-6 дозволено, як виняток, </w:t>
      </w:r>
      <w:r w:rsidR="00764A23" w:rsidRPr="002C3391">
        <w:rPr>
          <w:rFonts w:ascii="Times New Roman" w:eastAsia="Times New Roman" w:hAnsi="Times New Roman"/>
          <w:sz w:val="26"/>
          <w:szCs w:val="26"/>
          <w:lang w:val="uk-UA" w:eastAsia="uk-UA"/>
        </w:rPr>
        <w:t xml:space="preserve">до реконструкції двору </w:t>
      </w:r>
      <w:proofErr w:type="spellStart"/>
      <w:r w:rsidR="00764A23" w:rsidRPr="002C3391">
        <w:rPr>
          <w:rFonts w:ascii="Times New Roman" w:eastAsia="Times New Roman" w:hAnsi="Times New Roman"/>
          <w:sz w:val="26"/>
          <w:szCs w:val="26"/>
          <w:lang w:val="uk-UA" w:eastAsia="uk-UA"/>
        </w:rPr>
        <w:t>Єфіменко</w:t>
      </w:r>
      <w:proofErr w:type="spellEnd"/>
      <w:r w:rsidR="00764A23" w:rsidRPr="002C3391">
        <w:rPr>
          <w:rFonts w:ascii="Times New Roman" w:eastAsia="Times New Roman" w:hAnsi="Times New Roman"/>
          <w:sz w:val="26"/>
          <w:szCs w:val="26"/>
          <w:lang w:val="uk-UA" w:eastAsia="uk-UA"/>
        </w:rPr>
        <w:t xml:space="preserve"> Наталії Вікторівні установку гаража у дворі житлового будинку </w:t>
      </w:r>
      <w:r w:rsidR="00D95A97">
        <w:rPr>
          <w:rFonts w:ascii="Times New Roman" w:eastAsia="Times New Roman" w:hAnsi="Times New Roman"/>
          <w:sz w:val="26"/>
          <w:szCs w:val="26"/>
          <w:lang w:val="uk-UA" w:eastAsia="uk-UA"/>
        </w:rPr>
        <w:t>АДРЕСА_1</w:t>
      </w:r>
      <w:bookmarkStart w:id="0" w:name="_GoBack"/>
      <w:bookmarkEnd w:id="0"/>
      <w:r w:rsidRPr="002C3391">
        <w:rPr>
          <w:rFonts w:ascii="Times New Roman" w:eastAsia="Times New Roman" w:hAnsi="Times New Roman"/>
          <w:sz w:val="26"/>
          <w:szCs w:val="26"/>
          <w:lang w:val="uk-UA" w:eastAsia="uk-UA"/>
        </w:rPr>
        <w:t xml:space="preserve"> та вказано про необхідність розробки </w:t>
      </w:r>
      <w:proofErr w:type="spellStart"/>
      <w:r w:rsidRPr="002C3391">
        <w:rPr>
          <w:rFonts w:ascii="Times New Roman" w:eastAsia="Times New Roman" w:hAnsi="Times New Roman"/>
          <w:sz w:val="26"/>
          <w:szCs w:val="26"/>
          <w:lang w:val="uk-UA" w:eastAsia="uk-UA"/>
        </w:rPr>
        <w:t>про</w:t>
      </w:r>
      <w:r w:rsidR="00B15024" w:rsidRPr="002C3391">
        <w:rPr>
          <w:rFonts w:ascii="Times New Roman" w:eastAsia="Times New Roman" w:hAnsi="Times New Roman"/>
          <w:sz w:val="26"/>
          <w:szCs w:val="26"/>
          <w:lang w:val="uk-UA" w:eastAsia="uk-UA"/>
        </w:rPr>
        <w:t>є</w:t>
      </w:r>
      <w:r w:rsidRPr="002C3391">
        <w:rPr>
          <w:rFonts w:ascii="Times New Roman" w:eastAsia="Times New Roman" w:hAnsi="Times New Roman"/>
          <w:sz w:val="26"/>
          <w:szCs w:val="26"/>
          <w:lang w:val="uk-UA" w:eastAsia="uk-UA"/>
        </w:rPr>
        <w:t>кту</w:t>
      </w:r>
      <w:proofErr w:type="spellEnd"/>
      <w:r w:rsidRPr="002C3391">
        <w:rPr>
          <w:rFonts w:ascii="Times New Roman" w:eastAsia="Times New Roman" w:hAnsi="Times New Roman"/>
          <w:sz w:val="26"/>
          <w:szCs w:val="26"/>
          <w:lang w:val="uk-UA" w:eastAsia="uk-UA"/>
        </w:rPr>
        <w:t xml:space="preserve"> саме гараж</w:t>
      </w:r>
      <w:r w:rsidR="00B15024" w:rsidRPr="002C3391">
        <w:rPr>
          <w:rFonts w:ascii="Times New Roman" w:eastAsia="Times New Roman" w:hAnsi="Times New Roman"/>
          <w:sz w:val="26"/>
          <w:szCs w:val="26"/>
          <w:lang w:val="uk-UA" w:eastAsia="uk-UA"/>
        </w:rPr>
        <w:t>а</w:t>
      </w:r>
      <w:r w:rsidRPr="002C3391">
        <w:rPr>
          <w:rFonts w:ascii="Times New Roman" w:eastAsia="Times New Roman" w:hAnsi="Times New Roman"/>
          <w:sz w:val="26"/>
          <w:szCs w:val="26"/>
          <w:lang w:val="uk-UA" w:eastAsia="uk-UA"/>
        </w:rPr>
        <w:t>.</w:t>
      </w:r>
    </w:p>
    <w:p w14:paraId="6606013F" w14:textId="00D6058D" w:rsidR="000E4CAE" w:rsidRPr="002C3391" w:rsidRDefault="00DC4068" w:rsidP="000E4CAE">
      <w:pPr>
        <w:spacing w:after="0" w:line="240" w:lineRule="auto"/>
        <w:ind w:firstLine="708"/>
        <w:jc w:val="both"/>
        <w:rPr>
          <w:rFonts w:ascii="Times New Roman" w:eastAsia="Times New Roman" w:hAnsi="Times New Roman"/>
          <w:sz w:val="26"/>
          <w:szCs w:val="26"/>
          <w:lang w:val="uk-UA" w:eastAsia="uk-UA"/>
        </w:rPr>
      </w:pPr>
      <w:r w:rsidRPr="002C3391">
        <w:rPr>
          <w:rFonts w:ascii="Times New Roman" w:eastAsia="Times New Roman" w:hAnsi="Times New Roman"/>
          <w:sz w:val="26"/>
          <w:szCs w:val="26"/>
          <w:lang w:val="uk-UA" w:eastAsia="uk-UA"/>
        </w:rPr>
        <w:t xml:space="preserve">Водночас питання надання земельної ділянки на будь-якому правовому титулі та необхідності оформлення відповідних документів щодо її відведення в натурі </w:t>
      </w:r>
      <w:r w:rsidR="00764A23" w:rsidRPr="002C3391">
        <w:rPr>
          <w:rFonts w:ascii="Times New Roman" w:eastAsia="Times New Roman" w:hAnsi="Times New Roman"/>
          <w:sz w:val="26"/>
          <w:szCs w:val="26"/>
          <w:lang w:val="uk-UA" w:eastAsia="uk-UA"/>
        </w:rPr>
        <w:t>в</w:t>
      </w:r>
      <w:r w:rsidRPr="002C3391">
        <w:rPr>
          <w:rFonts w:ascii="Times New Roman" w:eastAsia="Times New Roman" w:hAnsi="Times New Roman"/>
          <w:sz w:val="26"/>
          <w:szCs w:val="26"/>
          <w:lang w:val="uk-UA" w:eastAsia="uk-UA"/>
        </w:rPr>
        <w:t xml:space="preserve"> зазначеному рішенні не врегульовано.</w:t>
      </w:r>
    </w:p>
    <w:p w14:paraId="066FF334" w14:textId="07DEC236" w:rsidR="000E4CAE" w:rsidRPr="002C3391" w:rsidRDefault="00407D67" w:rsidP="000E4CAE">
      <w:pPr>
        <w:spacing w:after="0" w:line="240" w:lineRule="auto"/>
        <w:ind w:firstLine="708"/>
        <w:jc w:val="both"/>
        <w:rPr>
          <w:rFonts w:ascii="Times New Roman" w:eastAsia="Times New Roman" w:hAnsi="Times New Roman"/>
          <w:sz w:val="26"/>
          <w:szCs w:val="26"/>
          <w:lang w:val="uk-UA" w:eastAsia="uk-UA"/>
        </w:rPr>
      </w:pPr>
      <w:r w:rsidRPr="002C3391">
        <w:rPr>
          <w:rFonts w:ascii="Times New Roman" w:eastAsia="Times New Roman" w:hAnsi="Times New Roman"/>
          <w:sz w:val="26"/>
          <w:szCs w:val="26"/>
          <w:lang w:val="uk-UA" w:eastAsia="uk-UA"/>
        </w:rPr>
        <w:t>Також кандидат</w:t>
      </w:r>
      <w:r w:rsidR="00332432" w:rsidRPr="002C3391">
        <w:rPr>
          <w:rFonts w:ascii="Times New Roman" w:eastAsia="Times New Roman" w:hAnsi="Times New Roman"/>
          <w:sz w:val="26"/>
          <w:szCs w:val="26"/>
          <w:lang w:val="uk-UA" w:eastAsia="uk-UA"/>
        </w:rPr>
        <w:t>ом</w:t>
      </w:r>
      <w:r w:rsidRPr="002C3391">
        <w:rPr>
          <w:rFonts w:ascii="Times New Roman" w:eastAsia="Times New Roman" w:hAnsi="Times New Roman"/>
          <w:sz w:val="26"/>
          <w:szCs w:val="26"/>
          <w:lang w:val="uk-UA" w:eastAsia="uk-UA"/>
        </w:rPr>
        <w:t xml:space="preserve"> надан</w:t>
      </w:r>
      <w:r w:rsidR="00332432" w:rsidRPr="002C3391">
        <w:rPr>
          <w:rFonts w:ascii="Times New Roman" w:eastAsia="Times New Roman" w:hAnsi="Times New Roman"/>
          <w:sz w:val="26"/>
          <w:szCs w:val="26"/>
          <w:lang w:val="uk-UA" w:eastAsia="uk-UA"/>
        </w:rPr>
        <w:t>о</w:t>
      </w:r>
      <w:r w:rsidRPr="002C3391">
        <w:rPr>
          <w:rFonts w:ascii="Times New Roman" w:eastAsia="Times New Roman" w:hAnsi="Times New Roman"/>
          <w:sz w:val="26"/>
          <w:szCs w:val="26"/>
          <w:lang w:val="uk-UA" w:eastAsia="uk-UA"/>
        </w:rPr>
        <w:t xml:space="preserve"> ситуаційний план, складений районним архітектором, який містить лише орієнтовні конфігурацію та місцезнаходження земельної ділянки без кількісних показників, необхідних для визнання </w:t>
      </w:r>
      <w:r w:rsidR="00332432" w:rsidRPr="002C3391">
        <w:rPr>
          <w:rFonts w:ascii="Times New Roman" w:eastAsia="Times New Roman" w:hAnsi="Times New Roman"/>
          <w:sz w:val="26"/>
          <w:szCs w:val="26"/>
          <w:lang w:val="uk-UA" w:eastAsia="uk-UA"/>
        </w:rPr>
        <w:t xml:space="preserve">його </w:t>
      </w:r>
      <w:r w:rsidRPr="002C3391">
        <w:rPr>
          <w:rFonts w:ascii="Times New Roman" w:eastAsia="Times New Roman" w:hAnsi="Times New Roman"/>
          <w:sz w:val="26"/>
          <w:szCs w:val="26"/>
          <w:lang w:val="uk-UA" w:eastAsia="uk-UA"/>
        </w:rPr>
        <w:t xml:space="preserve">повноцінним </w:t>
      </w:r>
      <w:r w:rsidR="00332432" w:rsidRPr="002C3391">
        <w:rPr>
          <w:rFonts w:ascii="Times New Roman" w:eastAsia="Times New Roman" w:hAnsi="Times New Roman"/>
          <w:sz w:val="26"/>
          <w:szCs w:val="26"/>
          <w:lang w:val="uk-UA" w:eastAsia="uk-UA"/>
        </w:rPr>
        <w:t>документом щодо відведення</w:t>
      </w:r>
      <w:r w:rsidRPr="002C3391">
        <w:rPr>
          <w:rFonts w:ascii="Times New Roman" w:eastAsia="Times New Roman" w:hAnsi="Times New Roman"/>
          <w:sz w:val="26"/>
          <w:szCs w:val="26"/>
          <w:lang w:val="uk-UA" w:eastAsia="uk-UA"/>
        </w:rPr>
        <w:t xml:space="preserve"> земельної ділянки в натурі.</w:t>
      </w:r>
    </w:p>
    <w:p w14:paraId="47539E92" w14:textId="75C616BD" w:rsidR="009E7A1B" w:rsidRPr="002C3391" w:rsidRDefault="008A36D5" w:rsidP="002F31E1">
      <w:pPr>
        <w:tabs>
          <w:tab w:val="left" w:pos="7740"/>
        </w:tabs>
        <w:spacing w:after="0" w:line="240" w:lineRule="auto"/>
        <w:ind w:firstLine="709"/>
        <w:jc w:val="both"/>
        <w:rPr>
          <w:rFonts w:ascii="Times New Roman" w:eastAsia="Times New Roman" w:hAnsi="Times New Roman"/>
          <w:sz w:val="26"/>
          <w:szCs w:val="26"/>
          <w:lang w:val="uk-UA" w:eastAsia="uk-UA"/>
        </w:rPr>
      </w:pPr>
      <w:r w:rsidRPr="002C3391">
        <w:rPr>
          <w:rFonts w:ascii="Times New Roman" w:eastAsia="Times New Roman" w:hAnsi="Times New Roman"/>
          <w:sz w:val="26"/>
          <w:szCs w:val="26"/>
          <w:lang w:val="uk-UA" w:eastAsia="uk-UA"/>
        </w:rPr>
        <w:t xml:space="preserve">Доказів реєстрації </w:t>
      </w:r>
      <w:r w:rsidR="00BA561E" w:rsidRPr="002C3391">
        <w:rPr>
          <w:rFonts w:ascii="Times New Roman" w:eastAsia="Times New Roman" w:hAnsi="Times New Roman"/>
          <w:sz w:val="26"/>
          <w:szCs w:val="26"/>
          <w:lang w:val="uk-UA" w:eastAsia="uk-UA"/>
        </w:rPr>
        <w:t>гаража як об’єкт</w:t>
      </w:r>
      <w:r w:rsidR="00C96730" w:rsidRPr="002C3391">
        <w:rPr>
          <w:rFonts w:ascii="Times New Roman" w:eastAsia="Times New Roman" w:hAnsi="Times New Roman"/>
          <w:sz w:val="26"/>
          <w:szCs w:val="26"/>
          <w:lang w:val="uk-UA" w:eastAsia="uk-UA"/>
        </w:rPr>
        <w:t>а</w:t>
      </w:r>
      <w:r w:rsidR="00BA561E" w:rsidRPr="002C3391">
        <w:rPr>
          <w:rFonts w:ascii="Times New Roman" w:eastAsia="Times New Roman" w:hAnsi="Times New Roman"/>
          <w:sz w:val="26"/>
          <w:szCs w:val="26"/>
          <w:lang w:val="uk-UA" w:eastAsia="uk-UA"/>
        </w:rPr>
        <w:t xml:space="preserve"> нерухомості з проведенням т</w:t>
      </w:r>
      <w:r w:rsidRPr="002C3391">
        <w:rPr>
          <w:rFonts w:ascii="Times New Roman" w:eastAsia="Times New Roman" w:hAnsi="Times New Roman"/>
          <w:sz w:val="26"/>
          <w:szCs w:val="26"/>
          <w:lang w:val="uk-UA" w:eastAsia="uk-UA"/>
        </w:rPr>
        <w:t>ехнічн</w:t>
      </w:r>
      <w:r w:rsidR="00BA561E" w:rsidRPr="002C3391">
        <w:rPr>
          <w:rFonts w:ascii="Times New Roman" w:eastAsia="Times New Roman" w:hAnsi="Times New Roman"/>
          <w:sz w:val="26"/>
          <w:szCs w:val="26"/>
          <w:lang w:val="uk-UA" w:eastAsia="uk-UA"/>
        </w:rPr>
        <w:t>ої</w:t>
      </w:r>
      <w:r w:rsidRPr="002C3391">
        <w:rPr>
          <w:rFonts w:ascii="Times New Roman" w:eastAsia="Times New Roman" w:hAnsi="Times New Roman"/>
          <w:sz w:val="26"/>
          <w:szCs w:val="26"/>
          <w:lang w:val="uk-UA" w:eastAsia="uk-UA"/>
        </w:rPr>
        <w:t xml:space="preserve"> інвентаризаці</w:t>
      </w:r>
      <w:r w:rsidR="00BA561E" w:rsidRPr="002C3391">
        <w:rPr>
          <w:rFonts w:ascii="Times New Roman" w:eastAsia="Times New Roman" w:hAnsi="Times New Roman"/>
          <w:sz w:val="26"/>
          <w:szCs w:val="26"/>
          <w:lang w:val="uk-UA" w:eastAsia="uk-UA"/>
        </w:rPr>
        <w:t>ї, фікс</w:t>
      </w:r>
      <w:r w:rsidR="00332432" w:rsidRPr="002C3391">
        <w:rPr>
          <w:rFonts w:ascii="Times New Roman" w:eastAsia="Times New Roman" w:hAnsi="Times New Roman"/>
          <w:sz w:val="26"/>
          <w:szCs w:val="26"/>
          <w:lang w:val="uk-UA" w:eastAsia="uk-UA"/>
        </w:rPr>
        <w:t>ацією</w:t>
      </w:r>
      <w:r w:rsidR="00BA561E" w:rsidRPr="002C3391">
        <w:rPr>
          <w:rFonts w:ascii="Times New Roman" w:eastAsia="Times New Roman" w:hAnsi="Times New Roman"/>
          <w:sz w:val="26"/>
          <w:szCs w:val="26"/>
          <w:lang w:val="uk-UA" w:eastAsia="uk-UA"/>
        </w:rPr>
        <w:t xml:space="preserve"> </w:t>
      </w:r>
      <w:r w:rsidR="00332432" w:rsidRPr="002C3391">
        <w:rPr>
          <w:rFonts w:ascii="Times New Roman" w:eastAsia="Times New Roman" w:hAnsi="Times New Roman"/>
          <w:sz w:val="26"/>
          <w:szCs w:val="26"/>
          <w:lang w:val="uk-UA" w:eastAsia="uk-UA"/>
        </w:rPr>
        <w:t xml:space="preserve">його </w:t>
      </w:r>
      <w:r w:rsidRPr="002C3391">
        <w:rPr>
          <w:rFonts w:ascii="Times New Roman" w:eastAsia="Times New Roman" w:hAnsi="Times New Roman"/>
          <w:sz w:val="26"/>
          <w:szCs w:val="26"/>
          <w:lang w:val="uk-UA" w:eastAsia="uk-UA"/>
        </w:rPr>
        <w:t>технічн</w:t>
      </w:r>
      <w:r w:rsidR="00BA561E" w:rsidRPr="002C3391">
        <w:rPr>
          <w:rFonts w:ascii="Times New Roman" w:eastAsia="Times New Roman" w:hAnsi="Times New Roman"/>
          <w:sz w:val="26"/>
          <w:szCs w:val="26"/>
          <w:lang w:val="uk-UA" w:eastAsia="uk-UA"/>
        </w:rPr>
        <w:t>их</w:t>
      </w:r>
      <w:r w:rsidRPr="002C3391">
        <w:rPr>
          <w:rFonts w:ascii="Times New Roman" w:eastAsia="Times New Roman" w:hAnsi="Times New Roman"/>
          <w:sz w:val="26"/>
          <w:szCs w:val="26"/>
          <w:lang w:val="uk-UA" w:eastAsia="uk-UA"/>
        </w:rPr>
        <w:t xml:space="preserve"> характеристик </w:t>
      </w:r>
      <w:r w:rsidR="00BA561E" w:rsidRPr="002C3391">
        <w:rPr>
          <w:rFonts w:ascii="Times New Roman" w:eastAsia="Times New Roman" w:hAnsi="Times New Roman"/>
          <w:sz w:val="26"/>
          <w:szCs w:val="26"/>
          <w:lang w:val="uk-UA" w:eastAsia="uk-UA"/>
        </w:rPr>
        <w:t>та виготовленням т</w:t>
      </w:r>
      <w:r w:rsidRPr="002C3391">
        <w:rPr>
          <w:rFonts w:ascii="Times New Roman" w:eastAsia="Times New Roman" w:hAnsi="Times New Roman"/>
          <w:sz w:val="26"/>
          <w:szCs w:val="26"/>
          <w:lang w:val="uk-UA" w:eastAsia="uk-UA"/>
        </w:rPr>
        <w:t>ехнічн</w:t>
      </w:r>
      <w:r w:rsidR="00BA561E" w:rsidRPr="002C3391">
        <w:rPr>
          <w:rFonts w:ascii="Times New Roman" w:eastAsia="Times New Roman" w:hAnsi="Times New Roman"/>
          <w:sz w:val="26"/>
          <w:szCs w:val="26"/>
          <w:lang w:val="uk-UA" w:eastAsia="uk-UA"/>
        </w:rPr>
        <w:t>ого</w:t>
      </w:r>
      <w:r w:rsidRPr="002C3391">
        <w:rPr>
          <w:rFonts w:ascii="Times New Roman" w:eastAsia="Times New Roman" w:hAnsi="Times New Roman"/>
          <w:sz w:val="26"/>
          <w:szCs w:val="26"/>
          <w:lang w:val="uk-UA" w:eastAsia="uk-UA"/>
        </w:rPr>
        <w:t xml:space="preserve"> паспорт</w:t>
      </w:r>
      <w:r w:rsidR="00932C6A" w:rsidRPr="002C3391">
        <w:rPr>
          <w:rFonts w:ascii="Times New Roman" w:eastAsia="Times New Roman" w:hAnsi="Times New Roman"/>
          <w:sz w:val="26"/>
          <w:szCs w:val="26"/>
          <w:lang w:val="uk-UA" w:eastAsia="uk-UA"/>
        </w:rPr>
        <w:t>а</w:t>
      </w:r>
      <w:r w:rsidR="00BA561E" w:rsidRPr="002C3391">
        <w:rPr>
          <w:rFonts w:ascii="Times New Roman" w:eastAsia="Times New Roman" w:hAnsi="Times New Roman"/>
          <w:sz w:val="26"/>
          <w:szCs w:val="26"/>
          <w:lang w:val="uk-UA" w:eastAsia="uk-UA"/>
        </w:rPr>
        <w:t xml:space="preserve"> Комісії не </w:t>
      </w:r>
      <w:r w:rsidR="00332432" w:rsidRPr="002C3391">
        <w:rPr>
          <w:rFonts w:ascii="Times New Roman" w:eastAsia="Times New Roman" w:hAnsi="Times New Roman"/>
          <w:sz w:val="26"/>
          <w:szCs w:val="26"/>
          <w:lang w:val="uk-UA" w:eastAsia="uk-UA"/>
        </w:rPr>
        <w:t>надано.</w:t>
      </w:r>
    </w:p>
    <w:p w14:paraId="5A1C074C" w14:textId="1944DAD4" w:rsidR="001D4546" w:rsidRPr="002C3391" w:rsidRDefault="00932C6A" w:rsidP="00EC471C">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З</w:t>
      </w:r>
      <w:r w:rsidR="00D82FB7" w:rsidRPr="002C3391">
        <w:rPr>
          <w:rFonts w:ascii="Times New Roman" w:hAnsi="Times New Roman"/>
          <w:bCs/>
          <w:sz w:val="26"/>
          <w:szCs w:val="26"/>
          <w:lang w:val="uk-UA"/>
        </w:rPr>
        <w:t xml:space="preserve"> огляду на</w:t>
      </w:r>
      <w:r w:rsidRPr="002C3391">
        <w:rPr>
          <w:rFonts w:ascii="Times New Roman" w:hAnsi="Times New Roman"/>
          <w:bCs/>
          <w:sz w:val="26"/>
          <w:szCs w:val="26"/>
          <w:lang w:val="uk-UA"/>
        </w:rPr>
        <w:t xml:space="preserve"> наведене та</w:t>
      </w:r>
      <w:r w:rsidR="00D82FB7" w:rsidRPr="002C3391">
        <w:rPr>
          <w:rFonts w:ascii="Times New Roman" w:hAnsi="Times New Roman"/>
          <w:bCs/>
          <w:sz w:val="26"/>
          <w:szCs w:val="26"/>
          <w:lang w:val="uk-UA"/>
        </w:rPr>
        <w:t xml:space="preserve"> відсутність чіткої правової визначеності, а саме належних </w:t>
      </w:r>
      <w:proofErr w:type="spellStart"/>
      <w:r w:rsidR="00D82FB7" w:rsidRPr="002C3391">
        <w:rPr>
          <w:rFonts w:ascii="Times New Roman" w:hAnsi="Times New Roman"/>
          <w:bCs/>
          <w:sz w:val="26"/>
          <w:szCs w:val="26"/>
          <w:lang w:val="uk-UA"/>
        </w:rPr>
        <w:t>правовстановлю</w:t>
      </w:r>
      <w:r w:rsidRPr="002C3391">
        <w:rPr>
          <w:rFonts w:ascii="Times New Roman" w:hAnsi="Times New Roman"/>
          <w:bCs/>
          <w:sz w:val="26"/>
          <w:szCs w:val="26"/>
          <w:lang w:val="uk-UA"/>
        </w:rPr>
        <w:t>вальних</w:t>
      </w:r>
      <w:proofErr w:type="spellEnd"/>
      <w:r w:rsidR="00D82FB7" w:rsidRPr="002C3391">
        <w:rPr>
          <w:rFonts w:ascii="Times New Roman" w:hAnsi="Times New Roman"/>
          <w:bCs/>
          <w:sz w:val="26"/>
          <w:szCs w:val="26"/>
          <w:lang w:val="uk-UA"/>
        </w:rPr>
        <w:t xml:space="preserve"> документів, якими прямо визначено правовий титул на зазначені гараж та земельну ділянку, а також їх технічні характеристики, Комісія вважає, що кандидат вжила всіх можливих заходів для належного та достовірного </w:t>
      </w:r>
      <w:r w:rsidR="00D82FB7" w:rsidRPr="002C3391">
        <w:rPr>
          <w:rFonts w:ascii="Times New Roman" w:hAnsi="Times New Roman"/>
          <w:bCs/>
          <w:sz w:val="26"/>
          <w:szCs w:val="26"/>
          <w:lang w:val="uk-UA"/>
        </w:rPr>
        <w:lastRenderedPageBreak/>
        <w:t xml:space="preserve">декларування цього об’єкта </w:t>
      </w:r>
      <w:r w:rsidRPr="002C3391">
        <w:rPr>
          <w:rFonts w:ascii="Times New Roman" w:hAnsi="Times New Roman"/>
          <w:bCs/>
          <w:sz w:val="26"/>
          <w:szCs w:val="26"/>
          <w:lang w:val="uk-UA"/>
        </w:rPr>
        <w:t>в</w:t>
      </w:r>
      <w:r w:rsidR="00D82FB7" w:rsidRPr="002C3391">
        <w:rPr>
          <w:rFonts w:ascii="Times New Roman" w:hAnsi="Times New Roman"/>
          <w:bCs/>
          <w:sz w:val="26"/>
          <w:szCs w:val="26"/>
          <w:lang w:val="uk-UA"/>
        </w:rPr>
        <w:t xml:space="preserve"> деклараціях за 2012–2020 та</w:t>
      </w:r>
      <w:r w:rsidR="003F4DC2">
        <w:rPr>
          <w:rFonts w:ascii="Times New Roman" w:hAnsi="Times New Roman"/>
          <w:bCs/>
          <w:sz w:val="26"/>
          <w:szCs w:val="26"/>
          <w:lang w:val="uk-UA"/>
        </w:rPr>
        <w:t xml:space="preserve"> </w:t>
      </w:r>
      <w:r w:rsidR="00D82FB7" w:rsidRPr="002C3391">
        <w:rPr>
          <w:rFonts w:ascii="Times New Roman" w:hAnsi="Times New Roman"/>
          <w:bCs/>
          <w:sz w:val="26"/>
          <w:szCs w:val="26"/>
          <w:lang w:val="uk-UA"/>
        </w:rPr>
        <w:t>2024–2025 роки, хоча і різними способами</w:t>
      </w:r>
      <w:r w:rsidR="009E7A1B" w:rsidRPr="002C3391">
        <w:rPr>
          <w:rFonts w:ascii="Times New Roman" w:hAnsi="Times New Roman"/>
          <w:bCs/>
          <w:sz w:val="26"/>
          <w:szCs w:val="26"/>
          <w:lang w:val="uk-UA"/>
        </w:rPr>
        <w:t>.</w:t>
      </w:r>
    </w:p>
    <w:p w14:paraId="1ADD32B8" w14:textId="6237195A" w:rsidR="002F31E1" w:rsidRPr="002C3391" w:rsidRDefault="009E7A1B" w:rsidP="002F31E1">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Водночас Комісією встановлено, що </w:t>
      </w:r>
      <w:r w:rsidR="00932C6A" w:rsidRPr="002C3391">
        <w:rPr>
          <w:rFonts w:ascii="Times New Roman" w:hAnsi="Times New Roman"/>
          <w:bCs/>
          <w:sz w:val="26"/>
          <w:szCs w:val="26"/>
          <w:lang w:val="uk-UA"/>
        </w:rPr>
        <w:t>в</w:t>
      </w:r>
      <w:r w:rsidRPr="002C3391">
        <w:rPr>
          <w:rFonts w:ascii="Times New Roman" w:hAnsi="Times New Roman"/>
          <w:bCs/>
          <w:sz w:val="26"/>
          <w:szCs w:val="26"/>
          <w:lang w:val="uk-UA"/>
        </w:rPr>
        <w:t xml:space="preserve"> деклараціях за 2021–2023 роки відповідний об’єкт </w:t>
      </w:r>
      <w:r w:rsidR="00D82FB7" w:rsidRPr="002C3391">
        <w:rPr>
          <w:rFonts w:ascii="Times New Roman" w:hAnsi="Times New Roman"/>
          <w:bCs/>
          <w:sz w:val="26"/>
          <w:szCs w:val="26"/>
          <w:lang w:val="uk-UA"/>
        </w:rPr>
        <w:t>у</w:t>
      </w:r>
      <w:r w:rsidRPr="002C3391">
        <w:rPr>
          <w:rFonts w:ascii="Times New Roman" w:hAnsi="Times New Roman"/>
          <w:bCs/>
          <w:sz w:val="26"/>
          <w:szCs w:val="26"/>
          <w:lang w:val="uk-UA"/>
        </w:rPr>
        <w:t>загалі не бу</w:t>
      </w:r>
      <w:r w:rsidR="00D82FB7" w:rsidRPr="002C3391">
        <w:rPr>
          <w:rFonts w:ascii="Times New Roman" w:hAnsi="Times New Roman"/>
          <w:bCs/>
          <w:sz w:val="26"/>
          <w:szCs w:val="26"/>
          <w:lang w:val="uk-UA"/>
        </w:rPr>
        <w:t>ло</w:t>
      </w:r>
      <w:r w:rsidRPr="002C3391">
        <w:rPr>
          <w:rFonts w:ascii="Times New Roman" w:hAnsi="Times New Roman"/>
          <w:bCs/>
          <w:sz w:val="26"/>
          <w:szCs w:val="26"/>
          <w:lang w:val="uk-UA"/>
        </w:rPr>
        <w:t xml:space="preserve"> відображен</w:t>
      </w:r>
      <w:r w:rsidR="00D82FB7" w:rsidRPr="002C3391">
        <w:rPr>
          <w:rFonts w:ascii="Times New Roman" w:hAnsi="Times New Roman"/>
          <w:bCs/>
          <w:sz w:val="26"/>
          <w:szCs w:val="26"/>
          <w:lang w:val="uk-UA"/>
        </w:rPr>
        <w:t>о</w:t>
      </w:r>
      <w:r w:rsidRPr="002C3391">
        <w:rPr>
          <w:rFonts w:ascii="Times New Roman" w:hAnsi="Times New Roman"/>
          <w:bCs/>
          <w:sz w:val="26"/>
          <w:szCs w:val="26"/>
          <w:lang w:val="uk-UA"/>
        </w:rPr>
        <w:t xml:space="preserve"> </w:t>
      </w:r>
      <w:r w:rsidR="00D82FB7" w:rsidRPr="002C3391">
        <w:rPr>
          <w:rFonts w:ascii="Times New Roman" w:hAnsi="Times New Roman"/>
          <w:bCs/>
          <w:sz w:val="26"/>
          <w:szCs w:val="26"/>
          <w:lang w:val="uk-UA"/>
        </w:rPr>
        <w:t>в жодному статусі</w:t>
      </w:r>
      <w:r w:rsidR="002F31E1" w:rsidRPr="002C3391">
        <w:rPr>
          <w:rFonts w:ascii="Times New Roman" w:hAnsi="Times New Roman"/>
          <w:bCs/>
          <w:sz w:val="26"/>
          <w:szCs w:val="26"/>
          <w:lang w:val="uk-UA"/>
        </w:rPr>
        <w:t xml:space="preserve">. </w:t>
      </w:r>
    </w:p>
    <w:p w14:paraId="1E37024A" w14:textId="57562EDD" w:rsidR="002F31E1" w:rsidRPr="002C3391" w:rsidRDefault="002F31E1" w:rsidP="002F31E1">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Належних та достовірних </w:t>
      </w:r>
      <w:r w:rsidR="00932C6A" w:rsidRPr="002C3391">
        <w:rPr>
          <w:rFonts w:ascii="Times New Roman" w:hAnsi="Times New Roman"/>
          <w:bCs/>
          <w:sz w:val="26"/>
          <w:szCs w:val="26"/>
          <w:lang w:val="uk-UA"/>
        </w:rPr>
        <w:t>пояснень</w:t>
      </w:r>
      <w:r w:rsidRPr="002C3391">
        <w:rPr>
          <w:rFonts w:ascii="Times New Roman" w:hAnsi="Times New Roman"/>
          <w:bCs/>
          <w:sz w:val="26"/>
          <w:szCs w:val="26"/>
          <w:lang w:val="uk-UA"/>
        </w:rPr>
        <w:t xml:space="preserve"> з цього </w:t>
      </w:r>
      <w:r w:rsidR="00932C6A" w:rsidRPr="002C3391">
        <w:rPr>
          <w:rFonts w:ascii="Times New Roman" w:hAnsi="Times New Roman"/>
          <w:bCs/>
          <w:sz w:val="26"/>
          <w:szCs w:val="26"/>
          <w:lang w:val="uk-UA"/>
        </w:rPr>
        <w:t xml:space="preserve">питання </w:t>
      </w:r>
      <w:r w:rsidRPr="002C3391">
        <w:rPr>
          <w:rFonts w:ascii="Times New Roman" w:hAnsi="Times New Roman"/>
          <w:bCs/>
          <w:sz w:val="26"/>
          <w:szCs w:val="26"/>
          <w:lang w:val="uk-UA"/>
        </w:rPr>
        <w:t>кандидат</w:t>
      </w:r>
      <w:r w:rsidR="00D82FB7" w:rsidRPr="002C3391">
        <w:rPr>
          <w:rFonts w:ascii="Times New Roman" w:hAnsi="Times New Roman"/>
          <w:bCs/>
          <w:sz w:val="26"/>
          <w:szCs w:val="26"/>
          <w:lang w:val="uk-UA"/>
        </w:rPr>
        <w:t>ом</w:t>
      </w:r>
      <w:r w:rsidRPr="002C3391">
        <w:rPr>
          <w:rFonts w:ascii="Times New Roman" w:hAnsi="Times New Roman"/>
          <w:bCs/>
          <w:sz w:val="26"/>
          <w:szCs w:val="26"/>
          <w:lang w:val="uk-UA"/>
        </w:rPr>
        <w:t xml:space="preserve"> не надано. </w:t>
      </w:r>
    </w:p>
    <w:p w14:paraId="32EF715F" w14:textId="1EF4A883" w:rsidR="002F31E1" w:rsidRPr="002C3391" w:rsidRDefault="002F31E1" w:rsidP="002F31E1">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Як зазначено вище, відповідно до пункту 19 Показників, сумлінність – </w:t>
      </w:r>
      <w:r w:rsidR="00D82FB7" w:rsidRPr="002C3391">
        <w:rPr>
          <w:rFonts w:ascii="Times New Roman" w:hAnsi="Times New Roman"/>
          <w:bCs/>
          <w:sz w:val="26"/>
          <w:szCs w:val="26"/>
          <w:lang w:val="uk-UA"/>
        </w:rPr>
        <w:t xml:space="preserve">це </w:t>
      </w:r>
      <w:r w:rsidRPr="002C3391">
        <w:rPr>
          <w:rFonts w:ascii="Times New Roman" w:hAnsi="Times New Roman"/>
          <w:bCs/>
          <w:sz w:val="26"/>
          <w:szCs w:val="26"/>
          <w:lang w:val="uk-UA"/>
        </w:rPr>
        <w:t>старанне, ретельне та відповідальне виконання суддею (кандидатом на посаду судді) своїх обов’язків.</w:t>
      </w:r>
    </w:p>
    <w:p w14:paraId="12E0D850" w14:textId="1D7BC858" w:rsidR="009E7A1B" w:rsidRPr="002C3391" w:rsidRDefault="002F31E1" w:rsidP="002F31E1">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Згідно з пунктом 7 частини сьомої статті 56 Закону суддя зобов’язаний</w:t>
      </w:r>
      <w:bookmarkStart w:id="1" w:name="n491"/>
      <w:bookmarkStart w:id="2" w:name="n497"/>
      <w:bookmarkEnd w:id="1"/>
      <w:bookmarkEnd w:id="2"/>
      <w:r w:rsidRPr="002C3391">
        <w:rPr>
          <w:rFonts w:ascii="Times New Roman" w:hAnsi="Times New Roman"/>
          <w:bCs/>
          <w:sz w:val="26"/>
          <w:szCs w:val="26"/>
          <w:lang w:val="uk-UA"/>
        </w:rPr>
        <w:t xml:space="preserve"> подавати декларацію особи, уповноваженої на виконання функцій держави або місцевого самоврядування.</w:t>
      </w:r>
    </w:p>
    <w:p w14:paraId="5000FEA8" w14:textId="6B6FAAF6" w:rsidR="008A0D36" w:rsidRPr="002C3391" w:rsidRDefault="008A0D36" w:rsidP="008A0D36">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З урахуванням характеру виявленого порушення, тривалості періоду недекларування, а також того, що кандидат </w:t>
      </w:r>
      <w:r w:rsidR="002F31E1" w:rsidRPr="002C3391">
        <w:rPr>
          <w:rFonts w:ascii="Times New Roman" w:hAnsi="Times New Roman"/>
          <w:bCs/>
          <w:sz w:val="26"/>
          <w:szCs w:val="26"/>
          <w:lang w:val="uk-UA"/>
        </w:rPr>
        <w:t>тривалий час до і після вказаного періоду</w:t>
      </w:r>
      <w:r w:rsidR="00D82FB7" w:rsidRPr="002C3391">
        <w:rPr>
          <w:rFonts w:ascii="Times New Roman" w:hAnsi="Times New Roman"/>
          <w:bCs/>
          <w:sz w:val="26"/>
          <w:szCs w:val="26"/>
          <w:lang w:val="uk-UA"/>
        </w:rPr>
        <w:t xml:space="preserve"> </w:t>
      </w:r>
      <w:r w:rsidR="002F31E1" w:rsidRPr="002C3391">
        <w:rPr>
          <w:rFonts w:ascii="Times New Roman" w:hAnsi="Times New Roman"/>
          <w:bCs/>
          <w:sz w:val="26"/>
          <w:szCs w:val="26"/>
          <w:lang w:val="uk-UA"/>
        </w:rPr>
        <w:t>2021</w:t>
      </w:r>
      <w:r w:rsidR="009262D7" w:rsidRPr="002C3391">
        <w:rPr>
          <w:rFonts w:ascii="Times New Roman" w:hAnsi="Times New Roman"/>
          <w:bCs/>
          <w:sz w:val="26"/>
          <w:szCs w:val="26"/>
          <w:lang w:val="uk-UA"/>
        </w:rPr>
        <w:t>–</w:t>
      </w:r>
      <w:r w:rsidR="002F31E1" w:rsidRPr="002C3391">
        <w:rPr>
          <w:rFonts w:ascii="Times New Roman" w:hAnsi="Times New Roman"/>
          <w:bCs/>
          <w:sz w:val="26"/>
          <w:szCs w:val="26"/>
          <w:lang w:val="uk-UA"/>
        </w:rPr>
        <w:t xml:space="preserve">2023 років </w:t>
      </w:r>
      <w:r w:rsidRPr="002C3391">
        <w:rPr>
          <w:rFonts w:ascii="Times New Roman" w:hAnsi="Times New Roman"/>
          <w:bCs/>
          <w:sz w:val="26"/>
          <w:szCs w:val="26"/>
          <w:lang w:val="uk-UA"/>
        </w:rPr>
        <w:t>відобра</w:t>
      </w:r>
      <w:r w:rsidR="002F31E1" w:rsidRPr="002C3391">
        <w:rPr>
          <w:rFonts w:ascii="Times New Roman" w:hAnsi="Times New Roman"/>
          <w:bCs/>
          <w:sz w:val="26"/>
          <w:szCs w:val="26"/>
          <w:lang w:val="uk-UA"/>
        </w:rPr>
        <w:t>жа</w:t>
      </w:r>
      <w:r w:rsidRPr="002C3391">
        <w:rPr>
          <w:rFonts w:ascii="Times New Roman" w:hAnsi="Times New Roman"/>
          <w:bCs/>
          <w:sz w:val="26"/>
          <w:szCs w:val="26"/>
          <w:lang w:val="uk-UA"/>
        </w:rPr>
        <w:t xml:space="preserve">ла </w:t>
      </w:r>
      <w:r w:rsidR="002F31E1" w:rsidRPr="002C3391">
        <w:rPr>
          <w:rFonts w:ascii="Times New Roman" w:hAnsi="Times New Roman"/>
          <w:bCs/>
          <w:sz w:val="26"/>
          <w:szCs w:val="26"/>
          <w:lang w:val="uk-UA"/>
        </w:rPr>
        <w:t>зазначений об’єкт</w:t>
      </w:r>
      <w:r w:rsidRPr="002C3391">
        <w:rPr>
          <w:rFonts w:ascii="Times New Roman" w:hAnsi="Times New Roman"/>
          <w:bCs/>
          <w:sz w:val="26"/>
          <w:szCs w:val="26"/>
          <w:lang w:val="uk-UA"/>
        </w:rPr>
        <w:t xml:space="preserve"> у деклараці</w:t>
      </w:r>
      <w:r w:rsidR="00D82FB7" w:rsidRPr="002C3391">
        <w:rPr>
          <w:rFonts w:ascii="Times New Roman" w:hAnsi="Times New Roman"/>
          <w:bCs/>
          <w:sz w:val="26"/>
          <w:szCs w:val="26"/>
          <w:lang w:val="uk-UA"/>
        </w:rPr>
        <w:t>ях</w:t>
      </w:r>
      <w:r w:rsidRPr="002C3391">
        <w:rPr>
          <w:rFonts w:ascii="Times New Roman" w:hAnsi="Times New Roman"/>
          <w:bCs/>
          <w:sz w:val="26"/>
          <w:szCs w:val="26"/>
          <w:lang w:val="uk-UA"/>
        </w:rPr>
        <w:t xml:space="preserve">, </w:t>
      </w:r>
      <w:r w:rsidR="002F31E1" w:rsidRPr="002C3391">
        <w:rPr>
          <w:rFonts w:ascii="Times New Roman" w:hAnsi="Times New Roman"/>
          <w:bCs/>
          <w:sz w:val="26"/>
          <w:szCs w:val="26"/>
          <w:lang w:val="uk-UA"/>
        </w:rPr>
        <w:t xml:space="preserve">тобто повністю відсутні ознаки його умисного приховування, </w:t>
      </w:r>
      <w:r w:rsidRPr="002C3391">
        <w:rPr>
          <w:rFonts w:ascii="Times New Roman" w:hAnsi="Times New Roman"/>
          <w:bCs/>
          <w:sz w:val="26"/>
          <w:szCs w:val="26"/>
          <w:lang w:val="uk-UA"/>
        </w:rPr>
        <w:t xml:space="preserve">Комісія </w:t>
      </w:r>
      <w:r w:rsidR="002F31E1" w:rsidRPr="002C3391">
        <w:rPr>
          <w:rFonts w:ascii="Times New Roman" w:hAnsi="Times New Roman"/>
          <w:bCs/>
          <w:sz w:val="26"/>
          <w:szCs w:val="26"/>
          <w:lang w:val="uk-UA"/>
        </w:rPr>
        <w:t>вважає</w:t>
      </w:r>
      <w:r w:rsidRPr="002C3391">
        <w:rPr>
          <w:rFonts w:ascii="Times New Roman" w:hAnsi="Times New Roman"/>
          <w:bCs/>
          <w:sz w:val="26"/>
          <w:szCs w:val="26"/>
          <w:lang w:val="uk-UA"/>
        </w:rPr>
        <w:t xml:space="preserve">, що такі обставини свідчать про наявність порушення, </w:t>
      </w:r>
      <w:r w:rsidR="002F31E1" w:rsidRPr="002C3391">
        <w:rPr>
          <w:rFonts w:ascii="Times New Roman" w:hAnsi="Times New Roman"/>
          <w:bCs/>
          <w:sz w:val="26"/>
          <w:szCs w:val="26"/>
          <w:lang w:val="uk-UA"/>
        </w:rPr>
        <w:t>яке</w:t>
      </w:r>
      <w:r w:rsidRPr="002C3391">
        <w:rPr>
          <w:rFonts w:ascii="Times New Roman" w:hAnsi="Times New Roman"/>
          <w:bCs/>
          <w:sz w:val="26"/>
          <w:szCs w:val="26"/>
          <w:lang w:val="uk-UA"/>
        </w:rPr>
        <w:t xml:space="preserve"> не може бути визнане несуттєвим.</w:t>
      </w:r>
    </w:p>
    <w:p w14:paraId="2F9CC974" w14:textId="221A9BFD" w:rsidR="00883477" w:rsidRPr="002C3391" w:rsidRDefault="00DA3F3A" w:rsidP="00883477">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Комісія</w:t>
      </w:r>
      <w:r w:rsidR="00883477" w:rsidRPr="002C3391">
        <w:rPr>
          <w:rFonts w:ascii="Times New Roman" w:hAnsi="Times New Roman"/>
          <w:bCs/>
          <w:sz w:val="26"/>
          <w:szCs w:val="26"/>
          <w:lang w:val="uk-UA"/>
        </w:rPr>
        <w:t xml:space="preserve"> дійшла висновку, що допущене кандидатом порушення при декларуванні не є таким, що несумісне із зайняттям посади судді, однак впливає на оцінку кандидата в бальному еквіваленті за критеріями професійної етики та доброчесності, а саме за показником «сумлінність». </w:t>
      </w:r>
      <w:r w:rsidR="00D82FB7" w:rsidRPr="002C3391">
        <w:rPr>
          <w:rFonts w:ascii="Times New Roman" w:hAnsi="Times New Roman"/>
          <w:bCs/>
          <w:sz w:val="26"/>
          <w:szCs w:val="26"/>
          <w:lang w:val="uk-UA"/>
        </w:rPr>
        <w:t>У</w:t>
      </w:r>
      <w:r w:rsidR="0094003E">
        <w:rPr>
          <w:rFonts w:ascii="Times New Roman" w:hAnsi="Times New Roman"/>
          <w:bCs/>
          <w:sz w:val="26"/>
          <w:szCs w:val="26"/>
          <w:lang w:val="uk-UA"/>
        </w:rPr>
        <w:t xml:space="preserve"> зв’язку</w:t>
      </w:r>
      <w:r w:rsidR="00D82FB7" w:rsidRPr="002C3391">
        <w:rPr>
          <w:rFonts w:ascii="Times New Roman" w:hAnsi="Times New Roman"/>
          <w:bCs/>
          <w:sz w:val="26"/>
          <w:szCs w:val="26"/>
          <w:lang w:val="uk-UA"/>
        </w:rPr>
        <w:t xml:space="preserve"> з цим Ко</w:t>
      </w:r>
      <w:r w:rsidR="00883477" w:rsidRPr="002C3391">
        <w:rPr>
          <w:rFonts w:ascii="Times New Roman" w:hAnsi="Times New Roman"/>
          <w:bCs/>
          <w:sz w:val="26"/>
          <w:szCs w:val="26"/>
          <w:lang w:val="uk-UA"/>
        </w:rPr>
        <w:t>місія у складі колегії вирішила зменшити бали за вказани</w:t>
      </w:r>
      <w:r w:rsidR="00D82FB7" w:rsidRPr="002C3391">
        <w:rPr>
          <w:rFonts w:ascii="Times New Roman" w:hAnsi="Times New Roman"/>
          <w:bCs/>
          <w:sz w:val="26"/>
          <w:szCs w:val="26"/>
          <w:lang w:val="uk-UA"/>
        </w:rPr>
        <w:t>м</w:t>
      </w:r>
      <w:r w:rsidR="00883477" w:rsidRPr="002C3391">
        <w:rPr>
          <w:rFonts w:ascii="Times New Roman" w:hAnsi="Times New Roman"/>
          <w:bCs/>
          <w:sz w:val="26"/>
          <w:szCs w:val="26"/>
          <w:lang w:val="uk-UA"/>
        </w:rPr>
        <w:t xml:space="preserve"> показни</w:t>
      </w:r>
      <w:r w:rsidR="00D82FB7" w:rsidRPr="002C3391">
        <w:rPr>
          <w:rFonts w:ascii="Times New Roman" w:hAnsi="Times New Roman"/>
          <w:bCs/>
          <w:sz w:val="26"/>
          <w:szCs w:val="26"/>
          <w:lang w:val="uk-UA"/>
        </w:rPr>
        <w:t>ком</w:t>
      </w:r>
      <w:r w:rsidR="00883477" w:rsidRPr="002C3391">
        <w:rPr>
          <w:rFonts w:ascii="Times New Roman" w:hAnsi="Times New Roman"/>
          <w:bCs/>
          <w:sz w:val="26"/>
          <w:szCs w:val="26"/>
          <w:lang w:val="uk-UA"/>
        </w:rPr>
        <w:t xml:space="preserve"> на 15 балів.</w:t>
      </w:r>
    </w:p>
    <w:p w14:paraId="54792282" w14:textId="286A1047" w:rsidR="003E3129" w:rsidRPr="002C3391" w:rsidRDefault="00B80111" w:rsidP="00171D4E">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2. </w:t>
      </w:r>
      <w:r w:rsidR="0058654E" w:rsidRPr="002C3391">
        <w:rPr>
          <w:rFonts w:ascii="Times New Roman" w:hAnsi="Times New Roman"/>
          <w:bCs/>
          <w:sz w:val="26"/>
          <w:szCs w:val="26"/>
          <w:lang w:val="uk-UA"/>
        </w:rPr>
        <w:t>ГРД зазначає</w:t>
      </w:r>
      <w:r w:rsidR="00FF3412" w:rsidRPr="002C3391">
        <w:rPr>
          <w:rFonts w:ascii="Times New Roman" w:hAnsi="Times New Roman"/>
          <w:bCs/>
          <w:sz w:val="26"/>
          <w:szCs w:val="26"/>
          <w:lang w:val="uk-UA"/>
        </w:rPr>
        <w:t xml:space="preserve">, що відповідно до майнових декларацій за 2012–2024 роки кандидат декларує право користування критою стоянкою, розташованою у місті Харкові. </w:t>
      </w:r>
      <w:r w:rsidR="00DA3F3A" w:rsidRPr="002C3391">
        <w:rPr>
          <w:rFonts w:ascii="Times New Roman" w:hAnsi="Times New Roman"/>
          <w:bCs/>
          <w:sz w:val="26"/>
          <w:szCs w:val="26"/>
          <w:lang w:val="uk-UA"/>
        </w:rPr>
        <w:t>У</w:t>
      </w:r>
      <w:r w:rsidR="00FF3412" w:rsidRPr="002C3391">
        <w:rPr>
          <w:rFonts w:ascii="Times New Roman" w:hAnsi="Times New Roman"/>
          <w:bCs/>
          <w:sz w:val="26"/>
          <w:szCs w:val="26"/>
          <w:lang w:val="uk-UA"/>
        </w:rPr>
        <w:t xml:space="preserve"> деклараціях за 2012–2014 роки площа зазначеного об’єкта нерухомості вказана </w:t>
      </w:r>
      <w:r w:rsidR="00DA3F3A" w:rsidRPr="002C3391">
        <w:rPr>
          <w:rFonts w:ascii="Times New Roman" w:hAnsi="Times New Roman"/>
          <w:bCs/>
          <w:sz w:val="26"/>
          <w:szCs w:val="26"/>
          <w:lang w:val="uk-UA"/>
        </w:rPr>
        <w:t>в</w:t>
      </w:r>
      <w:r w:rsidR="00FF3412" w:rsidRPr="002C3391">
        <w:rPr>
          <w:rFonts w:ascii="Times New Roman" w:hAnsi="Times New Roman"/>
          <w:bCs/>
          <w:sz w:val="26"/>
          <w:szCs w:val="26"/>
          <w:lang w:val="uk-UA"/>
        </w:rPr>
        <w:t xml:space="preserve"> розмірі 15 </w:t>
      </w:r>
      <w:proofErr w:type="spellStart"/>
      <w:r w:rsidR="00FF3412" w:rsidRPr="002C3391">
        <w:rPr>
          <w:rFonts w:ascii="Times New Roman" w:hAnsi="Times New Roman"/>
          <w:bCs/>
          <w:sz w:val="26"/>
          <w:szCs w:val="26"/>
          <w:lang w:val="uk-UA"/>
        </w:rPr>
        <w:t>кв</w:t>
      </w:r>
      <w:proofErr w:type="spellEnd"/>
      <w:r w:rsidR="00FF3412" w:rsidRPr="002C3391">
        <w:rPr>
          <w:rFonts w:ascii="Times New Roman" w:hAnsi="Times New Roman"/>
          <w:bCs/>
          <w:sz w:val="26"/>
          <w:szCs w:val="26"/>
          <w:lang w:val="uk-UA"/>
        </w:rPr>
        <w:t xml:space="preserve">. м, тоді як у деклараціях за 2015–2024 роки </w:t>
      </w:r>
      <w:r w:rsidR="0058654E" w:rsidRPr="002C3391">
        <w:rPr>
          <w:rFonts w:ascii="Times New Roman" w:hAnsi="Times New Roman"/>
          <w:bCs/>
          <w:sz w:val="26"/>
          <w:szCs w:val="26"/>
          <w:lang w:val="uk-UA"/>
        </w:rPr>
        <w:t>–</w:t>
      </w:r>
      <w:r w:rsidR="00DA3F3A" w:rsidRPr="002C3391">
        <w:rPr>
          <w:rFonts w:ascii="Times New Roman" w:hAnsi="Times New Roman"/>
          <w:bCs/>
          <w:sz w:val="26"/>
          <w:szCs w:val="26"/>
          <w:lang w:val="uk-UA"/>
        </w:rPr>
        <w:t xml:space="preserve"> </w:t>
      </w:r>
      <w:r w:rsidR="00FF3412" w:rsidRPr="002C3391">
        <w:rPr>
          <w:rFonts w:ascii="Times New Roman" w:hAnsi="Times New Roman"/>
          <w:bCs/>
          <w:sz w:val="26"/>
          <w:szCs w:val="26"/>
          <w:lang w:val="uk-UA"/>
        </w:rPr>
        <w:t xml:space="preserve">30 </w:t>
      </w:r>
      <w:proofErr w:type="spellStart"/>
      <w:r w:rsidR="00FF3412" w:rsidRPr="002C3391">
        <w:rPr>
          <w:rFonts w:ascii="Times New Roman" w:hAnsi="Times New Roman"/>
          <w:bCs/>
          <w:sz w:val="26"/>
          <w:szCs w:val="26"/>
          <w:lang w:val="uk-UA"/>
        </w:rPr>
        <w:t>кв</w:t>
      </w:r>
      <w:proofErr w:type="spellEnd"/>
      <w:r w:rsidR="00FF3412" w:rsidRPr="002C3391">
        <w:rPr>
          <w:rFonts w:ascii="Times New Roman" w:hAnsi="Times New Roman"/>
          <w:bCs/>
          <w:sz w:val="26"/>
          <w:szCs w:val="26"/>
          <w:lang w:val="uk-UA"/>
        </w:rPr>
        <w:t>. м.</w:t>
      </w:r>
    </w:p>
    <w:p w14:paraId="0F8BF56C" w14:textId="2092741F" w:rsidR="0058654E" w:rsidRPr="002C3391" w:rsidRDefault="0058654E" w:rsidP="00B80111">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Під час співбесіди кандидат пояснила, що зміна зазначених показників площі об’єктів нерухомості зумовлена відсутністю технічної документації та необхідністю самостійного визначення відповідних характеристик після запровадження електронного декларування. Зокрема, за її словами, після впровадження у 2016 році електронної форми декларації, яка передбачала обов’язкове зазначення площі об’єктів нерухомості, нею було самостійно здійснено заміри критої стоянки, за результатами яких визначено її фактичну площу –</w:t>
      </w:r>
      <w:r w:rsidR="003F4DC2">
        <w:rPr>
          <w:rFonts w:ascii="Times New Roman" w:hAnsi="Times New Roman"/>
          <w:bCs/>
          <w:sz w:val="26"/>
          <w:szCs w:val="26"/>
          <w:lang w:val="uk-UA"/>
        </w:rPr>
        <w:t xml:space="preserve"> </w:t>
      </w:r>
      <w:r w:rsidRPr="002C3391">
        <w:rPr>
          <w:rFonts w:ascii="Times New Roman" w:hAnsi="Times New Roman"/>
          <w:bCs/>
          <w:sz w:val="26"/>
          <w:szCs w:val="26"/>
          <w:lang w:val="uk-UA"/>
        </w:rPr>
        <w:t xml:space="preserve">30,1 </w:t>
      </w:r>
      <w:proofErr w:type="spellStart"/>
      <w:r w:rsidRPr="002C3391">
        <w:rPr>
          <w:rFonts w:ascii="Times New Roman" w:hAnsi="Times New Roman"/>
          <w:bCs/>
          <w:sz w:val="26"/>
          <w:szCs w:val="26"/>
          <w:lang w:val="uk-UA"/>
        </w:rPr>
        <w:t>кв</w:t>
      </w:r>
      <w:proofErr w:type="spellEnd"/>
      <w:r w:rsidRPr="002C3391">
        <w:rPr>
          <w:rFonts w:ascii="Times New Roman" w:hAnsi="Times New Roman"/>
          <w:bCs/>
          <w:sz w:val="26"/>
          <w:szCs w:val="26"/>
          <w:lang w:val="uk-UA"/>
        </w:rPr>
        <w:t>. м.</w:t>
      </w:r>
    </w:p>
    <w:p w14:paraId="6500729E" w14:textId="39728EB0" w:rsidR="0058654E" w:rsidRPr="002C3391" w:rsidRDefault="0058654E" w:rsidP="00B80111">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Оцінивши надані кандидатом пояснення, Комісія зазначає, що розбіжності у відомостях щодо площі вказаних об’єктів нерухомості є обґрунтованими та зумовлені об’єктивними причинами, зокрема відсутністю технічної документації та змінами фізичних характеристик об’єктів.</w:t>
      </w:r>
    </w:p>
    <w:p w14:paraId="6F95EEC2" w14:textId="6AED810A" w:rsidR="0058654E" w:rsidRPr="002C3391" w:rsidRDefault="0058654E" w:rsidP="0058654E">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Комісія також враховує, що кандидат послідовно декларувала наявність відповід</w:t>
      </w:r>
      <w:r w:rsidR="002172AB" w:rsidRPr="002C3391">
        <w:rPr>
          <w:rFonts w:ascii="Times New Roman" w:hAnsi="Times New Roman"/>
          <w:bCs/>
          <w:sz w:val="26"/>
          <w:szCs w:val="26"/>
          <w:lang w:val="uk-UA"/>
        </w:rPr>
        <w:t>ного</w:t>
      </w:r>
      <w:r w:rsidRPr="002C3391">
        <w:rPr>
          <w:rFonts w:ascii="Times New Roman" w:hAnsi="Times New Roman"/>
          <w:bCs/>
          <w:sz w:val="26"/>
          <w:szCs w:val="26"/>
          <w:lang w:val="uk-UA"/>
        </w:rPr>
        <w:t xml:space="preserve"> об’єкт</w:t>
      </w:r>
      <w:r w:rsidR="0037216E" w:rsidRPr="002C3391">
        <w:rPr>
          <w:rFonts w:ascii="Times New Roman" w:hAnsi="Times New Roman"/>
          <w:bCs/>
          <w:sz w:val="26"/>
          <w:szCs w:val="26"/>
          <w:lang w:val="uk-UA"/>
        </w:rPr>
        <w:t>а</w:t>
      </w:r>
      <w:r w:rsidRPr="002C3391">
        <w:rPr>
          <w:rFonts w:ascii="Times New Roman" w:hAnsi="Times New Roman"/>
          <w:bCs/>
          <w:sz w:val="26"/>
          <w:szCs w:val="26"/>
          <w:lang w:val="uk-UA"/>
        </w:rPr>
        <w:t xml:space="preserve"> нерухомості, а уточнення </w:t>
      </w:r>
      <w:r w:rsidR="0037216E" w:rsidRPr="002C3391">
        <w:rPr>
          <w:rFonts w:ascii="Times New Roman" w:hAnsi="Times New Roman"/>
          <w:bCs/>
          <w:sz w:val="26"/>
          <w:szCs w:val="26"/>
          <w:lang w:val="uk-UA"/>
        </w:rPr>
        <w:t>його</w:t>
      </w:r>
      <w:r w:rsidRPr="002C3391">
        <w:rPr>
          <w:rFonts w:ascii="Times New Roman" w:hAnsi="Times New Roman"/>
          <w:bCs/>
          <w:sz w:val="26"/>
          <w:szCs w:val="26"/>
          <w:lang w:val="uk-UA"/>
        </w:rPr>
        <w:t xml:space="preserve"> характеристик відбувалося у зв’язку з </w:t>
      </w:r>
      <w:r w:rsidR="0037216E" w:rsidRPr="002C3391">
        <w:rPr>
          <w:rFonts w:ascii="Times New Roman" w:hAnsi="Times New Roman"/>
          <w:bCs/>
          <w:sz w:val="26"/>
          <w:szCs w:val="26"/>
          <w:lang w:val="uk-UA"/>
        </w:rPr>
        <w:t>узгодженням</w:t>
      </w:r>
      <w:r w:rsidRPr="002C3391">
        <w:rPr>
          <w:rFonts w:ascii="Times New Roman" w:hAnsi="Times New Roman"/>
          <w:bCs/>
          <w:sz w:val="26"/>
          <w:szCs w:val="26"/>
          <w:lang w:val="uk-UA"/>
        </w:rPr>
        <w:t xml:space="preserve"> відомостей </w:t>
      </w:r>
      <w:r w:rsidR="0037216E" w:rsidRPr="002C3391">
        <w:rPr>
          <w:rFonts w:ascii="Times New Roman" w:hAnsi="Times New Roman"/>
          <w:bCs/>
          <w:sz w:val="26"/>
          <w:szCs w:val="26"/>
          <w:lang w:val="uk-UA"/>
        </w:rPr>
        <w:t>з фактичними даними</w:t>
      </w:r>
      <w:r w:rsidRPr="002C3391">
        <w:rPr>
          <w:rFonts w:ascii="Times New Roman" w:hAnsi="Times New Roman"/>
          <w:bCs/>
          <w:sz w:val="26"/>
          <w:szCs w:val="26"/>
          <w:lang w:val="uk-UA"/>
        </w:rPr>
        <w:t>.</w:t>
      </w:r>
    </w:p>
    <w:p w14:paraId="7AD8BB2B" w14:textId="19C53A46" w:rsidR="0058654E" w:rsidRPr="002C3391" w:rsidRDefault="0088261D" w:rsidP="0058654E">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Комісія</w:t>
      </w:r>
      <w:r w:rsidR="0058654E" w:rsidRPr="002C3391">
        <w:rPr>
          <w:rFonts w:ascii="Times New Roman" w:hAnsi="Times New Roman"/>
          <w:bCs/>
          <w:sz w:val="26"/>
          <w:szCs w:val="26"/>
          <w:lang w:val="uk-UA"/>
        </w:rPr>
        <w:t xml:space="preserve"> дійшла висновку, що зазначені обставини не свідчать про порушення кандидатом вимог законодавства у сфері фінансового контролю та не впливають на оцінювання її за критеріями доброчесності та професійної етики.</w:t>
      </w:r>
    </w:p>
    <w:p w14:paraId="6ACA219D" w14:textId="23483FED" w:rsidR="0058654E" w:rsidRPr="002C3391" w:rsidRDefault="007946C1" w:rsidP="00E936F6">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3. </w:t>
      </w:r>
      <w:r w:rsidR="00E766A3" w:rsidRPr="002C3391">
        <w:rPr>
          <w:rFonts w:ascii="Times New Roman" w:hAnsi="Times New Roman"/>
          <w:bCs/>
          <w:sz w:val="26"/>
          <w:szCs w:val="26"/>
          <w:lang w:val="uk-UA"/>
        </w:rPr>
        <w:t xml:space="preserve">У висновку </w:t>
      </w:r>
      <w:r w:rsidR="00554F6A" w:rsidRPr="002C3391">
        <w:rPr>
          <w:rFonts w:ascii="Times New Roman" w:hAnsi="Times New Roman"/>
          <w:bCs/>
          <w:sz w:val="26"/>
          <w:szCs w:val="26"/>
          <w:lang w:val="uk-UA"/>
        </w:rPr>
        <w:t>ГРД</w:t>
      </w:r>
      <w:r w:rsidR="00E766A3" w:rsidRPr="002C3391">
        <w:rPr>
          <w:rFonts w:ascii="Times New Roman" w:hAnsi="Times New Roman"/>
          <w:bCs/>
          <w:sz w:val="26"/>
          <w:szCs w:val="26"/>
          <w:lang w:val="uk-UA"/>
        </w:rPr>
        <w:t xml:space="preserve"> зазначено, що під час дослідження дисертації кандидата на здобуття наукового ступеня кандидата юридичних наук</w:t>
      </w:r>
      <w:r w:rsidR="0088261D" w:rsidRPr="002C3391">
        <w:rPr>
          <w:rFonts w:ascii="Times New Roman" w:hAnsi="Times New Roman"/>
          <w:bCs/>
          <w:sz w:val="26"/>
          <w:szCs w:val="26"/>
          <w:lang w:val="uk-UA"/>
        </w:rPr>
        <w:t xml:space="preserve"> </w:t>
      </w:r>
      <w:r w:rsidR="00E766A3" w:rsidRPr="002C3391">
        <w:rPr>
          <w:rFonts w:ascii="Times New Roman" w:hAnsi="Times New Roman"/>
          <w:bCs/>
          <w:sz w:val="26"/>
          <w:szCs w:val="26"/>
          <w:lang w:val="uk-UA"/>
        </w:rPr>
        <w:t xml:space="preserve">«Оскарження нормативно-правових актів за правилами адміністративного судочинства», зокрема з використанням онлайн-системи перевірки текстів, виявлено ознаки академічної </w:t>
      </w:r>
      <w:proofErr w:type="spellStart"/>
      <w:r w:rsidR="00E766A3" w:rsidRPr="002C3391">
        <w:rPr>
          <w:rFonts w:ascii="Times New Roman" w:hAnsi="Times New Roman"/>
          <w:bCs/>
          <w:sz w:val="26"/>
          <w:szCs w:val="26"/>
          <w:lang w:val="uk-UA"/>
        </w:rPr>
        <w:t>недоброчесності</w:t>
      </w:r>
      <w:proofErr w:type="spellEnd"/>
      <w:r w:rsidR="00E766A3" w:rsidRPr="002C3391">
        <w:rPr>
          <w:rFonts w:ascii="Times New Roman" w:hAnsi="Times New Roman"/>
          <w:bCs/>
          <w:sz w:val="26"/>
          <w:szCs w:val="26"/>
          <w:lang w:val="uk-UA"/>
        </w:rPr>
        <w:t>, які, за твердженням ГРД, полягають у значному обсязі самоцитування без належних посилань.</w:t>
      </w:r>
    </w:p>
    <w:p w14:paraId="3B7D43CF" w14:textId="62F3531E" w:rsidR="00E936F6" w:rsidRPr="002C3391" w:rsidRDefault="00AB32EC" w:rsidP="009B3FF5">
      <w:pPr>
        <w:spacing w:after="0" w:line="240" w:lineRule="auto"/>
        <w:ind w:firstLine="708"/>
        <w:jc w:val="both"/>
        <w:rPr>
          <w:rFonts w:ascii="Times New Roman" w:eastAsia="Times New Roman" w:hAnsi="Times New Roman"/>
          <w:sz w:val="26"/>
          <w:szCs w:val="26"/>
          <w:lang w:val="uk-UA" w:eastAsia="uk-UA"/>
        </w:rPr>
      </w:pPr>
      <w:r w:rsidRPr="002C3391">
        <w:rPr>
          <w:rFonts w:ascii="Times New Roman" w:hAnsi="Times New Roman"/>
          <w:bCs/>
          <w:sz w:val="26"/>
          <w:szCs w:val="26"/>
          <w:lang w:val="uk-UA"/>
        </w:rPr>
        <w:lastRenderedPageBreak/>
        <w:t>Кандидат</w:t>
      </w:r>
      <w:r w:rsidRPr="0094003E">
        <w:rPr>
          <w:rFonts w:ascii="Times New Roman" w:hAnsi="Times New Roman"/>
          <w:bCs/>
          <w:sz w:val="96"/>
          <w:szCs w:val="96"/>
          <w:lang w:val="uk-UA"/>
        </w:rPr>
        <w:t xml:space="preserve"> </w:t>
      </w:r>
      <w:r w:rsidRPr="002C3391">
        <w:rPr>
          <w:rFonts w:ascii="Times New Roman" w:hAnsi="Times New Roman"/>
          <w:bCs/>
          <w:sz w:val="26"/>
          <w:szCs w:val="26"/>
          <w:lang w:val="uk-UA"/>
        </w:rPr>
        <w:t>пояснила,</w:t>
      </w:r>
      <w:r w:rsidRPr="0094003E">
        <w:rPr>
          <w:rFonts w:ascii="Times New Roman" w:hAnsi="Times New Roman"/>
          <w:bCs/>
          <w:sz w:val="96"/>
          <w:szCs w:val="96"/>
          <w:lang w:val="uk-UA"/>
        </w:rPr>
        <w:t xml:space="preserve"> </w:t>
      </w:r>
      <w:r w:rsidRPr="002C3391">
        <w:rPr>
          <w:rFonts w:ascii="Times New Roman" w:hAnsi="Times New Roman"/>
          <w:bCs/>
          <w:sz w:val="26"/>
          <w:szCs w:val="26"/>
          <w:lang w:val="uk-UA"/>
        </w:rPr>
        <w:t>що</w:t>
      </w:r>
      <w:r w:rsidRPr="0094003E">
        <w:rPr>
          <w:rFonts w:ascii="Times New Roman" w:hAnsi="Times New Roman"/>
          <w:bCs/>
          <w:sz w:val="96"/>
          <w:szCs w:val="96"/>
          <w:lang w:val="uk-UA"/>
        </w:rPr>
        <w:t xml:space="preserve"> </w:t>
      </w:r>
      <w:r w:rsidR="00587ABA" w:rsidRPr="002C3391">
        <w:rPr>
          <w:rFonts w:ascii="Times New Roman" w:eastAsia="Times New Roman" w:hAnsi="Times New Roman"/>
          <w:sz w:val="26"/>
          <w:szCs w:val="26"/>
          <w:lang w:val="uk-UA" w:eastAsia="uk-UA"/>
        </w:rPr>
        <w:t>н</w:t>
      </w:r>
      <w:r w:rsidR="00E936F6" w:rsidRPr="002C3391">
        <w:rPr>
          <w:rFonts w:ascii="Times New Roman" w:eastAsia="Times New Roman" w:hAnsi="Times New Roman"/>
          <w:sz w:val="26"/>
          <w:szCs w:val="26"/>
          <w:lang w:val="uk-UA" w:eastAsia="uk-UA"/>
        </w:rPr>
        <w:t>аказом</w:t>
      </w:r>
      <w:r w:rsidR="00E936F6" w:rsidRPr="0094003E">
        <w:rPr>
          <w:rFonts w:ascii="Times New Roman" w:eastAsia="Times New Roman" w:hAnsi="Times New Roman"/>
          <w:sz w:val="96"/>
          <w:szCs w:val="96"/>
          <w:lang w:val="uk-UA" w:eastAsia="uk-UA"/>
        </w:rPr>
        <w:t xml:space="preserve"> </w:t>
      </w:r>
      <w:r w:rsidR="00E936F6" w:rsidRPr="002C3391">
        <w:rPr>
          <w:rFonts w:ascii="Times New Roman" w:eastAsia="Times New Roman" w:hAnsi="Times New Roman"/>
          <w:sz w:val="26"/>
          <w:szCs w:val="26"/>
          <w:lang w:val="uk-UA" w:eastAsia="uk-UA"/>
        </w:rPr>
        <w:t>Міністерства</w:t>
      </w:r>
      <w:r w:rsidR="00E936F6" w:rsidRPr="0094003E">
        <w:rPr>
          <w:rFonts w:ascii="Times New Roman" w:eastAsia="Times New Roman" w:hAnsi="Times New Roman"/>
          <w:sz w:val="96"/>
          <w:szCs w:val="96"/>
          <w:lang w:val="uk-UA" w:eastAsia="uk-UA"/>
        </w:rPr>
        <w:t xml:space="preserve"> </w:t>
      </w:r>
      <w:r w:rsidR="00E936F6" w:rsidRPr="002C3391">
        <w:rPr>
          <w:rFonts w:ascii="Times New Roman" w:eastAsia="Times New Roman" w:hAnsi="Times New Roman"/>
          <w:sz w:val="26"/>
          <w:szCs w:val="26"/>
          <w:lang w:val="uk-UA" w:eastAsia="uk-UA"/>
        </w:rPr>
        <w:t>освіти</w:t>
      </w:r>
      <w:r w:rsidR="00E936F6" w:rsidRPr="0094003E">
        <w:rPr>
          <w:rFonts w:ascii="Times New Roman" w:eastAsia="Times New Roman" w:hAnsi="Times New Roman"/>
          <w:sz w:val="96"/>
          <w:szCs w:val="96"/>
          <w:lang w:val="uk-UA" w:eastAsia="uk-UA"/>
        </w:rPr>
        <w:t xml:space="preserve"> </w:t>
      </w:r>
      <w:r w:rsidR="00ED6DC2" w:rsidRPr="002C3391">
        <w:rPr>
          <w:rFonts w:ascii="Times New Roman" w:eastAsia="Times New Roman" w:hAnsi="Times New Roman"/>
          <w:sz w:val="26"/>
          <w:szCs w:val="26"/>
          <w:lang w:val="uk-UA" w:eastAsia="uk-UA"/>
        </w:rPr>
        <w:t>і</w:t>
      </w:r>
      <w:r w:rsidR="00E936F6" w:rsidRPr="0094003E">
        <w:rPr>
          <w:rFonts w:ascii="Times New Roman" w:eastAsia="Times New Roman" w:hAnsi="Times New Roman"/>
          <w:sz w:val="96"/>
          <w:szCs w:val="96"/>
          <w:lang w:val="uk-UA" w:eastAsia="uk-UA"/>
        </w:rPr>
        <w:t xml:space="preserve"> </w:t>
      </w:r>
      <w:r w:rsidR="00E936F6" w:rsidRPr="002C3391">
        <w:rPr>
          <w:rFonts w:ascii="Times New Roman" w:eastAsia="Times New Roman" w:hAnsi="Times New Roman"/>
          <w:sz w:val="26"/>
          <w:szCs w:val="26"/>
          <w:lang w:val="uk-UA" w:eastAsia="uk-UA"/>
        </w:rPr>
        <w:t>науки</w:t>
      </w:r>
      <w:r w:rsidR="00ED6DC2" w:rsidRPr="0094003E">
        <w:rPr>
          <w:rFonts w:ascii="Times New Roman" w:eastAsia="Times New Roman" w:hAnsi="Times New Roman"/>
          <w:sz w:val="96"/>
          <w:szCs w:val="96"/>
          <w:lang w:val="uk-UA" w:eastAsia="uk-UA"/>
        </w:rPr>
        <w:t xml:space="preserve"> </w:t>
      </w:r>
      <w:r w:rsidR="00ED6DC2" w:rsidRPr="002C3391">
        <w:rPr>
          <w:rFonts w:ascii="Times New Roman" w:eastAsia="Times New Roman" w:hAnsi="Times New Roman"/>
          <w:sz w:val="26"/>
          <w:szCs w:val="26"/>
          <w:lang w:val="uk-UA" w:eastAsia="uk-UA"/>
        </w:rPr>
        <w:t>України</w:t>
      </w:r>
      <w:r w:rsidR="003F4DC2" w:rsidRPr="0094003E">
        <w:rPr>
          <w:rFonts w:ascii="Times New Roman" w:eastAsia="Times New Roman" w:hAnsi="Times New Roman"/>
          <w:sz w:val="96"/>
          <w:szCs w:val="96"/>
          <w:lang w:val="uk-UA" w:eastAsia="uk-UA"/>
        </w:rPr>
        <w:t xml:space="preserve"> </w:t>
      </w:r>
      <w:r w:rsidR="00ED6DC2" w:rsidRPr="002C3391">
        <w:rPr>
          <w:rFonts w:ascii="Times New Roman" w:eastAsia="Times New Roman" w:hAnsi="Times New Roman"/>
          <w:sz w:val="26"/>
          <w:szCs w:val="26"/>
          <w:lang w:val="uk-UA" w:eastAsia="uk-UA"/>
        </w:rPr>
        <w:t xml:space="preserve">від 23 вересня 2019 року </w:t>
      </w:r>
      <w:r w:rsidR="00E936F6" w:rsidRPr="002C3391">
        <w:rPr>
          <w:rFonts w:ascii="Times New Roman" w:eastAsia="Times New Roman" w:hAnsi="Times New Roman"/>
          <w:sz w:val="26"/>
          <w:szCs w:val="26"/>
          <w:lang w:val="uk-UA" w:eastAsia="uk-UA"/>
        </w:rPr>
        <w:t>№</w:t>
      </w:r>
      <w:r w:rsidR="00ED6DC2" w:rsidRPr="002C3391">
        <w:rPr>
          <w:rFonts w:ascii="Times New Roman" w:eastAsia="Times New Roman" w:hAnsi="Times New Roman"/>
          <w:sz w:val="26"/>
          <w:szCs w:val="26"/>
          <w:lang w:val="uk-UA" w:eastAsia="uk-UA"/>
        </w:rPr>
        <w:t xml:space="preserve"> </w:t>
      </w:r>
      <w:r w:rsidR="00E936F6" w:rsidRPr="002C3391">
        <w:rPr>
          <w:rFonts w:ascii="Times New Roman" w:eastAsia="Times New Roman" w:hAnsi="Times New Roman"/>
          <w:sz w:val="26"/>
          <w:szCs w:val="26"/>
          <w:lang w:val="uk-UA" w:eastAsia="uk-UA"/>
        </w:rPr>
        <w:t>1220 «Про опублікування результатів дисертації на здобуття наукових ступенів доктора і кандидата наук»</w:t>
      </w:r>
      <w:r w:rsidR="009B3FF5" w:rsidRPr="002C3391">
        <w:rPr>
          <w:rFonts w:ascii="Times New Roman" w:eastAsia="Times New Roman" w:hAnsi="Times New Roman"/>
          <w:sz w:val="26"/>
          <w:szCs w:val="26"/>
          <w:lang w:val="uk-UA" w:eastAsia="uk-UA"/>
        </w:rPr>
        <w:t>,</w:t>
      </w:r>
      <w:r w:rsidR="00E936F6" w:rsidRPr="002C3391">
        <w:rPr>
          <w:rFonts w:ascii="Times New Roman" w:eastAsia="Times New Roman" w:hAnsi="Times New Roman"/>
          <w:sz w:val="26"/>
          <w:szCs w:val="26"/>
          <w:lang w:val="uk-UA" w:eastAsia="uk-UA"/>
        </w:rPr>
        <w:t xml:space="preserve"> зареєстрован</w:t>
      </w:r>
      <w:r w:rsidR="009B3FF5" w:rsidRPr="002C3391">
        <w:rPr>
          <w:rFonts w:ascii="Times New Roman" w:eastAsia="Times New Roman" w:hAnsi="Times New Roman"/>
          <w:sz w:val="26"/>
          <w:szCs w:val="26"/>
          <w:lang w:val="uk-UA" w:eastAsia="uk-UA"/>
        </w:rPr>
        <w:t>им</w:t>
      </w:r>
      <w:r w:rsidR="00E936F6" w:rsidRPr="002C3391">
        <w:rPr>
          <w:rFonts w:ascii="Times New Roman" w:eastAsia="Times New Roman" w:hAnsi="Times New Roman"/>
          <w:sz w:val="26"/>
          <w:szCs w:val="26"/>
          <w:lang w:val="uk-UA" w:eastAsia="uk-UA"/>
        </w:rPr>
        <w:t xml:space="preserve"> </w:t>
      </w:r>
      <w:r w:rsidR="009B3FF5" w:rsidRPr="002C3391">
        <w:rPr>
          <w:rFonts w:ascii="Times New Roman" w:eastAsia="Times New Roman" w:hAnsi="Times New Roman"/>
          <w:sz w:val="26"/>
          <w:szCs w:val="26"/>
          <w:lang w:val="uk-UA" w:eastAsia="uk-UA"/>
        </w:rPr>
        <w:t>у</w:t>
      </w:r>
      <w:r w:rsidR="00E936F6" w:rsidRPr="002C3391">
        <w:rPr>
          <w:rFonts w:ascii="Times New Roman" w:eastAsia="Times New Roman" w:hAnsi="Times New Roman"/>
          <w:sz w:val="26"/>
          <w:szCs w:val="26"/>
          <w:lang w:val="uk-UA" w:eastAsia="uk-UA"/>
        </w:rPr>
        <w:t xml:space="preserve"> Міністерстві юстиції</w:t>
      </w:r>
      <w:r w:rsidR="00ED6DC2" w:rsidRPr="002C3391">
        <w:rPr>
          <w:rFonts w:ascii="Times New Roman" w:eastAsia="Times New Roman" w:hAnsi="Times New Roman"/>
          <w:sz w:val="26"/>
          <w:szCs w:val="26"/>
          <w:lang w:val="uk-UA" w:eastAsia="uk-UA"/>
        </w:rPr>
        <w:t xml:space="preserve"> України</w:t>
      </w:r>
      <w:r w:rsidR="00E936F6" w:rsidRPr="002C3391">
        <w:rPr>
          <w:rFonts w:ascii="Times New Roman" w:eastAsia="Times New Roman" w:hAnsi="Times New Roman"/>
          <w:sz w:val="26"/>
          <w:szCs w:val="26"/>
          <w:lang w:val="uk-UA" w:eastAsia="uk-UA"/>
        </w:rPr>
        <w:t xml:space="preserve"> 08</w:t>
      </w:r>
      <w:r w:rsidR="00ED6DC2" w:rsidRPr="002C3391">
        <w:rPr>
          <w:rFonts w:ascii="Times New Roman" w:eastAsia="Times New Roman" w:hAnsi="Times New Roman"/>
          <w:sz w:val="26"/>
          <w:szCs w:val="26"/>
          <w:lang w:val="uk-UA" w:eastAsia="uk-UA"/>
        </w:rPr>
        <w:t xml:space="preserve"> жовтня </w:t>
      </w:r>
      <w:r w:rsidR="00E936F6" w:rsidRPr="002C3391">
        <w:rPr>
          <w:rFonts w:ascii="Times New Roman" w:eastAsia="Times New Roman" w:hAnsi="Times New Roman"/>
          <w:sz w:val="26"/>
          <w:szCs w:val="26"/>
          <w:lang w:val="uk-UA" w:eastAsia="uk-UA"/>
        </w:rPr>
        <w:t>2019</w:t>
      </w:r>
      <w:r w:rsidR="00ED6DC2" w:rsidRPr="002C3391">
        <w:rPr>
          <w:rFonts w:ascii="Times New Roman" w:eastAsia="Times New Roman" w:hAnsi="Times New Roman"/>
          <w:sz w:val="26"/>
          <w:szCs w:val="26"/>
          <w:lang w:val="uk-UA" w:eastAsia="uk-UA"/>
        </w:rPr>
        <w:t xml:space="preserve"> року</w:t>
      </w:r>
      <w:r w:rsidR="00E936F6" w:rsidRPr="002C3391">
        <w:rPr>
          <w:rFonts w:ascii="Times New Roman" w:eastAsia="Times New Roman" w:hAnsi="Times New Roman"/>
          <w:sz w:val="26"/>
          <w:szCs w:val="26"/>
          <w:lang w:val="uk-UA" w:eastAsia="uk-UA"/>
        </w:rPr>
        <w:t xml:space="preserve"> за № 1086/34057, який дотепер є чинним, зокрема </w:t>
      </w:r>
      <w:r w:rsidR="00ED6DC2" w:rsidRPr="002C3391">
        <w:rPr>
          <w:rFonts w:ascii="Times New Roman" w:eastAsia="Times New Roman" w:hAnsi="Times New Roman"/>
          <w:sz w:val="26"/>
          <w:szCs w:val="26"/>
          <w:lang w:val="uk-UA" w:eastAsia="uk-UA"/>
        </w:rPr>
        <w:t>підпунктом 2</w:t>
      </w:r>
      <w:r w:rsidR="00E936F6" w:rsidRPr="002C3391">
        <w:rPr>
          <w:rFonts w:ascii="Times New Roman" w:eastAsia="Times New Roman" w:hAnsi="Times New Roman"/>
          <w:sz w:val="26"/>
          <w:szCs w:val="26"/>
          <w:lang w:val="uk-UA" w:eastAsia="uk-UA"/>
        </w:rPr>
        <w:t xml:space="preserve"> п</w:t>
      </w:r>
      <w:r w:rsidR="00ED6DC2" w:rsidRPr="002C3391">
        <w:rPr>
          <w:rFonts w:ascii="Times New Roman" w:eastAsia="Times New Roman" w:hAnsi="Times New Roman"/>
          <w:sz w:val="26"/>
          <w:szCs w:val="26"/>
          <w:lang w:val="uk-UA" w:eastAsia="uk-UA"/>
        </w:rPr>
        <w:t xml:space="preserve">ункту </w:t>
      </w:r>
      <w:r w:rsidR="00E936F6" w:rsidRPr="002C3391">
        <w:rPr>
          <w:rFonts w:ascii="Times New Roman" w:eastAsia="Times New Roman" w:hAnsi="Times New Roman"/>
          <w:sz w:val="26"/>
          <w:szCs w:val="26"/>
          <w:lang w:val="uk-UA" w:eastAsia="uk-UA"/>
        </w:rPr>
        <w:t xml:space="preserve">2 передбачено, що </w:t>
      </w:r>
      <w:r w:rsidR="009B3FF5" w:rsidRPr="002C3391">
        <w:rPr>
          <w:rFonts w:ascii="Times New Roman" w:eastAsia="Times New Roman" w:hAnsi="Times New Roman"/>
          <w:sz w:val="26"/>
          <w:szCs w:val="26"/>
          <w:lang w:val="uk-UA" w:eastAsia="uk-UA"/>
        </w:rPr>
        <w:t>о</w:t>
      </w:r>
      <w:r w:rsidR="00E936F6" w:rsidRPr="002C3391">
        <w:rPr>
          <w:rFonts w:ascii="Times New Roman" w:eastAsia="Times New Roman" w:hAnsi="Times New Roman"/>
          <w:sz w:val="26"/>
          <w:szCs w:val="26"/>
          <w:lang w:val="uk-UA" w:eastAsia="uk-UA"/>
        </w:rPr>
        <w:t xml:space="preserve">сновні наукові результати дисертації на здобуття наукового ступеня кандидата наук має бути висвітлено не менше ніж у трьох наукових публікаціях, які розкривають основний зміст дисертації. </w:t>
      </w:r>
    </w:p>
    <w:p w14:paraId="4F9F2A93" w14:textId="7CA18FA1" w:rsidR="00E936F6" w:rsidRPr="002C3391" w:rsidRDefault="00E936F6" w:rsidP="009B3FF5">
      <w:pPr>
        <w:spacing w:after="0" w:line="240" w:lineRule="auto"/>
        <w:ind w:firstLine="708"/>
        <w:jc w:val="both"/>
        <w:rPr>
          <w:rFonts w:ascii="Times New Roman" w:eastAsia="Times New Roman" w:hAnsi="Times New Roman"/>
          <w:sz w:val="26"/>
          <w:szCs w:val="26"/>
          <w:lang w:val="uk-UA" w:eastAsia="uk-UA"/>
        </w:rPr>
      </w:pPr>
      <w:r w:rsidRPr="002C3391">
        <w:rPr>
          <w:rFonts w:ascii="Times New Roman" w:eastAsia="Times New Roman" w:hAnsi="Times New Roman"/>
          <w:sz w:val="26"/>
          <w:szCs w:val="26"/>
          <w:lang w:val="uk-UA" w:eastAsia="uk-UA"/>
        </w:rPr>
        <w:t xml:space="preserve">Таким чином, наявність уривків із основними положеннями, висновками та рекомендаціями дисертації </w:t>
      </w:r>
      <w:r w:rsidR="00ED6DC2" w:rsidRPr="002C3391">
        <w:rPr>
          <w:rFonts w:ascii="Times New Roman" w:eastAsia="Times New Roman" w:hAnsi="Times New Roman"/>
          <w:sz w:val="26"/>
          <w:szCs w:val="26"/>
          <w:lang w:val="uk-UA" w:eastAsia="uk-UA"/>
        </w:rPr>
        <w:t>в</w:t>
      </w:r>
      <w:r w:rsidRPr="002C3391">
        <w:rPr>
          <w:rFonts w:ascii="Times New Roman" w:eastAsia="Times New Roman" w:hAnsi="Times New Roman"/>
          <w:sz w:val="26"/>
          <w:szCs w:val="26"/>
          <w:lang w:val="uk-UA" w:eastAsia="uk-UA"/>
        </w:rPr>
        <w:t xml:space="preserve"> опублікованих </w:t>
      </w:r>
      <w:r w:rsidR="009B3FF5" w:rsidRPr="002C3391">
        <w:rPr>
          <w:rFonts w:ascii="Times New Roman" w:eastAsia="Times New Roman" w:hAnsi="Times New Roman"/>
          <w:sz w:val="26"/>
          <w:szCs w:val="26"/>
          <w:lang w:val="uk-UA" w:eastAsia="uk-UA"/>
        </w:rPr>
        <w:t>кандидатом</w:t>
      </w:r>
      <w:r w:rsidRPr="002C3391">
        <w:rPr>
          <w:rFonts w:ascii="Times New Roman" w:eastAsia="Times New Roman" w:hAnsi="Times New Roman"/>
          <w:sz w:val="26"/>
          <w:szCs w:val="26"/>
          <w:lang w:val="uk-UA" w:eastAsia="uk-UA"/>
        </w:rPr>
        <w:t xml:space="preserve"> наукових статтях не свідчить про допущення </w:t>
      </w:r>
      <w:r w:rsidR="009B3FF5" w:rsidRPr="002C3391">
        <w:rPr>
          <w:rFonts w:ascii="Times New Roman" w:eastAsia="Times New Roman" w:hAnsi="Times New Roman"/>
          <w:sz w:val="26"/>
          <w:szCs w:val="26"/>
          <w:lang w:val="uk-UA" w:eastAsia="uk-UA"/>
        </w:rPr>
        <w:t>не</w:t>
      </w:r>
      <w:r w:rsidRPr="002C3391">
        <w:rPr>
          <w:rFonts w:ascii="Times New Roman" w:eastAsia="Times New Roman" w:hAnsi="Times New Roman"/>
          <w:sz w:val="26"/>
          <w:szCs w:val="26"/>
          <w:lang w:val="uk-UA" w:eastAsia="uk-UA"/>
        </w:rPr>
        <w:t xml:space="preserve">ю порушення принципів академічної доброчесності у вигляді </w:t>
      </w:r>
      <w:proofErr w:type="spellStart"/>
      <w:r w:rsidRPr="002C3391">
        <w:rPr>
          <w:rFonts w:ascii="Times New Roman" w:eastAsia="Times New Roman" w:hAnsi="Times New Roman"/>
          <w:sz w:val="26"/>
          <w:szCs w:val="26"/>
          <w:lang w:val="uk-UA" w:eastAsia="uk-UA"/>
        </w:rPr>
        <w:t>самоплагіату</w:t>
      </w:r>
      <w:proofErr w:type="spellEnd"/>
      <w:r w:rsidR="00ED6DC2" w:rsidRPr="002C3391">
        <w:rPr>
          <w:rFonts w:ascii="Times New Roman" w:eastAsia="Times New Roman" w:hAnsi="Times New Roman"/>
          <w:sz w:val="26"/>
          <w:szCs w:val="26"/>
          <w:lang w:val="uk-UA" w:eastAsia="uk-UA"/>
        </w:rPr>
        <w:t>, а навпаки</w:t>
      </w:r>
      <w:r w:rsidRPr="002C3391">
        <w:rPr>
          <w:rFonts w:ascii="Times New Roman" w:eastAsia="Times New Roman" w:hAnsi="Times New Roman"/>
          <w:sz w:val="26"/>
          <w:szCs w:val="26"/>
          <w:lang w:val="uk-UA" w:eastAsia="uk-UA"/>
        </w:rPr>
        <w:t xml:space="preserve">, вказує на належне виконання </w:t>
      </w:r>
      <w:r w:rsidR="00ED6DC2" w:rsidRPr="002C3391">
        <w:rPr>
          <w:rFonts w:ascii="Times New Roman" w:eastAsia="Times New Roman" w:hAnsi="Times New Roman"/>
          <w:sz w:val="26"/>
          <w:szCs w:val="26"/>
          <w:lang w:val="uk-UA" w:eastAsia="uk-UA"/>
        </w:rPr>
        <w:t xml:space="preserve">вимог зазначеного нормативного-правового </w:t>
      </w:r>
      <w:proofErr w:type="spellStart"/>
      <w:r w:rsidR="00ED6DC2" w:rsidRPr="002C3391">
        <w:rPr>
          <w:rFonts w:ascii="Times New Roman" w:eastAsia="Times New Roman" w:hAnsi="Times New Roman"/>
          <w:sz w:val="26"/>
          <w:szCs w:val="26"/>
          <w:lang w:val="uk-UA" w:eastAsia="uk-UA"/>
        </w:rPr>
        <w:t>акта</w:t>
      </w:r>
      <w:proofErr w:type="spellEnd"/>
      <w:r w:rsidR="00ED6DC2" w:rsidRPr="002C3391">
        <w:rPr>
          <w:rFonts w:ascii="Times New Roman" w:eastAsia="Times New Roman" w:hAnsi="Times New Roman"/>
          <w:sz w:val="26"/>
          <w:szCs w:val="26"/>
          <w:lang w:val="uk-UA" w:eastAsia="uk-UA"/>
        </w:rPr>
        <w:t>.</w:t>
      </w:r>
    </w:p>
    <w:p w14:paraId="28312318" w14:textId="7A86AF63" w:rsidR="00E936F6" w:rsidRPr="002C3391" w:rsidRDefault="00E936F6" w:rsidP="009B3FF5">
      <w:pPr>
        <w:spacing w:after="0" w:line="240" w:lineRule="auto"/>
        <w:ind w:firstLine="708"/>
        <w:jc w:val="both"/>
        <w:rPr>
          <w:rFonts w:ascii="Times New Roman" w:eastAsia="Times New Roman" w:hAnsi="Times New Roman"/>
          <w:sz w:val="26"/>
          <w:szCs w:val="26"/>
          <w:lang w:val="uk-UA" w:eastAsia="uk-UA"/>
        </w:rPr>
      </w:pPr>
      <w:r w:rsidRPr="002C3391">
        <w:rPr>
          <w:rFonts w:ascii="Times New Roman" w:eastAsia="Times New Roman" w:hAnsi="Times New Roman"/>
          <w:sz w:val="26"/>
          <w:szCs w:val="26"/>
          <w:lang w:val="uk-UA" w:eastAsia="uk-UA"/>
        </w:rPr>
        <w:t xml:space="preserve">Невиконання </w:t>
      </w:r>
      <w:r w:rsidR="00ED6DC2" w:rsidRPr="002C3391">
        <w:rPr>
          <w:rFonts w:ascii="Times New Roman" w:eastAsia="Times New Roman" w:hAnsi="Times New Roman"/>
          <w:sz w:val="26"/>
          <w:szCs w:val="26"/>
          <w:lang w:val="uk-UA" w:eastAsia="uk-UA"/>
        </w:rPr>
        <w:t>таких</w:t>
      </w:r>
      <w:r w:rsidRPr="002C3391">
        <w:rPr>
          <w:rFonts w:ascii="Times New Roman" w:eastAsia="Times New Roman" w:hAnsi="Times New Roman"/>
          <w:sz w:val="26"/>
          <w:szCs w:val="26"/>
          <w:lang w:val="uk-UA" w:eastAsia="uk-UA"/>
        </w:rPr>
        <w:t xml:space="preserve"> вимог унеможливлювало </w:t>
      </w:r>
      <w:r w:rsidR="00ED6DC2" w:rsidRPr="002C3391">
        <w:rPr>
          <w:rFonts w:ascii="Times New Roman" w:eastAsia="Times New Roman" w:hAnsi="Times New Roman"/>
          <w:sz w:val="26"/>
          <w:szCs w:val="26"/>
          <w:lang w:val="uk-UA" w:eastAsia="uk-UA"/>
        </w:rPr>
        <w:t xml:space="preserve">б </w:t>
      </w:r>
      <w:r w:rsidRPr="002C3391">
        <w:rPr>
          <w:rFonts w:ascii="Times New Roman" w:eastAsia="Times New Roman" w:hAnsi="Times New Roman"/>
          <w:sz w:val="26"/>
          <w:szCs w:val="26"/>
          <w:lang w:val="uk-UA" w:eastAsia="uk-UA"/>
        </w:rPr>
        <w:t>подальший захист кандидатської дисертації.</w:t>
      </w:r>
    </w:p>
    <w:p w14:paraId="001C1375" w14:textId="61B9C0B9" w:rsidR="00E936F6" w:rsidRPr="002C3391" w:rsidRDefault="009B3FF5" w:rsidP="009B3FF5">
      <w:pPr>
        <w:spacing w:after="0" w:line="240" w:lineRule="auto"/>
        <w:ind w:firstLine="708"/>
        <w:jc w:val="both"/>
        <w:rPr>
          <w:rFonts w:ascii="Times New Roman" w:eastAsia="Times New Roman" w:hAnsi="Times New Roman"/>
          <w:sz w:val="26"/>
          <w:szCs w:val="26"/>
          <w:lang w:val="uk-UA" w:eastAsia="uk-UA"/>
        </w:rPr>
      </w:pPr>
      <w:r w:rsidRPr="002C3391">
        <w:rPr>
          <w:rFonts w:ascii="Times New Roman" w:eastAsia="Times New Roman" w:hAnsi="Times New Roman"/>
          <w:sz w:val="26"/>
          <w:szCs w:val="26"/>
          <w:lang w:val="uk-UA" w:eastAsia="uk-UA"/>
        </w:rPr>
        <w:t xml:space="preserve">Також, на думку </w:t>
      </w:r>
      <w:r w:rsidR="00966F19" w:rsidRPr="002C3391">
        <w:rPr>
          <w:rFonts w:ascii="Times New Roman" w:eastAsia="Times New Roman" w:hAnsi="Times New Roman"/>
          <w:sz w:val="26"/>
          <w:szCs w:val="26"/>
          <w:lang w:val="uk-UA" w:eastAsia="uk-UA"/>
        </w:rPr>
        <w:t>к</w:t>
      </w:r>
      <w:r w:rsidRPr="002C3391">
        <w:rPr>
          <w:rFonts w:ascii="Times New Roman" w:eastAsia="Times New Roman" w:hAnsi="Times New Roman"/>
          <w:sz w:val="26"/>
          <w:szCs w:val="26"/>
          <w:lang w:val="uk-UA" w:eastAsia="uk-UA"/>
        </w:rPr>
        <w:t>андидата</w:t>
      </w:r>
      <w:r w:rsidR="00E936F6" w:rsidRPr="002C3391">
        <w:rPr>
          <w:rFonts w:ascii="Times New Roman" w:eastAsia="Times New Roman" w:hAnsi="Times New Roman"/>
          <w:sz w:val="26"/>
          <w:szCs w:val="26"/>
          <w:lang w:val="uk-UA" w:eastAsia="uk-UA"/>
        </w:rPr>
        <w:t xml:space="preserve">, наявні підстави </w:t>
      </w:r>
      <w:r w:rsidR="00966F19" w:rsidRPr="002C3391">
        <w:rPr>
          <w:rFonts w:ascii="Times New Roman" w:eastAsia="Times New Roman" w:hAnsi="Times New Roman"/>
          <w:sz w:val="26"/>
          <w:szCs w:val="26"/>
          <w:lang w:val="uk-UA" w:eastAsia="uk-UA"/>
        </w:rPr>
        <w:t xml:space="preserve">для </w:t>
      </w:r>
      <w:r w:rsidR="00E936F6" w:rsidRPr="002C3391">
        <w:rPr>
          <w:rFonts w:ascii="Times New Roman" w:eastAsia="Times New Roman" w:hAnsi="Times New Roman"/>
          <w:sz w:val="26"/>
          <w:szCs w:val="26"/>
          <w:lang w:val="uk-UA" w:eastAsia="uk-UA"/>
        </w:rPr>
        <w:t xml:space="preserve">врахування за аналогією положень </w:t>
      </w:r>
      <w:r w:rsidR="00966F19" w:rsidRPr="002C3391">
        <w:rPr>
          <w:rFonts w:ascii="Times New Roman" w:eastAsia="Times New Roman" w:hAnsi="Times New Roman"/>
          <w:sz w:val="26"/>
          <w:szCs w:val="26"/>
          <w:lang w:val="uk-UA" w:eastAsia="uk-UA"/>
        </w:rPr>
        <w:t>абзацу третього</w:t>
      </w:r>
      <w:r w:rsidR="00E936F6" w:rsidRPr="002C3391">
        <w:rPr>
          <w:rFonts w:ascii="Times New Roman" w:eastAsia="Times New Roman" w:hAnsi="Times New Roman"/>
          <w:sz w:val="26"/>
          <w:szCs w:val="26"/>
          <w:lang w:val="uk-UA" w:eastAsia="uk-UA"/>
        </w:rPr>
        <w:t xml:space="preserve"> п</w:t>
      </w:r>
      <w:r w:rsidR="00966F19" w:rsidRPr="002C3391">
        <w:rPr>
          <w:rFonts w:ascii="Times New Roman" w:eastAsia="Times New Roman" w:hAnsi="Times New Roman"/>
          <w:sz w:val="26"/>
          <w:szCs w:val="26"/>
          <w:lang w:val="uk-UA" w:eastAsia="uk-UA"/>
        </w:rPr>
        <w:t>ункту</w:t>
      </w:r>
      <w:r w:rsidR="00E936F6" w:rsidRPr="002C3391">
        <w:rPr>
          <w:rFonts w:ascii="Times New Roman" w:eastAsia="Times New Roman" w:hAnsi="Times New Roman"/>
          <w:sz w:val="26"/>
          <w:szCs w:val="26"/>
          <w:lang w:val="uk-UA" w:eastAsia="uk-UA"/>
        </w:rPr>
        <w:t xml:space="preserve"> 9 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w:t>
      </w:r>
      <w:r w:rsidR="003F4DC2">
        <w:rPr>
          <w:rFonts w:ascii="Times New Roman" w:eastAsia="Times New Roman" w:hAnsi="Times New Roman"/>
          <w:sz w:val="26"/>
          <w:szCs w:val="26"/>
          <w:lang w:val="uk-UA" w:eastAsia="uk-UA"/>
        </w:rPr>
        <w:t xml:space="preserve"> </w:t>
      </w:r>
      <w:r w:rsidR="00E936F6" w:rsidRPr="002C3391">
        <w:rPr>
          <w:rFonts w:ascii="Times New Roman" w:eastAsia="Times New Roman" w:hAnsi="Times New Roman"/>
          <w:sz w:val="26"/>
          <w:szCs w:val="26"/>
          <w:lang w:val="uk-UA" w:eastAsia="uk-UA"/>
        </w:rPr>
        <w:t xml:space="preserve">затвердженого </w:t>
      </w:r>
      <w:r w:rsidR="00966F19" w:rsidRPr="002C3391">
        <w:rPr>
          <w:rFonts w:ascii="Times New Roman" w:eastAsia="Times New Roman" w:hAnsi="Times New Roman"/>
          <w:sz w:val="26"/>
          <w:szCs w:val="26"/>
          <w:lang w:val="uk-UA" w:eastAsia="uk-UA"/>
        </w:rPr>
        <w:t>п</w:t>
      </w:r>
      <w:r w:rsidR="00E936F6" w:rsidRPr="002C3391">
        <w:rPr>
          <w:rFonts w:ascii="Times New Roman" w:eastAsia="Times New Roman" w:hAnsi="Times New Roman"/>
          <w:sz w:val="26"/>
          <w:szCs w:val="26"/>
          <w:lang w:val="uk-UA" w:eastAsia="uk-UA"/>
        </w:rPr>
        <w:t>остановою Кабінету Міністрів України від 12 січня 2022 р</w:t>
      </w:r>
      <w:r w:rsidR="00966F19" w:rsidRPr="002C3391">
        <w:rPr>
          <w:rFonts w:ascii="Times New Roman" w:eastAsia="Times New Roman" w:hAnsi="Times New Roman"/>
          <w:sz w:val="26"/>
          <w:szCs w:val="26"/>
          <w:lang w:val="uk-UA" w:eastAsia="uk-UA"/>
        </w:rPr>
        <w:t>оку</w:t>
      </w:r>
      <w:r w:rsidR="00E936F6" w:rsidRPr="002C3391">
        <w:rPr>
          <w:rFonts w:ascii="Times New Roman" w:eastAsia="Times New Roman" w:hAnsi="Times New Roman"/>
          <w:sz w:val="26"/>
          <w:szCs w:val="26"/>
          <w:lang w:val="uk-UA" w:eastAsia="uk-UA"/>
        </w:rPr>
        <w:t xml:space="preserve"> № 44.</w:t>
      </w:r>
    </w:p>
    <w:p w14:paraId="0F6E0991" w14:textId="0EB42286" w:rsidR="00183AEB" w:rsidRPr="002C3391" w:rsidRDefault="00E936F6" w:rsidP="00E936F6">
      <w:pPr>
        <w:tabs>
          <w:tab w:val="left" w:pos="7740"/>
        </w:tabs>
        <w:spacing w:after="0" w:line="240" w:lineRule="auto"/>
        <w:ind w:firstLine="709"/>
        <w:jc w:val="both"/>
        <w:rPr>
          <w:rFonts w:ascii="Times New Roman" w:eastAsia="Times New Roman" w:hAnsi="Times New Roman"/>
          <w:sz w:val="26"/>
          <w:szCs w:val="26"/>
          <w:lang w:val="uk-UA" w:eastAsia="uk-UA"/>
        </w:rPr>
      </w:pPr>
      <w:r w:rsidRPr="002C3391">
        <w:rPr>
          <w:rFonts w:ascii="Times New Roman" w:eastAsia="Times New Roman" w:hAnsi="Times New Roman"/>
          <w:sz w:val="26"/>
          <w:szCs w:val="26"/>
          <w:lang w:val="uk-UA" w:eastAsia="uk-UA"/>
        </w:rPr>
        <w:t xml:space="preserve">За змістом цих положень не вважається </w:t>
      </w:r>
      <w:proofErr w:type="spellStart"/>
      <w:r w:rsidRPr="002C3391">
        <w:rPr>
          <w:rFonts w:ascii="Times New Roman" w:eastAsia="Times New Roman" w:hAnsi="Times New Roman"/>
          <w:sz w:val="26"/>
          <w:szCs w:val="26"/>
          <w:lang w:val="uk-UA" w:eastAsia="uk-UA"/>
        </w:rPr>
        <w:t>самоплагіатом</w:t>
      </w:r>
      <w:proofErr w:type="spellEnd"/>
      <w:r w:rsidRPr="002C3391">
        <w:rPr>
          <w:rFonts w:ascii="Times New Roman" w:eastAsia="Times New Roman" w:hAnsi="Times New Roman"/>
          <w:sz w:val="26"/>
          <w:szCs w:val="26"/>
          <w:lang w:val="uk-UA" w:eastAsia="uk-UA"/>
        </w:rPr>
        <w:t xml:space="preserve"> використання здобувачем своїх наукових праць у тексті дисертації без посилання на ці праці, якщо вони попередньо опубліковані з метою висвітлення в них основних наукових результатів дисертації та вказані здобувачем в анотації дисертації.</w:t>
      </w:r>
    </w:p>
    <w:p w14:paraId="2F9D1532" w14:textId="0A1FE7DD" w:rsidR="000F1948" w:rsidRPr="002C3391" w:rsidRDefault="000F1948" w:rsidP="00E936F6">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Комісія </w:t>
      </w:r>
      <w:r w:rsidR="00966F19" w:rsidRPr="002C3391">
        <w:rPr>
          <w:rFonts w:ascii="Times New Roman" w:hAnsi="Times New Roman"/>
          <w:bCs/>
          <w:sz w:val="26"/>
          <w:szCs w:val="26"/>
          <w:lang w:val="uk-UA"/>
        </w:rPr>
        <w:t>бере</w:t>
      </w:r>
      <w:r w:rsidRPr="002C3391">
        <w:rPr>
          <w:rFonts w:ascii="Times New Roman" w:hAnsi="Times New Roman"/>
          <w:bCs/>
          <w:sz w:val="26"/>
          <w:szCs w:val="26"/>
          <w:lang w:val="uk-UA"/>
        </w:rPr>
        <w:t xml:space="preserve"> до уваги таке.</w:t>
      </w:r>
    </w:p>
    <w:p w14:paraId="40EE097D" w14:textId="0B854D4C" w:rsidR="009B3FF5" w:rsidRPr="002C3391" w:rsidRDefault="000F1948" w:rsidP="00E936F6">
      <w:pPr>
        <w:tabs>
          <w:tab w:val="left" w:pos="7740"/>
        </w:tabs>
        <w:spacing w:after="0" w:line="240" w:lineRule="auto"/>
        <w:ind w:firstLine="709"/>
        <w:jc w:val="both"/>
        <w:rPr>
          <w:rFonts w:ascii="Times New Roman" w:eastAsia="Times New Roman" w:hAnsi="Times New Roman"/>
          <w:sz w:val="26"/>
          <w:szCs w:val="26"/>
          <w:lang w:val="uk-UA" w:eastAsia="uk-UA"/>
        </w:rPr>
      </w:pPr>
      <w:r w:rsidRPr="002C3391">
        <w:rPr>
          <w:rFonts w:ascii="Times New Roman" w:eastAsia="Times New Roman" w:hAnsi="Times New Roman"/>
          <w:sz w:val="26"/>
          <w:szCs w:val="26"/>
          <w:lang w:val="uk-UA" w:eastAsia="uk-UA"/>
        </w:rPr>
        <w:t xml:space="preserve">Згідно з </w:t>
      </w:r>
      <w:r w:rsidR="00966F19" w:rsidRPr="002C3391">
        <w:rPr>
          <w:rFonts w:ascii="Times New Roman" w:eastAsia="Times New Roman" w:hAnsi="Times New Roman"/>
          <w:sz w:val="26"/>
          <w:szCs w:val="26"/>
          <w:lang w:val="uk-UA" w:eastAsia="uk-UA"/>
        </w:rPr>
        <w:t>підпунктом 2</w:t>
      </w:r>
      <w:r w:rsidR="009B3FF5" w:rsidRPr="002C3391">
        <w:rPr>
          <w:rFonts w:ascii="Times New Roman" w:eastAsia="Times New Roman" w:hAnsi="Times New Roman"/>
          <w:sz w:val="26"/>
          <w:szCs w:val="26"/>
          <w:lang w:val="uk-UA" w:eastAsia="uk-UA"/>
        </w:rPr>
        <w:t xml:space="preserve"> п</w:t>
      </w:r>
      <w:r w:rsidR="00966F19" w:rsidRPr="002C3391">
        <w:rPr>
          <w:rFonts w:ascii="Times New Roman" w:eastAsia="Times New Roman" w:hAnsi="Times New Roman"/>
          <w:sz w:val="26"/>
          <w:szCs w:val="26"/>
          <w:lang w:val="uk-UA" w:eastAsia="uk-UA"/>
        </w:rPr>
        <w:t>ункту</w:t>
      </w:r>
      <w:r w:rsidR="009B3FF5" w:rsidRPr="002C3391">
        <w:rPr>
          <w:rFonts w:ascii="Times New Roman" w:eastAsia="Times New Roman" w:hAnsi="Times New Roman"/>
          <w:sz w:val="26"/>
          <w:szCs w:val="26"/>
          <w:lang w:val="uk-UA" w:eastAsia="uk-UA"/>
        </w:rPr>
        <w:t xml:space="preserve"> 2 </w:t>
      </w:r>
      <w:r w:rsidR="00966F19" w:rsidRPr="002C3391">
        <w:rPr>
          <w:rFonts w:ascii="Times New Roman" w:eastAsia="Times New Roman" w:hAnsi="Times New Roman"/>
          <w:sz w:val="26"/>
          <w:szCs w:val="26"/>
          <w:lang w:val="uk-UA" w:eastAsia="uk-UA"/>
        </w:rPr>
        <w:t>н</w:t>
      </w:r>
      <w:r w:rsidR="009B3FF5" w:rsidRPr="002C3391">
        <w:rPr>
          <w:rFonts w:ascii="Times New Roman" w:eastAsia="Times New Roman" w:hAnsi="Times New Roman"/>
          <w:sz w:val="26"/>
          <w:szCs w:val="26"/>
          <w:lang w:val="uk-UA" w:eastAsia="uk-UA"/>
        </w:rPr>
        <w:t xml:space="preserve">аказу Міністерства освіти і науки України </w:t>
      </w:r>
      <w:r w:rsidR="00966F19" w:rsidRPr="002C3391">
        <w:rPr>
          <w:rFonts w:ascii="Times New Roman" w:eastAsia="Times New Roman" w:hAnsi="Times New Roman"/>
          <w:sz w:val="26"/>
          <w:szCs w:val="26"/>
          <w:lang w:val="uk-UA" w:eastAsia="uk-UA"/>
        </w:rPr>
        <w:t xml:space="preserve">від 23 вересня 2019 року № 1220 </w:t>
      </w:r>
      <w:r w:rsidR="009B3FF5" w:rsidRPr="002C3391">
        <w:rPr>
          <w:rFonts w:ascii="Times New Roman" w:eastAsia="Times New Roman" w:hAnsi="Times New Roman"/>
          <w:sz w:val="26"/>
          <w:szCs w:val="26"/>
          <w:lang w:val="uk-UA" w:eastAsia="uk-UA"/>
        </w:rPr>
        <w:t>«Про опублікування результатів дисертацій на здобуття наукових ступенів доктора і кандидата наук» основні наукові результати дисертації на здобуття наукового ступеня кандидата наук ма</w:t>
      </w:r>
      <w:r w:rsidR="00966F19" w:rsidRPr="002C3391">
        <w:rPr>
          <w:rFonts w:ascii="Times New Roman" w:eastAsia="Times New Roman" w:hAnsi="Times New Roman"/>
          <w:sz w:val="26"/>
          <w:szCs w:val="26"/>
          <w:lang w:val="uk-UA" w:eastAsia="uk-UA"/>
        </w:rPr>
        <w:t>ють</w:t>
      </w:r>
      <w:r w:rsidR="009B3FF5" w:rsidRPr="002C3391">
        <w:rPr>
          <w:rFonts w:ascii="Times New Roman" w:eastAsia="Times New Roman" w:hAnsi="Times New Roman"/>
          <w:sz w:val="26"/>
          <w:szCs w:val="26"/>
          <w:lang w:val="uk-UA" w:eastAsia="uk-UA"/>
        </w:rPr>
        <w:t xml:space="preserve"> бути висвітлен</w:t>
      </w:r>
      <w:r w:rsidR="00966F19" w:rsidRPr="002C3391">
        <w:rPr>
          <w:rFonts w:ascii="Times New Roman" w:eastAsia="Times New Roman" w:hAnsi="Times New Roman"/>
          <w:sz w:val="26"/>
          <w:szCs w:val="26"/>
          <w:lang w:val="uk-UA" w:eastAsia="uk-UA"/>
        </w:rPr>
        <w:t>і</w:t>
      </w:r>
      <w:r w:rsidR="009B3FF5" w:rsidRPr="002C3391">
        <w:rPr>
          <w:rFonts w:ascii="Times New Roman" w:eastAsia="Times New Roman" w:hAnsi="Times New Roman"/>
          <w:sz w:val="26"/>
          <w:szCs w:val="26"/>
          <w:lang w:val="uk-UA" w:eastAsia="uk-UA"/>
        </w:rPr>
        <w:t xml:space="preserve"> не менше ніж у трьох наукових публікаціях, які розкривають </w:t>
      </w:r>
      <w:r w:rsidR="00966F19" w:rsidRPr="002C3391">
        <w:rPr>
          <w:rFonts w:ascii="Times New Roman" w:eastAsia="Times New Roman" w:hAnsi="Times New Roman"/>
          <w:sz w:val="26"/>
          <w:szCs w:val="26"/>
          <w:lang w:val="uk-UA" w:eastAsia="uk-UA"/>
        </w:rPr>
        <w:t xml:space="preserve">її </w:t>
      </w:r>
      <w:r w:rsidR="009B3FF5" w:rsidRPr="002C3391">
        <w:rPr>
          <w:rFonts w:ascii="Times New Roman" w:eastAsia="Times New Roman" w:hAnsi="Times New Roman"/>
          <w:sz w:val="26"/>
          <w:szCs w:val="26"/>
          <w:lang w:val="uk-UA" w:eastAsia="uk-UA"/>
        </w:rPr>
        <w:t>основний зміст</w:t>
      </w:r>
      <w:r w:rsidR="00966F19" w:rsidRPr="002C3391">
        <w:rPr>
          <w:rFonts w:ascii="Times New Roman" w:eastAsia="Times New Roman" w:hAnsi="Times New Roman"/>
          <w:sz w:val="26"/>
          <w:szCs w:val="26"/>
          <w:lang w:val="uk-UA" w:eastAsia="uk-UA"/>
        </w:rPr>
        <w:t>.</w:t>
      </w:r>
    </w:p>
    <w:p w14:paraId="60CD91E8" w14:textId="30F60C18" w:rsidR="000F1948" w:rsidRPr="002C3391" w:rsidRDefault="000F1948" w:rsidP="00E936F6">
      <w:pPr>
        <w:tabs>
          <w:tab w:val="left" w:pos="7740"/>
        </w:tabs>
        <w:spacing w:after="0" w:line="240" w:lineRule="auto"/>
        <w:ind w:firstLine="709"/>
        <w:jc w:val="both"/>
        <w:rPr>
          <w:rFonts w:ascii="Times New Roman" w:eastAsia="Times New Roman" w:hAnsi="Times New Roman"/>
          <w:sz w:val="26"/>
          <w:szCs w:val="26"/>
          <w:lang w:val="uk-UA" w:eastAsia="uk-UA"/>
        </w:rPr>
      </w:pPr>
      <w:r w:rsidRPr="002C3391">
        <w:rPr>
          <w:rFonts w:ascii="Times New Roman" w:eastAsia="Times New Roman" w:hAnsi="Times New Roman"/>
          <w:sz w:val="26"/>
          <w:szCs w:val="26"/>
          <w:lang w:val="uk-UA" w:eastAsia="uk-UA"/>
        </w:rPr>
        <w:t xml:space="preserve">У </w:t>
      </w:r>
      <w:r w:rsidR="00966F19" w:rsidRPr="002C3391">
        <w:rPr>
          <w:rFonts w:ascii="Times New Roman" w:eastAsia="Times New Roman" w:hAnsi="Times New Roman"/>
          <w:sz w:val="26"/>
          <w:szCs w:val="26"/>
          <w:lang w:val="uk-UA" w:eastAsia="uk-UA"/>
        </w:rPr>
        <w:t>відповідному</w:t>
      </w:r>
      <w:r w:rsidRPr="002C3391">
        <w:rPr>
          <w:rFonts w:ascii="Times New Roman" w:eastAsia="Times New Roman" w:hAnsi="Times New Roman"/>
          <w:sz w:val="26"/>
          <w:szCs w:val="26"/>
          <w:lang w:val="uk-UA" w:eastAsia="uk-UA"/>
        </w:rPr>
        <w:t xml:space="preserve"> пункті висновку ГРД йдеться про </w:t>
      </w:r>
      <w:r w:rsidR="00551D50" w:rsidRPr="002C3391">
        <w:rPr>
          <w:rFonts w:ascii="Times New Roman" w:eastAsia="Times New Roman" w:hAnsi="Times New Roman"/>
          <w:sz w:val="26"/>
          <w:szCs w:val="26"/>
          <w:lang w:val="uk-UA" w:eastAsia="uk-UA"/>
        </w:rPr>
        <w:t>само</w:t>
      </w:r>
      <w:r w:rsidRPr="002C3391">
        <w:rPr>
          <w:rFonts w:ascii="Times New Roman" w:eastAsia="Times New Roman" w:hAnsi="Times New Roman"/>
          <w:sz w:val="26"/>
          <w:szCs w:val="26"/>
          <w:lang w:val="uk-UA" w:eastAsia="uk-UA"/>
        </w:rPr>
        <w:t xml:space="preserve">цитування саме трьох статей кандидата </w:t>
      </w:r>
      <w:r w:rsidR="0088261D" w:rsidRPr="002C3391">
        <w:rPr>
          <w:rFonts w:ascii="Times New Roman" w:eastAsia="Times New Roman" w:hAnsi="Times New Roman"/>
          <w:sz w:val="26"/>
          <w:szCs w:val="26"/>
          <w:lang w:val="uk-UA" w:eastAsia="uk-UA"/>
        </w:rPr>
        <w:t>в</w:t>
      </w:r>
      <w:r w:rsidRPr="002C3391">
        <w:rPr>
          <w:rFonts w:ascii="Times New Roman" w:eastAsia="Times New Roman" w:hAnsi="Times New Roman"/>
          <w:sz w:val="26"/>
          <w:szCs w:val="26"/>
          <w:lang w:val="uk-UA" w:eastAsia="uk-UA"/>
        </w:rPr>
        <w:t xml:space="preserve"> дисертації.</w:t>
      </w:r>
    </w:p>
    <w:p w14:paraId="1763CB32" w14:textId="6DF10CC2" w:rsidR="000F1948" w:rsidRPr="002C3391" w:rsidRDefault="007E62EF" w:rsidP="00E936F6">
      <w:pPr>
        <w:tabs>
          <w:tab w:val="left" w:pos="7740"/>
        </w:tabs>
        <w:spacing w:after="0" w:line="240" w:lineRule="auto"/>
        <w:ind w:firstLine="709"/>
        <w:jc w:val="both"/>
        <w:rPr>
          <w:rFonts w:ascii="Times New Roman" w:eastAsia="Times New Roman" w:hAnsi="Times New Roman"/>
          <w:sz w:val="26"/>
          <w:szCs w:val="26"/>
          <w:lang w:val="uk-UA" w:eastAsia="uk-UA"/>
        </w:rPr>
      </w:pPr>
      <w:r w:rsidRPr="002C3391">
        <w:rPr>
          <w:rFonts w:ascii="Times New Roman" w:eastAsia="Times New Roman" w:hAnsi="Times New Roman"/>
          <w:sz w:val="26"/>
          <w:szCs w:val="26"/>
          <w:lang w:val="uk-UA" w:eastAsia="uk-UA"/>
        </w:rPr>
        <w:t>Як зазначає ГРД, дисертаці</w:t>
      </w:r>
      <w:r w:rsidR="00966F19" w:rsidRPr="002C3391">
        <w:rPr>
          <w:rFonts w:ascii="Times New Roman" w:eastAsia="Times New Roman" w:hAnsi="Times New Roman"/>
          <w:sz w:val="26"/>
          <w:szCs w:val="26"/>
          <w:lang w:val="uk-UA" w:eastAsia="uk-UA"/>
        </w:rPr>
        <w:t>ю</w:t>
      </w:r>
      <w:r w:rsidRPr="002C3391">
        <w:rPr>
          <w:rFonts w:ascii="Times New Roman" w:eastAsia="Times New Roman" w:hAnsi="Times New Roman"/>
          <w:sz w:val="26"/>
          <w:szCs w:val="26"/>
          <w:lang w:val="uk-UA" w:eastAsia="uk-UA"/>
        </w:rPr>
        <w:t xml:space="preserve"> захищен</w:t>
      </w:r>
      <w:r w:rsidR="00966F19" w:rsidRPr="002C3391">
        <w:rPr>
          <w:rFonts w:ascii="Times New Roman" w:eastAsia="Times New Roman" w:hAnsi="Times New Roman"/>
          <w:sz w:val="26"/>
          <w:szCs w:val="26"/>
          <w:lang w:val="uk-UA" w:eastAsia="uk-UA"/>
        </w:rPr>
        <w:t>о</w:t>
      </w:r>
      <w:r w:rsidRPr="002C3391">
        <w:rPr>
          <w:rFonts w:ascii="Times New Roman" w:eastAsia="Times New Roman" w:hAnsi="Times New Roman"/>
          <w:sz w:val="26"/>
          <w:szCs w:val="26"/>
          <w:lang w:val="uk-UA" w:eastAsia="uk-UA"/>
        </w:rPr>
        <w:t xml:space="preserve"> кандидат</w:t>
      </w:r>
      <w:r w:rsidR="00966F19" w:rsidRPr="002C3391">
        <w:rPr>
          <w:rFonts w:ascii="Times New Roman" w:eastAsia="Times New Roman" w:hAnsi="Times New Roman"/>
          <w:sz w:val="26"/>
          <w:szCs w:val="26"/>
          <w:lang w:val="uk-UA" w:eastAsia="uk-UA"/>
        </w:rPr>
        <w:t xml:space="preserve">ом </w:t>
      </w:r>
      <w:r w:rsidRPr="002C3391">
        <w:rPr>
          <w:rFonts w:ascii="Times New Roman" w:eastAsia="Times New Roman" w:hAnsi="Times New Roman"/>
          <w:sz w:val="26"/>
          <w:szCs w:val="26"/>
          <w:lang w:val="uk-UA" w:eastAsia="uk-UA"/>
        </w:rPr>
        <w:t xml:space="preserve">у 2024 році, </w:t>
      </w:r>
      <w:r w:rsidR="00966F19" w:rsidRPr="002C3391">
        <w:rPr>
          <w:rFonts w:ascii="Times New Roman" w:eastAsia="Times New Roman" w:hAnsi="Times New Roman"/>
          <w:sz w:val="26"/>
          <w:szCs w:val="26"/>
          <w:lang w:val="uk-UA" w:eastAsia="uk-UA"/>
        </w:rPr>
        <w:t>тоді як статті датовані: одна – 2023 роком, дві – 2024 роком, тобто вони фактично передували захисту дисертації</w:t>
      </w:r>
      <w:r w:rsidRPr="002C3391">
        <w:rPr>
          <w:rFonts w:ascii="Times New Roman" w:eastAsia="Times New Roman" w:hAnsi="Times New Roman"/>
          <w:sz w:val="26"/>
          <w:szCs w:val="26"/>
          <w:lang w:val="uk-UA" w:eastAsia="uk-UA"/>
        </w:rPr>
        <w:t>.</w:t>
      </w:r>
      <w:r w:rsidR="000F1948" w:rsidRPr="002C3391">
        <w:rPr>
          <w:rFonts w:ascii="Times New Roman" w:eastAsia="Times New Roman" w:hAnsi="Times New Roman"/>
          <w:sz w:val="26"/>
          <w:szCs w:val="26"/>
          <w:lang w:val="uk-UA" w:eastAsia="uk-UA"/>
        </w:rPr>
        <w:t xml:space="preserve"> </w:t>
      </w:r>
    </w:p>
    <w:p w14:paraId="45F5AF70" w14:textId="42D6E723" w:rsidR="00AB32EC" w:rsidRPr="002C3391" w:rsidRDefault="00F069DD" w:rsidP="00E936F6">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За викладених обставин</w:t>
      </w:r>
      <w:r w:rsidR="00AB32EC" w:rsidRPr="002C3391">
        <w:rPr>
          <w:rFonts w:ascii="Times New Roman" w:hAnsi="Times New Roman"/>
          <w:bCs/>
          <w:sz w:val="26"/>
          <w:szCs w:val="26"/>
          <w:lang w:val="uk-UA"/>
        </w:rPr>
        <w:t xml:space="preserve"> </w:t>
      </w:r>
      <w:r w:rsidRPr="002C3391">
        <w:rPr>
          <w:rFonts w:ascii="Times New Roman" w:hAnsi="Times New Roman"/>
          <w:bCs/>
          <w:sz w:val="26"/>
          <w:szCs w:val="26"/>
          <w:lang w:val="uk-UA"/>
        </w:rPr>
        <w:t xml:space="preserve">у </w:t>
      </w:r>
      <w:r w:rsidR="00AB32EC" w:rsidRPr="002C3391">
        <w:rPr>
          <w:rFonts w:ascii="Times New Roman" w:hAnsi="Times New Roman"/>
          <w:bCs/>
          <w:sz w:val="26"/>
          <w:szCs w:val="26"/>
          <w:lang w:val="uk-UA"/>
        </w:rPr>
        <w:t>Комісі</w:t>
      </w:r>
      <w:r w:rsidRPr="002C3391">
        <w:rPr>
          <w:rFonts w:ascii="Times New Roman" w:hAnsi="Times New Roman"/>
          <w:bCs/>
          <w:sz w:val="26"/>
          <w:szCs w:val="26"/>
          <w:lang w:val="uk-UA"/>
        </w:rPr>
        <w:t>ї відсутні достатні та достовірні підстави для висновку, що в діях кандидат</w:t>
      </w:r>
      <w:r w:rsidR="00966F19" w:rsidRPr="002C3391">
        <w:rPr>
          <w:rFonts w:ascii="Times New Roman" w:hAnsi="Times New Roman"/>
          <w:bCs/>
          <w:sz w:val="26"/>
          <w:szCs w:val="26"/>
          <w:lang w:val="uk-UA"/>
        </w:rPr>
        <w:t>а</w:t>
      </w:r>
      <w:r w:rsidRPr="002C3391">
        <w:rPr>
          <w:rFonts w:ascii="Times New Roman" w:hAnsi="Times New Roman"/>
          <w:bCs/>
          <w:sz w:val="26"/>
          <w:szCs w:val="26"/>
          <w:lang w:val="uk-UA"/>
        </w:rPr>
        <w:t xml:space="preserve"> мав місце </w:t>
      </w:r>
      <w:proofErr w:type="spellStart"/>
      <w:r w:rsidRPr="002C3391">
        <w:rPr>
          <w:rFonts w:ascii="Times New Roman" w:hAnsi="Times New Roman"/>
          <w:bCs/>
          <w:sz w:val="26"/>
          <w:szCs w:val="26"/>
          <w:lang w:val="uk-UA"/>
        </w:rPr>
        <w:t>самоплагіат</w:t>
      </w:r>
      <w:proofErr w:type="spellEnd"/>
      <w:r w:rsidRPr="002C3391">
        <w:rPr>
          <w:rFonts w:ascii="Times New Roman" w:hAnsi="Times New Roman"/>
          <w:bCs/>
          <w:sz w:val="26"/>
          <w:szCs w:val="26"/>
          <w:lang w:val="uk-UA"/>
        </w:rPr>
        <w:t xml:space="preserve">, а не виконання вимог </w:t>
      </w:r>
      <w:r w:rsidR="00966F19" w:rsidRPr="002C3391">
        <w:rPr>
          <w:rFonts w:ascii="Times New Roman" w:hAnsi="Times New Roman"/>
          <w:bCs/>
          <w:sz w:val="26"/>
          <w:szCs w:val="26"/>
          <w:lang w:val="uk-UA"/>
        </w:rPr>
        <w:t>зазначених</w:t>
      </w:r>
      <w:r w:rsidRPr="002C3391">
        <w:rPr>
          <w:rFonts w:ascii="Times New Roman" w:hAnsi="Times New Roman"/>
          <w:bCs/>
          <w:sz w:val="26"/>
          <w:szCs w:val="26"/>
          <w:lang w:val="uk-UA"/>
        </w:rPr>
        <w:t xml:space="preserve"> нормативно-правових актів. </w:t>
      </w:r>
    </w:p>
    <w:p w14:paraId="48BBA68F" w14:textId="496DFCF6" w:rsidR="00AB32EC" w:rsidRPr="002C3391" w:rsidRDefault="00AB32EC" w:rsidP="00AB32EC">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З огляду на викладене Комісія дійшла висновку, що наведені у висновку ГРД обставини не свідчать про порушення кандидатом вимог доброчесності та професійної етики та не впливають на оцінювання кандидата за відповідними критеріями.</w:t>
      </w:r>
    </w:p>
    <w:p w14:paraId="5726A504" w14:textId="259F9CB5" w:rsidR="00613F60" w:rsidRPr="002C3391" w:rsidRDefault="00AB32EC" w:rsidP="00BA2E2B">
      <w:pPr>
        <w:tabs>
          <w:tab w:val="left" w:pos="7740"/>
        </w:tabs>
        <w:spacing w:after="0" w:line="240" w:lineRule="auto"/>
        <w:ind w:firstLine="709"/>
        <w:jc w:val="both"/>
        <w:rPr>
          <w:rFonts w:ascii="Times New Roman" w:hAnsi="Times New Roman"/>
          <w:sz w:val="26"/>
          <w:szCs w:val="26"/>
          <w:lang w:val="uk-UA"/>
        </w:rPr>
      </w:pPr>
      <w:r w:rsidRPr="002C3391">
        <w:rPr>
          <w:rFonts w:ascii="Times New Roman" w:hAnsi="Times New Roman"/>
          <w:bCs/>
          <w:sz w:val="26"/>
          <w:szCs w:val="26"/>
          <w:lang w:val="uk-UA"/>
        </w:rPr>
        <w:t>4.</w:t>
      </w:r>
      <w:r w:rsidR="003D44F9" w:rsidRPr="002C3391">
        <w:rPr>
          <w:rFonts w:ascii="Times New Roman" w:hAnsi="Times New Roman"/>
          <w:bCs/>
          <w:sz w:val="26"/>
          <w:szCs w:val="26"/>
          <w:lang w:val="uk-UA"/>
        </w:rPr>
        <w:t xml:space="preserve"> </w:t>
      </w:r>
      <w:r w:rsidR="001F61F7" w:rsidRPr="002C3391">
        <w:rPr>
          <w:rFonts w:ascii="Times New Roman" w:hAnsi="Times New Roman"/>
          <w:bCs/>
          <w:sz w:val="26"/>
          <w:szCs w:val="26"/>
          <w:lang w:val="uk-UA"/>
        </w:rPr>
        <w:t>ГРД встановлено</w:t>
      </w:r>
      <w:r w:rsidR="0070240F" w:rsidRPr="002C3391">
        <w:rPr>
          <w:rFonts w:ascii="Times New Roman" w:hAnsi="Times New Roman"/>
          <w:bCs/>
          <w:sz w:val="26"/>
          <w:szCs w:val="26"/>
          <w:lang w:val="uk-UA"/>
        </w:rPr>
        <w:t xml:space="preserve">, що відповідно до майнової декларації за 2020 рік сукупний дохід кандидата становив 1 454 554 грн. </w:t>
      </w:r>
      <w:r w:rsidR="007C5AF8" w:rsidRPr="002C3391">
        <w:rPr>
          <w:rFonts w:ascii="Times New Roman" w:hAnsi="Times New Roman"/>
          <w:sz w:val="26"/>
          <w:szCs w:val="26"/>
          <w:lang w:val="uk-UA"/>
        </w:rPr>
        <w:t>Порівняно</w:t>
      </w:r>
      <w:r w:rsidR="00BA2E2B" w:rsidRPr="002C3391">
        <w:rPr>
          <w:rFonts w:ascii="Times New Roman" w:hAnsi="Times New Roman"/>
          <w:sz w:val="26"/>
          <w:szCs w:val="26"/>
          <w:lang w:val="uk-UA"/>
        </w:rPr>
        <w:t xml:space="preserve"> з майновою декларацією за 2019 рік </w:t>
      </w:r>
      <w:r w:rsidR="007C5AF8" w:rsidRPr="0094003E">
        <w:rPr>
          <w:rFonts w:ascii="Times New Roman" w:hAnsi="Times New Roman"/>
          <w:spacing w:val="6"/>
          <w:sz w:val="26"/>
          <w:szCs w:val="26"/>
          <w:lang w:val="uk-UA"/>
        </w:rPr>
        <w:t>кандидату</w:t>
      </w:r>
      <w:r w:rsidR="00BA2E2B" w:rsidRPr="0094003E">
        <w:rPr>
          <w:rFonts w:ascii="Times New Roman" w:hAnsi="Times New Roman"/>
          <w:spacing w:val="6"/>
          <w:sz w:val="26"/>
          <w:szCs w:val="26"/>
          <w:lang w:val="uk-UA"/>
        </w:rPr>
        <w:t xml:space="preserve"> вдалось збільшити свої заощадження у 2020 році на 7 000,00 </w:t>
      </w:r>
      <w:proofErr w:type="spellStart"/>
      <w:r w:rsidR="007C5AF8" w:rsidRPr="0094003E">
        <w:rPr>
          <w:rFonts w:ascii="Times New Roman" w:hAnsi="Times New Roman"/>
          <w:spacing w:val="6"/>
          <w:sz w:val="26"/>
          <w:szCs w:val="26"/>
          <w:lang w:val="uk-UA"/>
        </w:rPr>
        <w:t>дол</w:t>
      </w:r>
      <w:proofErr w:type="spellEnd"/>
      <w:r w:rsidR="007C5AF8" w:rsidRPr="0094003E">
        <w:rPr>
          <w:rFonts w:ascii="Times New Roman" w:hAnsi="Times New Roman"/>
          <w:spacing w:val="6"/>
          <w:sz w:val="26"/>
          <w:szCs w:val="26"/>
          <w:lang w:val="uk-UA"/>
        </w:rPr>
        <w:t>. США</w:t>
      </w:r>
      <w:r w:rsidR="00BA2E2B" w:rsidRPr="0094003E">
        <w:rPr>
          <w:rFonts w:ascii="Times New Roman" w:hAnsi="Times New Roman"/>
          <w:spacing w:val="6"/>
          <w:sz w:val="26"/>
          <w:szCs w:val="26"/>
          <w:lang w:val="uk-UA"/>
        </w:rPr>
        <w:t>,</w:t>
      </w:r>
      <w:r w:rsidR="00BA2E2B" w:rsidRPr="002C3391">
        <w:rPr>
          <w:rFonts w:ascii="Times New Roman" w:hAnsi="Times New Roman"/>
          <w:sz w:val="26"/>
          <w:szCs w:val="26"/>
          <w:lang w:val="uk-UA"/>
        </w:rPr>
        <w:t xml:space="preserve"> 3 000,00 </w:t>
      </w:r>
      <w:r w:rsidR="007C5AF8" w:rsidRPr="002C3391">
        <w:rPr>
          <w:rFonts w:ascii="Times New Roman" w:hAnsi="Times New Roman"/>
          <w:sz w:val="26"/>
          <w:szCs w:val="26"/>
          <w:lang w:val="uk-UA"/>
        </w:rPr>
        <w:t>євро</w:t>
      </w:r>
      <w:r w:rsidR="00BA2E2B" w:rsidRPr="002C3391">
        <w:rPr>
          <w:rFonts w:ascii="Times New Roman" w:hAnsi="Times New Roman"/>
          <w:sz w:val="26"/>
          <w:szCs w:val="26"/>
          <w:lang w:val="uk-UA"/>
        </w:rPr>
        <w:t xml:space="preserve"> та 112 233,00 грн</w:t>
      </w:r>
      <w:r w:rsidR="00F17302" w:rsidRPr="002C3391">
        <w:rPr>
          <w:rFonts w:ascii="Times New Roman" w:hAnsi="Times New Roman"/>
          <w:sz w:val="26"/>
          <w:szCs w:val="26"/>
          <w:lang w:val="uk-UA"/>
        </w:rPr>
        <w:t xml:space="preserve">. Водночас вона </w:t>
      </w:r>
      <w:r w:rsidR="00BA2E2B" w:rsidRPr="002C3391">
        <w:rPr>
          <w:rFonts w:ascii="Times New Roman" w:hAnsi="Times New Roman"/>
          <w:sz w:val="26"/>
          <w:szCs w:val="26"/>
          <w:lang w:val="uk-UA"/>
        </w:rPr>
        <w:t>здійснила видатки на придбання легкового автомобіля на суму 603 219,00 грн та митні платежі на суму 204 000,00 грн.</w:t>
      </w:r>
    </w:p>
    <w:p w14:paraId="2CB5F1BE" w14:textId="10B6406C" w:rsidR="009001AB" w:rsidRPr="002C3391" w:rsidRDefault="00BA2E2B" w:rsidP="0070240F">
      <w:pPr>
        <w:tabs>
          <w:tab w:val="left" w:pos="7740"/>
        </w:tabs>
        <w:spacing w:after="0" w:line="240" w:lineRule="auto"/>
        <w:ind w:firstLine="709"/>
        <w:jc w:val="both"/>
        <w:rPr>
          <w:rFonts w:ascii="Times New Roman" w:hAnsi="Times New Roman"/>
          <w:sz w:val="26"/>
          <w:szCs w:val="26"/>
          <w:lang w:val="uk-UA"/>
        </w:rPr>
      </w:pPr>
      <w:r w:rsidRPr="002C3391">
        <w:rPr>
          <w:rFonts w:ascii="Times New Roman" w:hAnsi="Times New Roman"/>
          <w:sz w:val="26"/>
          <w:szCs w:val="26"/>
          <w:lang w:val="uk-UA"/>
        </w:rPr>
        <w:t xml:space="preserve">На думку стороннього спостерігача, </w:t>
      </w:r>
      <w:r w:rsidR="00F17302" w:rsidRPr="002C3391">
        <w:rPr>
          <w:rFonts w:ascii="Times New Roman" w:hAnsi="Times New Roman"/>
          <w:sz w:val="26"/>
          <w:szCs w:val="26"/>
          <w:lang w:val="uk-UA"/>
        </w:rPr>
        <w:t>кандидат</w:t>
      </w:r>
      <w:r w:rsidRPr="002C3391">
        <w:rPr>
          <w:rFonts w:ascii="Times New Roman" w:hAnsi="Times New Roman"/>
          <w:sz w:val="26"/>
          <w:szCs w:val="26"/>
          <w:lang w:val="uk-UA"/>
        </w:rPr>
        <w:t>, маючи сукупний дохід у розмірі 1 454</w:t>
      </w:r>
      <w:r w:rsidR="00F17302" w:rsidRPr="002C3391">
        <w:rPr>
          <w:rFonts w:ascii="Times New Roman" w:hAnsi="Times New Roman"/>
          <w:sz w:val="26"/>
          <w:szCs w:val="26"/>
          <w:lang w:val="uk-UA"/>
        </w:rPr>
        <w:t> </w:t>
      </w:r>
      <w:r w:rsidRPr="002C3391">
        <w:rPr>
          <w:rFonts w:ascii="Times New Roman" w:hAnsi="Times New Roman"/>
          <w:sz w:val="26"/>
          <w:szCs w:val="26"/>
          <w:lang w:val="uk-UA"/>
        </w:rPr>
        <w:t>554</w:t>
      </w:r>
      <w:r w:rsidR="00F17302" w:rsidRPr="002C3391">
        <w:rPr>
          <w:rFonts w:ascii="Times New Roman" w:hAnsi="Times New Roman"/>
          <w:sz w:val="26"/>
          <w:szCs w:val="26"/>
          <w:lang w:val="uk-UA"/>
        </w:rPr>
        <w:t xml:space="preserve"> </w:t>
      </w:r>
      <w:r w:rsidRPr="002C3391">
        <w:rPr>
          <w:rFonts w:ascii="Times New Roman" w:hAnsi="Times New Roman"/>
          <w:sz w:val="26"/>
          <w:szCs w:val="26"/>
          <w:lang w:val="uk-UA"/>
        </w:rPr>
        <w:t xml:space="preserve">грн за 2020 рік, не могла </w:t>
      </w:r>
      <w:r w:rsidR="00F17302" w:rsidRPr="002C3391">
        <w:rPr>
          <w:rFonts w:ascii="Times New Roman" w:hAnsi="Times New Roman"/>
          <w:sz w:val="26"/>
          <w:szCs w:val="26"/>
          <w:lang w:val="uk-UA"/>
        </w:rPr>
        <w:t xml:space="preserve">одночасно </w:t>
      </w:r>
      <w:r w:rsidRPr="002C3391">
        <w:rPr>
          <w:rFonts w:ascii="Times New Roman" w:hAnsi="Times New Roman"/>
          <w:sz w:val="26"/>
          <w:szCs w:val="26"/>
          <w:lang w:val="uk-UA"/>
        </w:rPr>
        <w:t>здійснит</w:t>
      </w:r>
      <w:r w:rsidR="00F17302" w:rsidRPr="002C3391">
        <w:rPr>
          <w:rFonts w:ascii="Times New Roman" w:hAnsi="Times New Roman"/>
          <w:sz w:val="26"/>
          <w:szCs w:val="26"/>
          <w:lang w:val="uk-UA"/>
        </w:rPr>
        <w:t xml:space="preserve">и зазначені </w:t>
      </w:r>
      <w:r w:rsidRPr="002C3391">
        <w:rPr>
          <w:rFonts w:ascii="Times New Roman" w:hAnsi="Times New Roman"/>
          <w:sz w:val="26"/>
          <w:szCs w:val="26"/>
          <w:lang w:val="uk-UA"/>
        </w:rPr>
        <w:t xml:space="preserve">заощадження </w:t>
      </w:r>
      <w:r w:rsidR="00F17302" w:rsidRPr="002C3391">
        <w:rPr>
          <w:rFonts w:ascii="Times New Roman" w:hAnsi="Times New Roman"/>
          <w:sz w:val="26"/>
          <w:szCs w:val="26"/>
          <w:lang w:val="uk-UA"/>
        </w:rPr>
        <w:t>та понести</w:t>
      </w:r>
      <w:r w:rsidRPr="002C3391">
        <w:rPr>
          <w:rFonts w:ascii="Times New Roman" w:hAnsi="Times New Roman"/>
          <w:sz w:val="26"/>
          <w:szCs w:val="26"/>
          <w:lang w:val="uk-UA"/>
        </w:rPr>
        <w:t xml:space="preserve"> </w:t>
      </w:r>
      <w:r w:rsidR="006771C1" w:rsidRPr="002C3391">
        <w:rPr>
          <w:rFonts w:ascii="Times New Roman" w:hAnsi="Times New Roman"/>
          <w:sz w:val="26"/>
          <w:szCs w:val="26"/>
          <w:lang w:val="uk-UA"/>
        </w:rPr>
        <w:t>вказані</w:t>
      </w:r>
      <w:r w:rsidR="00F17302" w:rsidRPr="002C3391">
        <w:rPr>
          <w:rFonts w:ascii="Times New Roman" w:hAnsi="Times New Roman"/>
          <w:sz w:val="26"/>
          <w:szCs w:val="26"/>
          <w:lang w:val="uk-UA"/>
        </w:rPr>
        <w:t xml:space="preserve"> витрати</w:t>
      </w:r>
      <w:r w:rsidRPr="002C3391">
        <w:rPr>
          <w:rFonts w:ascii="Times New Roman" w:hAnsi="Times New Roman"/>
          <w:sz w:val="26"/>
          <w:szCs w:val="26"/>
          <w:lang w:val="uk-UA"/>
        </w:rPr>
        <w:t xml:space="preserve">. </w:t>
      </w:r>
      <w:r w:rsidR="00F17302" w:rsidRPr="002C3391">
        <w:rPr>
          <w:rFonts w:ascii="Times New Roman" w:hAnsi="Times New Roman"/>
          <w:sz w:val="26"/>
          <w:szCs w:val="26"/>
          <w:lang w:val="uk-UA"/>
        </w:rPr>
        <w:t xml:space="preserve">Серед іншого, обставини придбання автомобіля свідчать про те, що транспортний засіб було придбано на аукціоні. Як правило, такі автомобілі </w:t>
      </w:r>
      <w:r w:rsidR="00F17302" w:rsidRPr="002C3391">
        <w:rPr>
          <w:rFonts w:ascii="Times New Roman" w:hAnsi="Times New Roman"/>
          <w:sz w:val="26"/>
          <w:szCs w:val="26"/>
          <w:lang w:val="uk-UA"/>
        </w:rPr>
        <w:lastRenderedPageBreak/>
        <w:t>потребують ремонту та технічного обслуговування для експлуатації та реєстрації, що, ймовірно, зумовило додаткові витрати. Крім того, упродовж 2020 року кандидат здійснила дві закордонні поїздки до Туреччини тривалістю</w:t>
      </w:r>
      <w:r w:rsidR="006771C1" w:rsidRPr="002C3391">
        <w:rPr>
          <w:rFonts w:ascii="Times New Roman" w:hAnsi="Times New Roman"/>
          <w:sz w:val="26"/>
          <w:szCs w:val="26"/>
          <w:lang w:val="uk-UA"/>
        </w:rPr>
        <w:t xml:space="preserve"> </w:t>
      </w:r>
      <w:r w:rsidR="00F17302" w:rsidRPr="002C3391">
        <w:rPr>
          <w:rFonts w:ascii="Times New Roman" w:hAnsi="Times New Roman"/>
          <w:sz w:val="26"/>
          <w:szCs w:val="26"/>
          <w:lang w:val="uk-UA"/>
        </w:rPr>
        <w:t>14 днів кожна, що також потребувало відповідних витрат</w:t>
      </w:r>
      <w:r w:rsidR="009001AB" w:rsidRPr="002C3391">
        <w:rPr>
          <w:rFonts w:ascii="Times New Roman" w:hAnsi="Times New Roman"/>
          <w:sz w:val="26"/>
          <w:szCs w:val="26"/>
          <w:lang w:val="uk-UA"/>
        </w:rPr>
        <w:t xml:space="preserve">. </w:t>
      </w:r>
    </w:p>
    <w:p w14:paraId="763FF4A7" w14:textId="58597F67" w:rsidR="0070240F" w:rsidRPr="002C3391" w:rsidRDefault="0070240F" w:rsidP="0070240F">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Під час співбесіди кандидат пояснила, що придбання автомобіля здійснювалося із використанням як поточних доходів, так і раніше сформованих заощаджень, які частково були використані на момент придбання та відновлені упродовж 2020 року. Кандидат надала детальну інформацію щодо вартості автомобіля, митних платежів, витрат на транспортування, придбання запасних частин та проведення ремонту, зазначивши, що автомобіль було придбано на аукціоні</w:t>
      </w:r>
      <w:r w:rsidR="0006640B" w:rsidRPr="002C3391">
        <w:rPr>
          <w:rFonts w:ascii="Times New Roman" w:hAnsi="Times New Roman"/>
          <w:bCs/>
          <w:sz w:val="26"/>
          <w:szCs w:val="26"/>
          <w:lang w:val="uk-UA"/>
        </w:rPr>
        <w:t xml:space="preserve"> в</w:t>
      </w:r>
      <w:r w:rsidRPr="002C3391">
        <w:rPr>
          <w:rFonts w:ascii="Times New Roman" w:hAnsi="Times New Roman"/>
          <w:bCs/>
          <w:sz w:val="26"/>
          <w:szCs w:val="26"/>
          <w:lang w:val="uk-UA"/>
        </w:rPr>
        <w:t xml:space="preserve"> пошкодженому стані, що зумовило необхідність додаткових витрат.</w:t>
      </w:r>
    </w:p>
    <w:p w14:paraId="5D105D47" w14:textId="27A19D7E" w:rsidR="009001AB" w:rsidRPr="002C3391" w:rsidRDefault="0070240F" w:rsidP="009001AB">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Також кандидат повідомила про отримання у 2020 році доходу від відчуження належного їй транспортного засобу, що вплинуло на загальний фінансовий стан, а також надала пояснення щодо здійснення витрат на відпочинок, зазначивши, що такі витрати були помірними та здійснювалися з урахуванням обставин, зокрема придбання туристичних послуг за зниженими цінами</w:t>
      </w:r>
      <w:r w:rsidR="00322DA1" w:rsidRPr="002C3391">
        <w:rPr>
          <w:rFonts w:ascii="Times New Roman" w:hAnsi="Times New Roman"/>
          <w:sz w:val="26"/>
          <w:szCs w:val="26"/>
          <w:lang w:val="uk-UA"/>
        </w:rPr>
        <w:t xml:space="preserve"> у зв’язку з пандемією COVID-19, «гарячим» туром та старістю готелю</w:t>
      </w:r>
      <w:r w:rsidR="007B39B7" w:rsidRPr="002C3391">
        <w:rPr>
          <w:rFonts w:ascii="Times New Roman" w:hAnsi="Times New Roman"/>
          <w:sz w:val="26"/>
          <w:szCs w:val="26"/>
          <w:lang w:val="uk-UA"/>
        </w:rPr>
        <w:t xml:space="preserve"> перед реновацією</w:t>
      </w:r>
      <w:r w:rsidRPr="002C3391">
        <w:rPr>
          <w:rFonts w:ascii="Times New Roman" w:hAnsi="Times New Roman"/>
          <w:bCs/>
          <w:sz w:val="26"/>
          <w:szCs w:val="26"/>
          <w:lang w:val="uk-UA"/>
        </w:rPr>
        <w:t>.</w:t>
      </w:r>
    </w:p>
    <w:p w14:paraId="75A29E8C" w14:textId="7C879998" w:rsidR="009001AB" w:rsidRPr="002C3391" w:rsidRDefault="009001AB" w:rsidP="009001AB">
      <w:pPr>
        <w:tabs>
          <w:tab w:val="left" w:pos="7740"/>
        </w:tabs>
        <w:spacing w:after="0" w:line="240" w:lineRule="auto"/>
        <w:ind w:firstLine="709"/>
        <w:jc w:val="both"/>
        <w:rPr>
          <w:rFonts w:ascii="Times New Roman" w:hAnsi="Times New Roman"/>
          <w:sz w:val="26"/>
          <w:szCs w:val="26"/>
          <w:lang w:val="uk-UA"/>
        </w:rPr>
      </w:pPr>
      <w:r w:rsidRPr="002C3391">
        <w:rPr>
          <w:rFonts w:ascii="Times New Roman" w:hAnsi="Times New Roman"/>
          <w:sz w:val="26"/>
          <w:szCs w:val="26"/>
          <w:lang w:val="uk-UA"/>
        </w:rPr>
        <w:t xml:space="preserve">У письмових поясненнях </w:t>
      </w:r>
      <w:r w:rsidR="00E87E21" w:rsidRPr="002C3391">
        <w:rPr>
          <w:rFonts w:ascii="Times New Roman" w:hAnsi="Times New Roman"/>
          <w:sz w:val="26"/>
          <w:szCs w:val="26"/>
          <w:lang w:val="uk-UA"/>
        </w:rPr>
        <w:t>і</w:t>
      </w:r>
      <w:r w:rsidRPr="002C3391">
        <w:rPr>
          <w:rFonts w:ascii="Times New Roman" w:hAnsi="Times New Roman"/>
          <w:sz w:val="26"/>
          <w:szCs w:val="26"/>
          <w:lang w:val="uk-UA"/>
        </w:rPr>
        <w:t>з доданням відповідних підтверджу</w:t>
      </w:r>
      <w:r w:rsidR="006119C5" w:rsidRPr="002C3391">
        <w:rPr>
          <w:rFonts w:ascii="Times New Roman" w:hAnsi="Times New Roman"/>
          <w:sz w:val="26"/>
          <w:szCs w:val="26"/>
          <w:lang w:val="uk-UA"/>
        </w:rPr>
        <w:t>вальних</w:t>
      </w:r>
      <w:r w:rsidRPr="002C3391">
        <w:rPr>
          <w:rFonts w:ascii="Times New Roman" w:hAnsi="Times New Roman"/>
          <w:sz w:val="26"/>
          <w:szCs w:val="26"/>
          <w:lang w:val="uk-UA"/>
        </w:rPr>
        <w:t xml:space="preserve"> документів кандидат</w:t>
      </w:r>
      <w:r w:rsidR="00E87E21" w:rsidRPr="002C3391">
        <w:rPr>
          <w:rFonts w:ascii="Times New Roman" w:hAnsi="Times New Roman"/>
          <w:sz w:val="26"/>
          <w:szCs w:val="26"/>
          <w:lang w:val="uk-UA"/>
        </w:rPr>
        <w:t>ом</w:t>
      </w:r>
      <w:r w:rsidRPr="002C3391">
        <w:rPr>
          <w:rFonts w:ascii="Times New Roman" w:hAnsi="Times New Roman"/>
          <w:sz w:val="26"/>
          <w:szCs w:val="26"/>
          <w:lang w:val="uk-UA"/>
        </w:rPr>
        <w:t xml:space="preserve"> наведено детальний р</w:t>
      </w:r>
      <w:r w:rsidR="00BA2E2B" w:rsidRPr="002C3391">
        <w:rPr>
          <w:rFonts w:ascii="Times New Roman" w:hAnsi="Times New Roman"/>
          <w:sz w:val="26"/>
          <w:szCs w:val="26"/>
          <w:lang w:val="uk-UA"/>
        </w:rPr>
        <w:t>озрахунок витрат у 2020 році</w:t>
      </w:r>
      <w:r w:rsidRPr="002C3391">
        <w:rPr>
          <w:rFonts w:ascii="Times New Roman" w:hAnsi="Times New Roman"/>
          <w:sz w:val="26"/>
          <w:szCs w:val="26"/>
          <w:lang w:val="uk-UA"/>
        </w:rPr>
        <w:t xml:space="preserve">, згідно  </w:t>
      </w:r>
      <w:r w:rsidR="00E87E21" w:rsidRPr="002C3391">
        <w:rPr>
          <w:rFonts w:ascii="Times New Roman" w:hAnsi="Times New Roman"/>
          <w:sz w:val="26"/>
          <w:szCs w:val="26"/>
          <w:lang w:val="uk-UA"/>
        </w:rPr>
        <w:t>з яким їх загальний обсяг становив 1 336 176 грн.</w:t>
      </w:r>
    </w:p>
    <w:p w14:paraId="4B83C118" w14:textId="3EF69D18" w:rsidR="00B011A1" w:rsidRPr="002C3391" w:rsidRDefault="00B011A1" w:rsidP="009001AB">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Як зазначила кандидат, інших значних витрат у 2020 році вона не здійснювала. Різниця між отриманим доходом та понесеними витратами становила 118 378 грн, що в</w:t>
      </w:r>
      <w:r w:rsidRPr="0094003E">
        <w:rPr>
          <w:rFonts w:ascii="Times New Roman" w:hAnsi="Times New Roman"/>
          <w:bCs/>
          <w:sz w:val="96"/>
          <w:szCs w:val="96"/>
          <w:lang w:val="uk-UA"/>
        </w:rPr>
        <w:t xml:space="preserve"> </w:t>
      </w:r>
      <w:r w:rsidRPr="002C3391">
        <w:rPr>
          <w:rFonts w:ascii="Times New Roman" w:hAnsi="Times New Roman"/>
          <w:bCs/>
          <w:sz w:val="26"/>
          <w:szCs w:val="26"/>
          <w:lang w:val="uk-UA"/>
        </w:rPr>
        <w:t>середньому</w:t>
      </w:r>
      <w:r w:rsidRPr="0094003E">
        <w:rPr>
          <w:rFonts w:ascii="Times New Roman" w:hAnsi="Times New Roman"/>
          <w:bCs/>
          <w:sz w:val="96"/>
          <w:szCs w:val="96"/>
          <w:lang w:val="uk-UA"/>
        </w:rPr>
        <w:t xml:space="preserve"> </w:t>
      </w:r>
      <w:r w:rsidRPr="002C3391">
        <w:rPr>
          <w:rFonts w:ascii="Times New Roman" w:hAnsi="Times New Roman"/>
          <w:bCs/>
          <w:sz w:val="26"/>
          <w:szCs w:val="26"/>
          <w:lang w:val="uk-UA"/>
        </w:rPr>
        <w:t>с</w:t>
      </w:r>
      <w:r w:rsidR="006119C5" w:rsidRPr="002C3391">
        <w:rPr>
          <w:rFonts w:ascii="Times New Roman" w:hAnsi="Times New Roman"/>
          <w:bCs/>
          <w:sz w:val="26"/>
          <w:szCs w:val="26"/>
          <w:lang w:val="uk-UA"/>
        </w:rPr>
        <w:t>тановить</w:t>
      </w:r>
      <w:r w:rsidRPr="0094003E">
        <w:rPr>
          <w:rFonts w:ascii="Times New Roman" w:hAnsi="Times New Roman"/>
          <w:bCs/>
          <w:sz w:val="96"/>
          <w:szCs w:val="96"/>
          <w:lang w:val="uk-UA"/>
        </w:rPr>
        <w:t xml:space="preserve"> </w:t>
      </w:r>
      <w:r w:rsidRPr="002C3391">
        <w:rPr>
          <w:rFonts w:ascii="Times New Roman" w:hAnsi="Times New Roman"/>
          <w:bCs/>
          <w:sz w:val="26"/>
          <w:szCs w:val="26"/>
          <w:lang w:val="uk-UA"/>
        </w:rPr>
        <w:t>9 865 грн</w:t>
      </w:r>
      <w:r w:rsidRPr="0094003E">
        <w:rPr>
          <w:rFonts w:ascii="Times New Roman" w:hAnsi="Times New Roman"/>
          <w:bCs/>
          <w:sz w:val="96"/>
          <w:szCs w:val="96"/>
          <w:lang w:val="uk-UA"/>
        </w:rPr>
        <w:t xml:space="preserve"> </w:t>
      </w:r>
      <w:r w:rsidRPr="002C3391">
        <w:rPr>
          <w:rFonts w:ascii="Times New Roman" w:hAnsi="Times New Roman"/>
          <w:bCs/>
          <w:sz w:val="26"/>
          <w:szCs w:val="26"/>
          <w:lang w:val="uk-UA"/>
        </w:rPr>
        <w:t>на</w:t>
      </w:r>
      <w:r w:rsidRPr="0094003E">
        <w:rPr>
          <w:rFonts w:ascii="Times New Roman" w:hAnsi="Times New Roman"/>
          <w:bCs/>
          <w:sz w:val="96"/>
          <w:szCs w:val="96"/>
          <w:lang w:val="uk-UA"/>
        </w:rPr>
        <w:t xml:space="preserve"> </w:t>
      </w:r>
      <w:r w:rsidRPr="002C3391">
        <w:rPr>
          <w:rFonts w:ascii="Times New Roman" w:hAnsi="Times New Roman"/>
          <w:bCs/>
          <w:sz w:val="26"/>
          <w:szCs w:val="26"/>
          <w:lang w:val="uk-UA"/>
        </w:rPr>
        <w:t>місяць</w:t>
      </w:r>
      <w:r w:rsidRPr="0094003E">
        <w:rPr>
          <w:rFonts w:ascii="Times New Roman" w:hAnsi="Times New Roman"/>
          <w:bCs/>
          <w:sz w:val="96"/>
          <w:szCs w:val="96"/>
          <w:lang w:val="uk-UA"/>
        </w:rPr>
        <w:t xml:space="preserve"> </w:t>
      </w:r>
      <w:r w:rsidRPr="002C3391">
        <w:rPr>
          <w:rFonts w:ascii="Times New Roman" w:hAnsi="Times New Roman"/>
          <w:bCs/>
          <w:sz w:val="26"/>
          <w:szCs w:val="26"/>
          <w:lang w:val="uk-UA"/>
        </w:rPr>
        <w:t>(118 378:12)</w:t>
      </w:r>
      <w:r w:rsidR="00BB651C" w:rsidRPr="002C3391">
        <w:rPr>
          <w:rFonts w:ascii="Times New Roman" w:hAnsi="Times New Roman"/>
          <w:bCs/>
          <w:sz w:val="26"/>
          <w:szCs w:val="26"/>
          <w:lang w:val="uk-UA"/>
        </w:rPr>
        <w:t>,</w:t>
      </w:r>
      <w:r w:rsidR="00BB651C" w:rsidRPr="0094003E">
        <w:rPr>
          <w:rFonts w:ascii="Times New Roman" w:hAnsi="Times New Roman"/>
          <w:bCs/>
          <w:sz w:val="96"/>
          <w:szCs w:val="96"/>
          <w:lang w:val="uk-UA"/>
        </w:rPr>
        <w:t xml:space="preserve"> </w:t>
      </w:r>
      <w:r w:rsidR="00482B13" w:rsidRPr="002C3391">
        <w:rPr>
          <w:rFonts w:ascii="Times New Roman" w:hAnsi="Times New Roman"/>
          <w:bCs/>
          <w:sz w:val="26"/>
          <w:szCs w:val="26"/>
          <w:lang w:val="uk-UA"/>
        </w:rPr>
        <w:t>що</w:t>
      </w:r>
      <w:r w:rsidR="00482B13" w:rsidRPr="0094003E">
        <w:rPr>
          <w:rFonts w:ascii="Times New Roman" w:hAnsi="Times New Roman"/>
          <w:bCs/>
          <w:sz w:val="96"/>
          <w:szCs w:val="96"/>
          <w:lang w:val="uk-UA"/>
        </w:rPr>
        <w:t xml:space="preserve"> </w:t>
      </w:r>
      <w:r w:rsidR="00482B13" w:rsidRPr="002C3391">
        <w:rPr>
          <w:rFonts w:ascii="Times New Roman" w:hAnsi="Times New Roman"/>
          <w:bCs/>
          <w:sz w:val="26"/>
          <w:szCs w:val="26"/>
          <w:lang w:val="uk-UA"/>
        </w:rPr>
        <w:t>еквівалентно</w:t>
      </w:r>
      <w:r w:rsidR="00482B13" w:rsidRPr="0094003E">
        <w:rPr>
          <w:rFonts w:ascii="Times New Roman" w:hAnsi="Times New Roman"/>
          <w:bCs/>
          <w:sz w:val="96"/>
          <w:szCs w:val="96"/>
          <w:lang w:val="uk-UA"/>
        </w:rPr>
        <w:t xml:space="preserve"> </w:t>
      </w:r>
      <w:r w:rsidR="00482B13" w:rsidRPr="002C3391">
        <w:rPr>
          <w:rFonts w:ascii="Times New Roman" w:hAnsi="Times New Roman"/>
          <w:bCs/>
          <w:sz w:val="26"/>
          <w:szCs w:val="26"/>
          <w:lang w:val="uk-UA"/>
        </w:rPr>
        <w:t xml:space="preserve">365 </w:t>
      </w:r>
      <w:proofErr w:type="spellStart"/>
      <w:r w:rsidR="00482B13" w:rsidRPr="002C3391">
        <w:rPr>
          <w:rFonts w:ascii="Times New Roman" w:hAnsi="Times New Roman"/>
          <w:bCs/>
          <w:sz w:val="26"/>
          <w:szCs w:val="26"/>
          <w:lang w:val="uk-UA"/>
        </w:rPr>
        <w:t>дол</w:t>
      </w:r>
      <w:proofErr w:type="spellEnd"/>
      <w:r w:rsidR="00482B13" w:rsidRPr="002C3391">
        <w:rPr>
          <w:rFonts w:ascii="Times New Roman" w:hAnsi="Times New Roman"/>
          <w:bCs/>
          <w:sz w:val="26"/>
          <w:szCs w:val="26"/>
          <w:lang w:val="uk-UA"/>
        </w:rPr>
        <w:t>. США</w:t>
      </w:r>
      <w:r w:rsidRPr="002C3391">
        <w:rPr>
          <w:rFonts w:ascii="Times New Roman" w:hAnsi="Times New Roman"/>
          <w:bCs/>
          <w:sz w:val="26"/>
          <w:szCs w:val="26"/>
          <w:lang w:val="uk-UA"/>
        </w:rPr>
        <w:t>. Це відповідає приблизно 4,7</w:t>
      </w:r>
      <w:r w:rsidR="006119C5" w:rsidRPr="002C3391">
        <w:rPr>
          <w:rFonts w:ascii="Times New Roman" w:hAnsi="Times New Roman"/>
          <w:bCs/>
          <w:sz w:val="26"/>
          <w:szCs w:val="26"/>
          <w:lang w:val="uk-UA"/>
        </w:rPr>
        <w:t xml:space="preserve"> </w:t>
      </w:r>
      <w:r w:rsidRPr="002C3391">
        <w:rPr>
          <w:rFonts w:ascii="Times New Roman" w:hAnsi="Times New Roman"/>
          <w:bCs/>
          <w:sz w:val="26"/>
          <w:szCs w:val="26"/>
          <w:lang w:val="uk-UA"/>
        </w:rPr>
        <w:t>прожиткового мінімуму для працездатної особи у 2020 році</w:t>
      </w:r>
      <w:r w:rsidR="00482B13" w:rsidRPr="002C3391">
        <w:rPr>
          <w:rFonts w:ascii="Times New Roman" w:hAnsi="Times New Roman"/>
          <w:bCs/>
          <w:sz w:val="26"/>
          <w:szCs w:val="26"/>
          <w:lang w:val="uk-UA"/>
        </w:rPr>
        <w:t xml:space="preserve"> </w:t>
      </w:r>
      <w:r w:rsidRPr="002C3391">
        <w:rPr>
          <w:rFonts w:ascii="Times New Roman" w:hAnsi="Times New Roman"/>
          <w:bCs/>
          <w:sz w:val="26"/>
          <w:szCs w:val="26"/>
          <w:lang w:val="uk-UA"/>
        </w:rPr>
        <w:t>(9 865:2 102 ≈ 4,7). За відсутності утриманців, проживанні у власному житлі у відносній близькості до місця роботи та відсутності інших значних витрат в умовах обмежень, встановлених у зв’язку з пандемією COVID-19, зазначеного рівня витрат, за словами кандидат</w:t>
      </w:r>
      <w:r w:rsidR="004131AC" w:rsidRPr="002C3391">
        <w:rPr>
          <w:rFonts w:ascii="Times New Roman" w:hAnsi="Times New Roman"/>
          <w:bCs/>
          <w:sz w:val="26"/>
          <w:szCs w:val="26"/>
          <w:lang w:val="uk-UA"/>
        </w:rPr>
        <w:t>а,</w:t>
      </w:r>
      <w:r w:rsidRPr="002C3391">
        <w:rPr>
          <w:rFonts w:ascii="Times New Roman" w:hAnsi="Times New Roman"/>
          <w:bCs/>
          <w:sz w:val="26"/>
          <w:szCs w:val="26"/>
          <w:lang w:val="uk-UA"/>
        </w:rPr>
        <w:t xml:space="preserve"> було достатньо для забезпечення її потреб.</w:t>
      </w:r>
    </w:p>
    <w:p w14:paraId="310B0658" w14:textId="4A67EEA8" w:rsidR="0070240F" w:rsidRPr="002C3391" w:rsidRDefault="0070240F" w:rsidP="0070240F">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Оцінивши надані кандидатом пояснення та </w:t>
      </w:r>
      <w:proofErr w:type="spellStart"/>
      <w:r w:rsidRPr="002C3391">
        <w:rPr>
          <w:rFonts w:ascii="Times New Roman" w:hAnsi="Times New Roman"/>
          <w:bCs/>
          <w:sz w:val="26"/>
          <w:szCs w:val="26"/>
          <w:lang w:val="uk-UA"/>
        </w:rPr>
        <w:t>співставивши</w:t>
      </w:r>
      <w:proofErr w:type="spellEnd"/>
      <w:r w:rsidRPr="002C3391">
        <w:rPr>
          <w:rFonts w:ascii="Times New Roman" w:hAnsi="Times New Roman"/>
          <w:bCs/>
          <w:sz w:val="26"/>
          <w:szCs w:val="26"/>
          <w:lang w:val="uk-UA"/>
        </w:rPr>
        <w:t xml:space="preserve"> їх із відомостями декларації, Комісія дійшла висновку, що наведені обставини є логічними, послідовними та підтверджують можливість здійснення кандидатом відповідних витрат і формування заощаджень за рахунок задекларованих доходів та раніше накопичених коштів.</w:t>
      </w:r>
    </w:p>
    <w:p w14:paraId="2C7DC4C7" w14:textId="53765DC2" w:rsidR="00AB32EC" w:rsidRPr="002C3391" w:rsidRDefault="0070240F" w:rsidP="0070240F">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З огляду на викладене, Комісія не встановила невідповідності рівня життя кандидата задекларованим доходам, а </w:t>
      </w:r>
      <w:r w:rsidR="006119C5" w:rsidRPr="002C3391">
        <w:rPr>
          <w:rFonts w:ascii="Times New Roman" w:hAnsi="Times New Roman"/>
          <w:bCs/>
          <w:sz w:val="26"/>
          <w:szCs w:val="26"/>
          <w:lang w:val="uk-UA"/>
        </w:rPr>
        <w:t>тому</w:t>
      </w:r>
      <w:r w:rsidRPr="002C3391">
        <w:rPr>
          <w:rFonts w:ascii="Times New Roman" w:hAnsi="Times New Roman"/>
          <w:bCs/>
          <w:sz w:val="26"/>
          <w:szCs w:val="26"/>
          <w:lang w:val="uk-UA"/>
        </w:rPr>
        <w:t xml:space="preserve"> зазначені обставини не впливають на оцінювання кандидата за критеріями доброчесності та професійної етики.</w:t>
      </w:r>
    </w:p>
    <w:p w14:paraId="2D1876E0" w14:textId="70237295" w:rsidR="001F61F7" w:rsidRPr="002C3391" w:rsidRDefault="0070240F" w:rsidP="001F61F7">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5. </w:t>
      </w:r>
      <w:r w:rsidR="00554F6A" w:rsidRPr="002C3391">
        <w:rPr>
          <w:rFonts w:ascii="Times New Roman" w:hAnsi="Times New Roman"/>
          <w:bCs/>
          <w:sz w:val="26"/>
          <w:szCs w:val="26"/>
          <w:lang w:val="uk-UA"/>
        </w:rPr>
        <w:t xml:space="preserve">ГРД вказує, що </w:t>
      </w:r>
      <w:r w:rsidR="001F61F7" w:rsidRPr="002C3391">
        <w:rPr>
          <w:rFonts w:ascii="Times New Roman" w:hAnsi="Times New Roman"/>
          <w:bCs/>
          <w:sz w:val="26"/>
          <w:szCs w:val="26"/>
          <w:lang w:val="uk-UA"/>
        </w:rPr>
        <w:t>кандидат закрила провадження у п’яти справах про адміністративне правопорушення за ст</w:t>
      </w:r>
      <w:r w:rsidR="006119C5" w:rsidRPr="002C3391">
        <w:rPr>
          <w:rFonts w:ascii="Times New Roman" w:hAnsi="Times New Roman"/>
          <w:bCs/>
          <w:sz w:val="26"/>
          <w:szCs w:val="26"/>
          <w:lang w:val="uk-UA"/>
        </w:rPr>
        <w:t>аттею</w:t>
      </w:r>
      <w:r w:rsidR="001F61F7" w:rsidRPr="002C3391">
        <w:rPr>
          <w:rFonts w:ascii="Times New Roman" w:hAnsi="Times New Roman"/>
          <w:bCs/>
          <w:sz w:val="26"/>
          <w:szCs w:val="26"/>
          <w:lang w:val="uk-UA"/>
        </w:rPr>
        <w:t xml:space="preserve"> 130 </w:t>
      </w:r>
      <w:r w:rsidR="00A42B8C" w:rsidRPr="002C3391">
        <w:rPr>
          <w:rFonts w:ascii="Times New Roman" w:hAnsi="Times New Roman"/>
          <w:bCs/>
          <w:sz w:val="26"/>
          <w:szCs w:val="26"/>
          <w:lang w:val="uk-UA"/>
        </w:rPr>
        <w:t xml:space="preserve">КУпАП </w:t>
      </w:r>
      <w:r w:rsidR="001F61F7" w:rsidRPr="002C3391">
        <w:rPr>
          <w:rFonts w:ascii="Times New Roman" w:hAnsi="Times New Roman"/>
          <w:bCs/>
          <w:sz w:val="26"/>
          <w:szCs w:val="26"/>
          <w:lang w:val="uk-UA"/>
        </w:rPr>
        <w:t>у зв’язку із закінченням строків накладення адміністративного стягнення.</w:t>
      </w:r>
    </w:p>
    <w:p w14:paraId="137B8CB6" w14:textId="4E39D868" w:rsidR="001F61F7" w:rsidRPr="002C3391" w:rsidRDefault="001F61F7" w:rsidP="001F61F7">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Кандидат</w:t>
      </w:r>
      <w:r w:rsidR="00322FE9" w:rsidRPr="002C3391">
        <w:rPr>
          <w:rFonts w:ascii="Times New Roman" w:hAnsi="Times New Roman"/>
          <w:bCs/>
          <w:sz w:val="26"/>
          <w:szCs w:val="26"/>
          <w:lang w:val="uk-UA"/>
        </w:rPr>
        <w:t xml:space="preserve"> </w:t>
      </w:r>
      <w:r w:rsidR="006119C5" w:rsidRPr="002C3391">
        <w:rPr>
          <w:rFonts w:ascii="Times New Roman" w:hAnsi="Times New Roman"/>
          <w:bCs/>
          <w:sz w:val="26"/>
          <w:szCs w:val="26"/>
          <w:lang w:val="uk-UA"/>
        </w:rPr>
        <w:t>надала пояснення в кожній справі.</w:t>
      </w:r>
      <w:r w:rsidRPr="002C3391">
        <w:rPr>
          <w:rFonts w:ascii="Times New Roman" w:hAnsi="Times New Roman"/>
          <w:bCs/>
          <w:sz w:val="26"/>
          <w:szCs w:val="26"/>
          <w:lang w:val="uk-UA"/>
        </w:rPr>
        <w:t xml:space="preserve"> </w:t>
      </w:r>
      <w:r w:rsidR="006119C5" w:rsidRPr="002C3391">
        <w:rPr>
          <w:rFonts w:ascii="Times New Roman" w:hAnsi="Times New Roman"/>
          <w:bCs/>
          <w:sz w:val="26"/>
          <w:szCs w:val="26"/>
          <w:lang w:val="uk-UA"/>
        </w:rPr>
        <w:t>О</w:t>
      </w:r>
      <w:r w:rsidRPr="002C3391">
        <w:rPr>
          <w:rFonts w:ascii="Times New Roman" w:hAnsi="Times New Roman"/>
          <w:bCs/>
          <w:sz w:val="26"/>
          <w:szCs w:val="26"/>
          <w:lang w:val="uk-UA"/>
        </w:rPr>
        <w:t>сновною причиною відкладення розгляду таких справ</w:t>
      </w:r>
      <w:r w:rsidR="006119C5" w:rsidRPr="002C3391">
        <w:rPr>
          <w:rFonts w:ascii="Times New Roman" w:hAnsi="Times New Roman"/>
          <w:bCs/>
          <w:sz w:val="26"/>
          <w:szCs w:val="26"/>
          <w:lang w:val="uk-UA"/>
        </w:rPr>
        <w:t xml:space="preserve"> назвала</w:t>
      </w:r>
      <w:r w:rsidRPr="002C3391">
        <w:rPr>
          <w:rFonts w:ascii="Times New Roman" w:hAnsi="Times New Roman"/>
          <w:bCs/>
          <w:sz w:val="26"/>
          <w:szCs w:val="26"/>
          <w:lang w:val="uk-UA"/>
        </w:rPr>
        <w:t xml:space="preserve"> відсутність належного повідомлення осіб, які притягаються до адміністративної відповідальності, про дату, час та місце судового розгляду. Кандидат зазначила, що за відсутності доказів належного повідомлення особи розгляд справи за її відсутності є недопустимим та призводить до порушення права на захист і справедливий суд.</w:t>
      </w:r>
    </w:p>
    <w:p w14:paraId="5E07795F" w14:textId="1C8DAC81" w:rsidR="001F61F7" w:rsidRPr="002C3391" w:rsidRDefault="001F61F7" w:rsidP="001F61F7">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Кандидат наголосила, що під час розгляду таких справ керувалася вимогами законодавства щодо необхідності повного, всебічного та об’єктивного з’ясування обставин справи, а також практикою Європейського суду з прав людини, відповідно до якої провадження у справах про адміністративні правопорушення має відповідати </w:t>
      </w:r>
      <w:r w:rsidRPr="002C3391">
        <w:rPr>
          <w:rFonts w:ascii="Times New Roman" w:hAnsi="Times New Roman"/>
          <w:bCs/>
          <w:sz w:val="26"/>
          <w:szCs w:val="26"/>
          <w:lang w:val="uk-UA"/>
        </w:rPr>
        <w:lastRenderedPageBreak/>
        <w:t>гарантіям, передбаченим статтею 6 Конвенції про захист прав людини і основоположних свобод.</w:t>
      </w:r>
    </w:p>
    <w:p w14:paraId="1B9E6862" w14:textId="68ACEB42" w:rsidR="001F61F7" w:rsidRPr="002C3391" w:rsidRDefault="001F61F7" w:rsidP="001F61F7">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Крім того, кандидат звернула увагу на об’єктивні труднощі, пов’язані з належним повідомленням учасників процесу, зокрема організаційного та матеріально-технічного характеру, які мали місце у відповідні періоди.</w:t>
      </w:r>
    </w:p>
    <w:p w14:paraId="40635E59" w14:textId="6D9ADA13" w:rsidR="001F61F7" w:rsidRPr="002C3391" w:rsidRDefault="001F61F7" w:rsidP="001F61F7">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Водночас кандидат зазначила, що кількість справ, закритих у зв’язку із закінченням строків притягнення до адміністративної відповідальності, є незначною у співвідношенні із загальною кількістю розглянутих нею справ цієї категорії.</w:t>
      </w:r>
    </w:p>
    <w:p w14:paraId="635D11CB" w14:textId="1248051F" w:rsidR="001F61F7" w:rsidRPr="002C3391" w:rsidRDefault="001F61F7" w:rsidP="001F61F7">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Оцінивши надані кандидатом пояснення, Комісія зазначає, що дотримання суддею процесуальних гарантій, зокрема права особи на участь у розгляді справи та належне повідомлення про судове засідання, є складовою принципу справедливого суду та враховує, що </w:t>
      </w:r>
      <w:r w:rsidR="00465245" w:rsidRPr="002C3391">
        <w:rPr>
          <w:rFonts w:ascii="Times New Roman" w:hAnsi="Times New Roman"/>
          <w:bCs/>
          <w:sz w:val="26"/>
          <w:szCs w:val="26"/>
          <w:lang w:val="uk-UA"/>
        </w:rPr>
        <w:t>в</w:t>
      </w:r>
      <w:r w:rsidRPr="002C3391">
        <w:rPr>
          <w:rFonts w:ascii="Times New Roman" w:hAnsi="Times New Roman"/>
          <w:bCs/>
          <w:sz w:val="26"/>
          <w:szCs w:val="26"/>
          <w:lang w:val="uk-UA"/>
        </w:rPr>
        <w:t xml:space="preserve"> наведених випадках відкладення розгляду справ було зумовлено необхідністю забезпечення таких гарантій, а не недобросовісною поведінкою кандидата.</w:t>
      </w:r>
    </w:p>
    <w:p w14:paraId="5F377A3C" w14:textId="0E031AD9" w:rsidR="001F61F7" w:rsidRPr="002C3391" w:rsidRDefault="00465245" w:rsidP="001F61F7">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Ураховуючи</w:t>
      </w:r>
      <w:r w:rsidR="001F61F7" w:rsidRPr="002C3391">
        <w:rPr>
          <w:rFonts w:ascii="Times New Roman" w:hAnsi="Times New Roman"/>
          <w:bCs/>
          <w:sz w:val="26"/>
          <w:szCs w:val="26"/>
          <w:lang w:val="uk-UA"/>
        </w:rPr>
        <w:t xml:space="preserve"> незначну кількість таких випадків у загальному обсязі розглянутих справ, Комісія дійшла висновку, що зазначені обставини не свідчать про порушення кандидатом критеріїв доброчесності та професійної етики.</w:t>
      </w:r>
    </w:p>
    <w:p w14:paraId="110DB945" w14:textId="7DB4968C" w:rsidR="0058654E" w:rsidRPr="002C3391" w:rsidRDefault="001F61F7" w:rsidP="00B80111">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6. У висновку ГРД зазначено, що кандидат закрила провадження у дев’яти справах про адміністративне правопорушення за ст</w:t>
      </w:r>
      <w:r w:rsidR="00535C0A" w:rsidRPr="002C3391">
        <w:rPr>
          <w:rFonts w:ascii="Times New Roman" w:hAnsi="Times New Roman"/>
          <w:bCs/>
          <w:sz w:val="26"/>
          <w:szCs w:val="26"/>
          <w:lang w:val="uk-UA"/>
        </w:rPr>
        <w:t>аттею</w:t>
      </w:r>
      <w:r w:rsidRPr="002C3391">
        <w:rPr>
          <w:rFonts w:ascii="Times New Roman" w:hAnsi="Times New Roman"/>
          <w:bCs/>
          <w:sz w:val="26"/>
          <w:szCs w:val="26"/>
          <w:lang w:val="uk-UA"/>
        </w:rPr>
        <w:t xml:space="preserve"> 173-2 КУпАП (вчинення домашнього насильства) у зв’язку із закінченням строків накладення адміністративного стягнення.</w:t>
      </w:r>
    </w:p>
    <w:p w14:paraId="0509CAEF" w14:textId="6A0BC8B1" w:rsidR="005369C8" w:rsidRPr="002C3391" w:rsidRDefault="00A42B8C" w:rsidP="00B80111">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Кандидат зазначила, що </w:t>
      </w:r>
      <w:r w:rsidR="00950B74" w:rsidRPr="002C3391">
        <w:rPr>
          <w:rFonts w:ascii="Times New Roman" w:hAnsi="Times New Roman"/>
          <w:sz w:val="26"/>
          <w:szCs w:val="26"/>
          <w:lang w:val="uk-UA"/>
        </w:rPr>
        <w:t xml:space="preserve">відповідно до </w:t>
      </w:r>
      <w:r w:rsidR="005369C8" w:rsidRPr="002C3391">
        <w:rPr>
          <w:rFonts w:ascii="Times New Roman" w:hAnsi="Times New Roman"/>
          <w:sz w:val="26"/>
          <w:szCs w:val="26"/>
          <w:lang w:val="uk-UA"/>
        </w:rPr>
        <w:t xml:space="preserve">частини </w:t>
      </w:r>
      <w:r w:rsidR="00535C0A" w:rsidRPr="002C3391">
        <w:rPr>
          <w:rFonts w:ascii="Times New Roman" w:hAnsi="Times New Roman"/>
          <w:sz w:val="26"/>
          <w:szCs w:val="26"/>
          <w:lang w:val="uk-UA"/>
        </w:rPr>
        <w:t>другої</w:t>
      </w:r>
      <w:r w:rsidR="00950B74" w:rsidRPr="002C3391">
        <w:rPr>
          <w:rFonts w:ascii="Times New Roman" w:hAnsi="Times New Roman"/>
          <w:sz w:val="26"/>
          <w:szCs w:val="26"/>
          <w:lang w:val="uk-UA"/>
        </w:rPr>
        <w:t xml:space="preserve"> ст</w:t>
      </w:r>
      <w:r w:rsidR="00535C0A" w:rsidRPr="002C3391">
        <w:rPr>
          <w:rFonts w:ascii="Times New Roman" w:hAnsi="Times New Roman"/>
          <w:sz w:val="26"/>
          <w:szCs w:val="26"/>
          <w:lang w:val="uk-UA"/>
        </w:rPr>
        <w:t>атті</w:t>
      </w:r>
      <w:r w:rsidR="005369C8" w:rsidRPr="002C3391">
        <w:rPr>
          <w:rFonts w:ascii="Times New Roman" w:hAnsi="Times New Roman"/>
          <w:sz w:val="26"/>
          <w:szCs w:val="26"/>
          <w:lang w:val="uk-UA"/>
        </w:rPr>
        <w:t xml:space="preserve"> </w:t>
      </w:r>
      <w:r w:rsidR="00950B74" w:rsidRPr="002C3391">
        <w:rPr>
          <w:rFonts w:ascii="Times New Roman" w:hAnsi="Times New Roman"/>
          <w:sz w:val="26"/>
          <w:szCs w:val="26"/>
          <w:lang w:val="uk-UA"/>
        </w:rPr>
        <w:t>277 КУпАП справи про адміністративні правопорушення, передбачені ст</w:t>
      </w:r>
      <w:r w:rsidR="00535C0A" w:rsidRPr="002C3391">
        <w:rPr>
          <w:rFonts w:ascii="Times New Roman" w:hAnsi="Times New Roman"/>
          <w:sz w:val="26"/>
          <w:szCs w:val="26"/>
          <w:lang w:val="uk-UA"/>
        </w:rPr>
        <w:t>аттею</w:t>
      </w:r>
      <w:r w:rsidR="003F4DC2">
        <w:rPr>
          <w:rFonts w:ascii="Times New Roman" w:hAnsi="Times New Roman"/>
          <w:sz w:val="26"/>
          <w:szCs w:val="26"/>
          <w:lang w:val="uk-UA"/>
        </w:rPr>
        <w:t xml:space="preserve"> </w:t>
      </w:r>
      <w:r w:rsidR="00950B74" w:rsidRPr="002C3391">
        <w:rPr>
          <w:rFonts w:ascii="Times New Roman" w:hAnsi="Times New Roman"/>
          <w:sz w:val="26"/>
          <w:szCs w:val="26"/>
          <w:lang w:val="uk-UA"/>
        </w:rPr>
        <w:t>173-2 КУпАП</w:t>
      </w:r>
      <w:r w:rsidR="005369C8" w:rsidRPr="002C3391">
        <w:rPr>
          <w:rFonts w:ascii="Times New Roman" w:hAnsi="Times New Roman"/>
          <w:sz w:val="26"/>
          <w:szCs w:val="26"/>
          <w:lang w:val="uk-UA"/>
        </w:rPr>
        <w:t xml:space="preserve">, </w:t>
      </w:r>
      <w:r w:rsidR="00950B74" w:rsidRPr="002C3391">
        <w:rPr>
          <w:rFonts w:ascii="Times New Roman" w:hAnsi="Times New Roman"/>
          <w:sz w:val="26"/>
          <w:szCs w:val="26"/>
          <w:lang w:val="uk-UA"/>
        </w:rPr>
        <w:t xml:space="preserve">розглядаються протягом доби.  </w:t>
      </w:r>
      <w:r w:rsidR="00950B74" w:rsidRPr="002C3391">
        <w:rPr>
          <w:rFonts w:ascii="Times New Roman" w:hAnsi="Times New Roman"/>
          <w:bCs/>
          <w:sz w:val="26"/>
          <w:szCs w:val="26"/>
          <w:lang w:val="uk-UA"/>
        </w:rPr>
        <w:t>Кандидат</w:t>
      </w:r>
      <w:r w:rsidR="00535C0A" w:rsidRPr="002C3391">
        <w:rPr>
          <w:rFonts w:ascii="Times New Roman" w:hAnsi="Times New Roman"/>
          <w:bCs/>
          <w:sz w:val="26"/>
          <w:szCs w:val="26"/>
          <w:lang w:val="uk-UA"/>
        </w:rPr>
        <w:t xml:space="preserve"> </w:t>
      </w:r>
      <w:r w:rsidR="00950B74" w:rsidRPr="002C3391">
        <w:rPr>
          <w:rFonts w:ascii="Times New Roman" w:hAnsi="Times New Roman"/>
          <w:bCs/>
          <w:sz w:val="26"/>
          <w:szCs w:val="26"/>
          <w:lang w:val="uk-UA"/>
        </w:rPr>
        <w:t>пояснила, що н</w:t>
      </w:r>
      <w:r w:rsidRPr="002C3391">
        <w:rPr>
          <w:rFonts w:ascii="Times New Roman" w:hAnsi="Times New Roman"/>
          <w:bCs/>
          <w:sz w:val="26"/>
          <w:szCs w:val="26"/>
          <w:lang w:val="uk-UA"/>
        </w:rPr>
        <w:t>а момент розгляду частини справ закон прямо вимагав обов’язков</w:t>
      </w:r>
      <w:r w:rsidR="005369C8" w:rsidRPr="002C3391">
        <w:rPr>
          <w:rFonts w:ascii="Times New Roman" w:hAnsi="Times New Roman"/>
          <w:bCs/>
          <w:sz w:val="26"/>
          <w:szCs w:val="26"/>
          <w:lang w:val="uk-UA"/>
        </w:rPr>
        <w:t>ої</w:t>
      </w:r>
      <w:r w:rsidRPr="002C3391">
        <w:rPr>
          <w:rFonts w:ascii="Times New Roman" w:hAnsi="Times New Roman"/>
          <w:bCs/>
          <w:sz w:val="26"/>
          <w:szCs w:val="26"/>
          <w:lang w:val="uk-UA"/>
        </w:rPr>
        <w:t xml:space="preserve"> участ</w:t>
      </w:r>
      <w:r w:rsidR="005369C8" w:rsidRPr="002C3391">
        <w:rPr>
          <w:rFonts w:ascii="Times New Roman" w:hAnsi="Times New Roman"/>
          <w:bCs/>
          <w:sz w:val="26"/>
          <w:szCs w:val="26"/>
          <w:lang w:val="uk-UA"/>
        </w:rPr>
        <w:t>і</w:t>
      </w:r>
      <w:r w:rsidRPr="002C3391">
        <w:rPr>
          <w:rFonts w:ascii="Times New Roman" w:hAnsi="Times New Roman"/>
          <w:bCs/>
          <w:sz w:val="26"/>
          <w:szCs w:val="26"/>
          <w:lang w:val="uk-UA"/>
        </w:rPr>
        <w:t xml:space="preserve"> особи, яка притягається до адміністративної відповідальності, у справах за</w:t>
      </w:r>
      <w:r w:rsidR="00535C0A" w:rsidRPr="002C3391">
        <w:rPr>
          <w:rFonts w:ascii="Times New Roman" w:hAnsi="Times New Roman"/>
          <w:bCs/>
          <w:sz w:val="26"/>
          <w:szCs w:val="26"/>
          <w:lang w:val="uk-UA"/>
        </w:rPr>
        <w:t xml:space="preserve"> </w:t>
      </w:r>
      <w:r w:rsidRPr="002C3391">
        <w:rPr>
          <w:rFonts w:ascii="Times New Roman" w:hAnsi="Times New Roman"/>
          <w:bCs/>
          <w:sz w:val="26"/>
          <w:szCs w:val="26"/>
          <w:lang w:val="uk-UA"/>
        </w:rPr>
        <w:t>с</w:t>
      </w:r>
      <w:r w:rsidR="003E7D43" w:rsidRPr="002C3391">
        <w:rPr>
          <w:rFonts w:ascii="Times New Roman" w:hAnsi="Times New Roman"/>
          <w:bCs/>
          <w:sz w:val="26"/>
          <w:szCs w:val="26"/>
          <w:lang w:val="uk-UA"/>
        </w:rPr>
        <w:t>т</w:t>
      </w:r>
      <w:r w:rsidR="00535C0A" w:rsidRPr="002C3391">
        <w:rPr>
          <w:rFonts w:ascii="Times New Roman" w:hAnsi="Times New Roman"/>
          <w:bCs/>
          <w:sz w:val="26"/>
          <w:szCs w:val="26"/>
          <w:lang w:val="uk-UA"/>
        </w:rPr>
        <w:t xml:space="preserve">аттею </w:t>
      </w:r>
      <w:r w:rsidRPr="002C3391">
        <w:rPr>
          <w:rFonts w:ascii="Times New Roman" w:hAnsi="Times New Roman"/>
          <w:bCs/>
          <w:sz w:val="26"/>
          <w:szCs w:val="26"/>
          <w:lang w:val="uk-UA"/>
        </w:rPr>
        <w:t>173-2 КУпАП.</w:t>
      </w:r>
    </w:p>
    <w:p w14:paraId="32840793" w14:textId="28B815B5" w:rsidR="00A42B8C" w:rsidRPr="002C3391" w:rsidRDefault="00A42B8C" w:rsidP="00B80111">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Відсутність такої особи, а також належного підтвердження її повідомлення позбавляла суд можливості повно і всебічно дослідити обставини справи, отримати пояснення як джерело доказів та ухвалити законне рішення без порушення права на захист. </w:t>
      </w:r>
    </w:p>
    <w:p w14:paraId="688E7DBB" w14:textId="558BA2D7" w:rsidR="0058654E" w:rsidRPr="002C3391" w:rsidRDefault="00615FAD" w:rsidP="00B80111">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На</w:t>
      </w:r>
      <w:r w:rsidR="00A42B8C" w:rsidRPr="002C3391">
        <w:rPr>
          <w:rFonts w:ascii="Times New Roman" w:hAnsi="Times New Roman"/>
          <w:bCs/>
          <w:sz w:val="26"/>
          <w:szCs w:val="26"/>
          <w:lang w:val="uk-UA"/>
        </w:rPr>
        <w:t xml:space="preserve"> можливість своєчасного розгляду справ істотно вплинули об’єктивні фактори, зокрема неналежне матеріально-технічне забезпечення суду, труднощі з поштовим зв’язком, а також надзвичайні обставини, пов’язані з початком повномасштабної збройної агресії </w:t>
      </w:r>
      <w:proofErr w:type="spellStart"/>
      <w:r w:rsidR="00A42B8C" w:rsidRPr="002C3391">
        <w:rPr>
          <w:rFonts w:ascii="Times New Roman" w:hAnsi="Times New Roman"/>
          <w:bCs/>
          <w:sz w:val="26"/>
          <w:szCs w:val="26"/>
          <w:lang w:val="uk-UA"/>
        </w:rPr>
        <w:t>рф</w:t>
      </w:r>
      <w:proofErr w:type="spellEnd"/>
      <w:r w:rsidR="00A42B8C" w:rsidRPr="002C3391">
        <w:rPr>
          <w:rFonts w:ascii="Times New Roman" w:hAnsi="Times New Roman"/>
          <w:bCs/>
          <w:sz w:val="26"/>
          <w:szCs w:val="26"/>
          <w:lang w:val="uk-UA"/>
        </w:rPr>
        <w:t>, що фактично унеможливили належне повідомлення учасників справ і забезпечення їх явки.</w:t>
      </w:r>
    </w:p>
    <w:p w14:paraId="5EE73F61" w14:textId="2EBE2F17" w:rsidR="00A42B8C" w:rsidRPr="002C3391" w:rsidRDefault="00A42B8C" w:rsidP="00B80111">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Також кандидат наголосила, що в окремих справах строки притягнення до адміністративної відповідальності спливли ще до моменту їх надходження до суду, що виключало можливість ухвалення іншого рішення, окрім закриття провадження.</w:t>
      </w:r>
    </w:p>
    <w:p w14:paraId="51215946" w14:textId="316032D6" w:rsidR="00A42B8C" w:rsidRPr="002C3391" w:rsidRDefault="00954385" w:rsidP="00B80111">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Оцінивши надані кандидатом пояснення</w:t>
      </w:r>
      <w:r w:rsidR="00A42B8C" w:rsidRPr="002C3391">
        <w:rPr>
          <w:rFonts w:ascii="Times New Roman" w:hAnsi="Times New Roman"/>
          <w:bCs/>
          <w:sz w:val="26"/>
          <w:szCs w:val="26"/>
          <w:lang w:val="uk-UA"/>
        </w:rPr>
        <w:t>, Комісія дійшла висновку, що закриття проваджень було зумовлене переважно об’єктивними причинами та вимогами процесуального законодавства, а наведені обставини не свідчать про недотримання кандидатом принципів здійснення правосуддя.</w:t>
      </w:r>
    </w:p>
    <w:p w14:paraId="528B0C24" w14:textId="214F5B2F" w:rsidR="00C7577B" w:rsidRPr="002C3391" w:rsidRDefault="00615FAD" w:rsidP="00C7577B">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Отже,</w:t>
      </w:r>
      <w:r w:rsidR="00C7577B" w:rsidRPr="002C3391">
        <w:rPr>
          <w:rFonts w:ascii="Times New Roman" w:hAnsi="Times New Roman"/>
          <w:bCs/>
          <w:sz w:val="26"/>
          <w:szCs w:val="26"/>
          <w:lang w:val="uk-UA"/>
        </w:rPr>
        <w:t xml:space="preserve"> враховуючи незначну кількість таких випадків у загальному обсязі розглянутих справ, Комісія дійшла висновку, що зазначені обставини не свідчать про порушення кандидатом критеріїв доброчесності та професійної етики.</w:t>
      </w:r>
    </w:p>
    <w:p w14:paraId="7A9B1BBB" w14:textId="02DAD7D3" w:rsidR="00A42B8C" w:rsidRPr="002C3391" w:rsidRDefault="00A42B8C" w:rsidP="00B80111">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7. Кандидат закрила провадження у п’яти справах про адміністративне правопорушення за с</w:t>
      </w:r>
      <w:r w:rsidR="003E7D43" w:rsidRPr="002C3391">
        <w:rPr>
          <w:rFonts w:ascii="Times New Roman" w:hAnsi="Times New Roman"/>
          <w:bCs/>
          <w:sz w:val="26"/>
          <w:szCs w:val="26"/>
          <w:lang w:val="uk-UA"/>
        </w:rPr>
        <w:t>т</w:t>
      </w:r>
      <w:r w:rsidR="00615FAD" w:rsidRPr="002C3391">
        <w:rPr>
          <w:rFonts w:ascii="Times New Roman" w:hAnsi="Times New Roman"/>
          <w:bCs/>
          <w:sz w:val="26"/>
          <w:szCs w:val="26"/>
          <w:lang w:val="uk-UA"/>
        </w:rPr>
        <w:t>аттею</w:t>
      </w:r>
      <w:r w:rsidRPr="002C3391">
        <w:rPr>
          <w:rFonts w:ascii="Times New Roman" w:hAnsi="Times New Roman"/>
          <w:bCs/>
          <w:sz w:val="26"/>
          <w:szCs w:val="26"/>
          <w:lang w:val="uk-UA"/>
        </w:rPr>
        <w:t xml:space="preserve"> 172-6 КУпАП (порушення вимог фінансового контролю) у зв’язку із закінченням строків накладення адміністративного стягнення</w:t>
      </w:r>
      <w:r w:rsidR="00615FAD" w:rsidRPr="002C3391">
        <w:rPr>
          <w:rFonts w:ascii="Times New Roman" w:hAnsi="Times New Roman"/>
          <w:bCs/>
          <w:sz w:val="26"/>
          <w:szCs w:val="26"/>
          <w:lang w:val="uk-UA"/>
        </w:rPr>
        <w:t xml:space="preserve"> у</w:t>
      </w:r>
      <w:r w:rsidRPr="002C3391">
        <w:rPr>
          <w:rFonts w:ascii="Times New Roman" w:hAnsi="Times New Roman"/>
          <w:bCs/>
          <w:sz w:val="26"/>
          <w:szCs w:val="26"/>
          <w:lang w:val="uk-UA"/>
        </w:rPr>
        <w:t xml:space="preserve"> чотирьох </w:t>
      </w:r>
      <w:r w:rsidRPr="002C3391">
        <w:rPr>
          <w:rFonts w:ascii="Times New Roman" w:hAnsi="Times New Roman"/>
          <w:bCs/>
          <w:sz w:val="26"/>
          <w:szCs w:val="26"/>
          <w:lang w:val="uk-UA"/>
        </w:rPr>
        <w:lastRenderedPageBreak/>
        <w:t>справа</w:t>
      </w:r>
      <w:r w:rsidR="00615FAD" w:rsidRPr="002C3391">
        <w:rPr>
          <w:rFonts w:ascii="Times New Roman" w:hAnsi="Times New Roman"/>
          <w:bCs/>
          <w:sz w:val="26"/>
          <w:szCs w:val="26"/>
          <w:lang w:val="uk-UA"/>
        </w:rPr>
        <w:t>х</w:t>
      </w:r>
      <w:r w:rsidRPr="002C3391">
        <w:rPr>
          <w:rFonts w:ascii="Times New Roman" w:hAnsi="Times New Roman"/>
          <w:bCs/>
          <w:sz w:val="26"/>
          <w:szCs w:val="26"/>
          <w:lang w:val="uk-UA"/>
        </w:rPr>
        <w:t xml:space="preserve"> </w:t>
      </w:r>
      <w:r w:rsidR="00615FAD" w:rsidRPr="002C3391">
        <w:rPr>
          <w:rFonts w:ascii="Times New Roman" w:hAnsi="Times New Roman"/>
          <w:bCs/>
          <w:sz w:val="26"/>
          <w:szCs w:val="26"/>
          <w:lang w:val="uk-UA"/>
        </w:rPr>
        <w:t>кандидат</w:t>
      </w:r>
      <w:r w:rsidRPr="002C3391">
        <w:rPr>
          <w:rFonts w:ascii="Times New Roman" w:hAnsi="Times New Roman"/>
          <w:bCs/>
          <w:sz w:val="26"/>
          <w:szCs w:val="26"/>
          <w:lang w:val="uk-UA"/>
        </w:rPr>
        <w:t xml:space="preserve"> визнала винними осіб у вчиненн</w:t>
      </w:r>
      <w:r w:rsidR="00615FAD" w:rsidRPr="002C3391">
        <w:rPr>
          <w:rFonts w:ascii="Times New Roman" w:hAnsi="Times New Roman"/>
          <w:bCs/>
          <w:sz w:val="26"/>
          <w:szCs w:val="26"/>
          <w:lang w:val="uk-UA"/>
        </w:rPr>
        <w:t>і</w:t>
      </w:r>
      <w:r w:rsidRPr="002C3391">
        <w:rPr>
          <w:rFonts w:ascii="Times New Roman" w:hAnsi="Times New Roman"/>
          <w:bCs/>
          <w:sz w:val="26"/>
          <w:szCs w:val="26"/>
          <w:lang w:val="uk-UA"/>
        </w:rPr>
        <w:t xml:space="preserve"> адміністративного правопорушення, </w:t>
      </w:r>
      <w:r w:rsidR="00615FAD" w:rsidRPr="002C3391">
        <w:rPr>
          <w:rFonts w:ascii="Times New Roman" w:hAnsi="Times New Roman"/>
          <w:bCs/>
          <w:sz w:val="26"/>
          <w:szCs w:val="26"/>
          <w:lang w:val="uk-UA"/>
        </w:rPr>
        <w:t>однак</w:t>
      </w:r>
      <w:r w:rsidRPr="002C3391">
        <w:rPr>
          <w:rFonts w:ascii="Times New Roman" w:hAnsi="Times New Roman"/>
          <w:bCs/>
          <w:sz w:val="26"/>
          <w:szCs w:val="26"/>
          <w:lang w:val="uk-UA"/>
        </w:rPr>
        <w:t xml:space="preserve"> винні особи уникнули відповідальності.</w:t>
      </w:r>
    </w:p>
    <w:p w14:paraId="17AB4114" w14:textId="531166B0" w:rsidR="0058654E" w:rsidRPr="002C3391" w:rsidRDefault="00A42B8C" w:rsidP="00B80111">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Кандидат пояснила, що відповідно до частини </w:t>
      </w:r>
      <w:r w:rsidR="00B94B3F" w:rsidRPr="002C3391">
        <w:rPr>
          <w:rFonts w:ascii="Times New Roman" w:hAnsi="Times New Roman"/>
          <w:bCs/>
          <w:sz w:val="26"/>
          <w:szCs w:val="26"/>
          <w:lang w:val="uk-UA"/>
        </w:rPr>
        <w:t>другої</w:t>
      </w:r>
      <w:r w:rsidRPr="002C3391">
        <w:rPr>
          <w:rFonts w:ascii="Times New Roman" w:hAnsi="Times New Roman"/>
          <w:bCs/>
          <w:sz w:val="26"/>
          <w:szCs w:val="26"/>
          <w:lang w:val="uk-UA"/>
        </w:rPr>
        <w:t xml:space="preserve"> ст</w:t>
      </w:r>
      <w:r w:rsidR="00B94B3F" w:rsidRPr="002C3391">
        <w:rPr>
          <w:rFonts w:ascii="Times New Roman" w:hAnsi="Times New Roman"/>
          <w:bCs/>
          <w:sz w:val="26"/>
          <w:szCs w:val="26"/>
          <w:lang w:val="uk-UA"/>
        </w:rPr>
        <w:t>атті</w:t>
      </w:r>
      <w:r w:rsidRPr="002C3391">
        <w:rPr>
          <w:rFonts w:ascii="Times New Roman" w:hAnsi="Times New Roman"/>
          <w:bCs/>
          <w:sz w:val="26"/>
          <w:szCs w:val="26"/>
          <w:lang w:val="uk-UA"/>
        </w:rPr>
        <w:t xml:space="preserve"> 268 КУпАП участь особи у справах цієї категорії є обов’язковою. Це означає, що суд був позбавлений можливості розглянути справи за відсутності таких осіб без ризику істотного порушення їхнього права на захист і скасування постанов апеляційною інстанцією.</w:t>
      </w:r>
    </w:p>
    <w:p w14:paraId="6CCEC35F" w14:textId="04B403E0" w:rsidR="00A42B8C" w:rsidRPr="002C3391" w:rsidRDefault="00A42B8C" w:rsidP="00B80111">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Крім того, кандидат звернула увагу, що у більшості випадків саме поведінка осіб (неявка в судові засідання, подання численних клопотань про відкладення, посилання на хворобу чи інші обставини), а також невиконання постанов про привід об’єктивно </w:t>
      </w:r>
      <w:r w:rsidRPr="00B64C29">
        <w:rPr>
          <w:rFonts w:ascii="Times New Roman" w:hAnsi="Times New Roman"/>
          <w:bCs/>
          <w:spacing w:val="6"/>
          <w:sz w:val="26"/>
          <w:szCs w:val="26"/>
          <w:lang w:val="uk-UA"/>
        </w:rPr>
        <w:t>унеможливлювали своєчасний розгляд справ у межах строків, визначених</w:t>
      </w:r>
      <w:r w:rsidR="00B94B3F" w:rsidRPr="00B64C29">
        <w:rPr>
          <w:rFonts w:ascii="Times New Roman" w:hAnsi="Times New Roman"/>
          <w:bCs/>
          <w:spacing w:val="6"/>
          <w:sz w:val="26"/>
          <w:szCs w:val="26"/>
          <w:lang w:val="uk-UA"/>
        </w:rPr>
        <w:t xml:space="preserve"> статтею</w:t>
      </w:r>
      <w:r w:rsidR="00B94B3F" w:rsidRPr="002C3391">
        <w:rPr>
          <w:rFonts w:ascii="Times New Roman" w:hAnsi="Times New Roman"/>
          <w:bCs/>
          <w:sz w:val="26"/>
          <w:szCs w:val="26"/>
          <w:lang w:val="uk-UA"/>
        </w:rPr>
        <w:t xml:space="preserve"> 38 </w:t>
      </w:r>
      <w:r w:rsidRPr="002C3391">
        <w:rPr>
          <w:rFonts w:ascii="Times New Roman" w:hAnsi="Times New Roman"/>
          <w:bCs/>
          <w:sz w:val="26"/>
          <w:szCs w:val="26"/>
          <w:lang w:val="uk-UA"/>
        </w:rPr>
        <w:t>КУпАП</w:t>
      </w:r>
      <w:r w:rsidR="003F4DC2">
        <w:rPr>
          <w:rFonts w:ascii="Times New Roman" w:hAnsi="Times New Roman"/>
          <w:bCs/>
          <w:sz w:val="26"/>
          <w:szCs w:val="26"/>
          <w:lang w:val="uk-UA"/>
        </w:rPr>
        <w:t>.</w:t>
      </w:r>
    </w:p>
    <w:p w14:paraId="23DA4E56" w14:textId="3CFC2A2C" w:rsidR="00A42B8C" w:rsidRPr="002C3391" w:rsidRDefault="00613501" w:rsidP="00B80111">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В окремих справах також мали місце недоліки в оформленні адміністративних матеріалів (зокрема, складання декількох протоколів з однаковим номером, що суперечить вимогам законодавства), що виключало можливість їх розгляду по суті та зумовлювало повернення матеріалів на доопрацювання. Такі обставини додатково впливали на перебіг строків притягнення до відповідальності.</w:t>
      </w:r>
    </w:p>
    <w:p w14:paraId="30EAB121" w14:textId="1F08D082" w:rsidR="00613501" w:rsidRPr="002C3391" w:rsidRDefault="00613501" w:rsidP="00B80111">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Наведені обставини свідчать, що закриття проваджень за ст</w:t>
      </w:r>
      <w:r w:rsidR="00B94B3F" w:rsidRPr="002C3391">
        <w:rPr>
          <w:rFonts w:ascii="Times New Roman" w:hAnsi="Times New Roman"/>
          <w:bCs/>
          <w:sz w:val="26"/>
          <w:szCs w:val="26"/>
          <w:lang w:val="uk-UA"/>
        </w:rPr>
        <w:t>аттею</w:t>
      </w:r>
      <w:r w:rsidR="003F4DC2">
        <w:rPr>
          <w:rFonts w:ascii="Times New Roman" w:hAnsi="Times New Roman"/>
          <w:bCs/>
          <w:sz w:val="26"/>
          <w:szCs w:val="26"/>
          <w:lang w:val="uk-UA"/>
        </w:rPr>
        <w:t xml:space="preserve"> </w:t>
      </w:r>
      <w:r w:rsidRPr="002C3391">
        <w:rPr>
          <w:rFonts w:ascii="Times New Roman" w:hAnsi="Times New Roman"/>
          <w:bCs/>
          <w:sz w:val="26"/>
          <w:szCs w:val="26"/>
          <w:lang w:val="uk-UA"/>
        </w:rPr>
        <w:t>172-6 КУпАП було зумовлене не формальним підходом судді чи ігноруванням суспільної важливості справ про фінансовий контроль, а об’єктивними процесуальними обмеженнями та поведінкою самих осіб, які притягались до адміністративної відповідальності.</w:t>
      </w:r>
    </w:p>
    <w:p w14:paraId="2DBAB5F0" w14:textId="420095F6" w:rsidR="00613501" w:rsidRPr="002C3391" w:rsidRDefault="00613501" w:rsidP="00B80111">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Отже, сукупність встановлених обставин дає підстави вважати, що кандидат діяла в межах наданих їй повноважень, дотримувалась процесуальних гарантій прав осіб та вживала необхідних заходів для забезпечення розгляду справ, а закриття проваджень було наслідком об’єктивних факторів, а не неналежного виконання нею обов’язків.</w:t>
      </w:r>
    </w:p>
    <w:p w14:paraId="2B85DFDA" w14:textId="365682A8" w:rsidR="00C7577B" w:rsidRPr="002C3391" w:rsidRDefault="00D9480A" w:rsidP="00C7577B">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Ураховуючи</w:t>
      </w:r>
      <w:r w:rsidR="00C7577B" w:rsidRPr="002C3391">
        <w:rPr>
          <w:rFonts w:ascii="Times New Roman" w:hAnsi="Times New Roman"/>
          <w:bCs/>
          <w:sz w:val="26"/>
          <w:szCs w:val="26"/>
          <w:lang w:val="uk-UA"/>
        </w:rPr>
        <w:t xml:space="preserve"> незначну кількість таких випадків у загальному обсязі розглянутих справ, Комісія дійшла висновку, що зазначені обставини не свідчать про порушення кандидатом критеріїв доброчесності та професійної етики.</w:t>
      </w:r>
    </w:p>
    <w:p w14:paraId="0A83D476" w14:textId="1E9A5D0D" w:rsidR="00613501" w:rsidRPr="002C3391" w:rsidRDefault="00613501" w:rsidP="00B80111">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8. ГРД зазначає, що кандидатом у період з 30 липня 2010 року до 20 листопада 2012 року ухвалено 546 рішень російською мовою, а </w:t>
      </w:r>
      <w:r w:rsidR="00D9480A" w:rsidRPr="002C3391">
        <w:rPr>
          <w:rFonts w:ascii="Times New Roman" w:hAnsi="Times New Roman"/>
          <w:bCs/>
          <w:sz w:val="26"/>
          <w:szCs w:val="26"/>
          <w:lang w:val="uk-UA"/>
        </w:rPr>
        <w:t>в</w:t>
      </w:r>
      <w:r w:rsidRPr="002C3391">
        <w:rPr>
          <w:rFonts w:ascii="Times New Roman" w:hAnsi="Times New Roman"/>
          <w:bCs/>
          <w:sz w:val="26"/>
          <w:szCs w:val="26"/>
          <w:lang w:val="uk-UA"/>
        </w:rPr>
        <w:t xml:space="preserve"> період з 20 листопада</w:t>
      </w:r>
      <w:r w:rsidR="003F4DC2">
        <w:rPr>
          <w:rFonts w:ascii="Times New Roman" w:hAnsi="Times New Roman"/>
          <w:bCs/>
          <w:sz w:val="26"/>
          <w:szCs w:val="26"/>
          <w:lang w:val="uk-UA"/>
        </w:rPr>
        <w:t xml:space="preserve"> </w:t>
      </w:r>
      <w:r w:rsidRPr="002C3391">
        <w:rPr>
          <w:rFonts w:ascii="Times New Roman" w:hAnsi="Times New Roman"/>
          <w:bCs/>
          <w:sz w:val="26"/>
          <w:szCs w:val="26"/>
          <w:lang w:val="uk-UA"/>
        </w:rPr>
        <w:t>2012 року до 04 вересня 2015 року — ще 66 рішень російською мовою. Це викликає сумніви щодо дотримання вимог законодавства, відповідно до яких судочинство здійснюється державною мовою. Окремо звертається увага на випадки, коли назва рішення та формула «Іменем України» викладені російською мовою, тоді як основний текст рішення — українською.</w:t>
      </w:r>
    </w:p>
    <w:p w14:paraId="6EAAA751" w14:textId="66DD1571" w:rsidR="00613501" w:rsidRPr="002C3391" w:rsidRDefault="00613501" w:rsidP="00B80111">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Кандидат зазначила, що переважна більшість таких рішень ухвалена у кримінальних справах, які розглядалися за правилами КПК України 1960 року. Відповідно до його положень</w:t>
      </w:r>
      <w:r w:rsidR="00D9480A" w:rsidRPr="002C3391">
        <w:rPr>
          <w:rFonts w:ascii="Times New Roman" w:hAnsi="Times New Roman"/>
          <w:bCs/>
          <w:sz w:val="26"/>
          <w:szCs w:val="26"/>
          <w:lang w:val="uk-UA"/>
        </w:rPr>
        <w:t xml:space="preserve"> </w:t>
      </w:r>
      <w:r w:rsidRPr="002C3391">
        <w:rPr>
          <w:rFonts w:ascii="Times New Roman" w:hAnsi="Times New Roman"/>
          <w:bCs/>
          <w:sz w:val="26"/>
          <w:szCs w:val="26"/>
          <w:lang w:val="uk-UA"/>
        </w:rPr>
        <w:t>судочинство могло здійснюватися не лише українською мовою, а й мовою більшості населення відповідної місцевості.</w:t>
      </w:r>
    </w:p>
    <w:p w14:paraId="5ACADB8C" w14:textId="370AD6AC" w:rsidR="00613501" w:rsidRPr="002C3391" w:rsidRDefault="00613501" w:rsidP="00B80111">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Кандидат звернула увагу, що на момент розгляду справ у Харківській області російська мова мала статус регіональної, що дозволяло її використання у судочинстві за згодою сторін. </w:t>
      </w:r>
      <w:r w:rsidR="00D27440" w:rsidRPr="002C3391">
        <w:rPr>
          <w:rFonts w:ascii="Times New Roman" w:hAnsi="Times New Roman"/>
          <w:bCs/>
          <w:sz w:val="26"/>
          <w:szCs w:val="26"/>
          <w:lang w:val="uk-UA"/>
        </w:rPr>
        <w:t>У</w:t>
      </w:r>
      <w:r w:rsidRPr="002C3391">
        <w:rPr>
          <w:rFonts w:ascii="Times New Roman" w:hAnsi="Times New Roman"/>
          <w:bCs/>
          <w:sz w:val="26"/>
          <w:szCs w:val="26"/>
          <w:lang w:val="uk-UA"/>
        </w:rPr>
        <w:t xml:space="preserve"> більшості випадків підсудні заявляли клопотання про здійснення провадження російською мовою, а досудове розслідування та обвинувальні висновки також складалися цією мовою.</w:t>
      </w:r>
    </w:p>
    <w:p w14:paraId="161E8E4E" w14:textId="4512C93E" w:rsidR="00A42B8C" w:rsidRPr="002C3391" w:rsidRDefault="00613501" w:rsidP="00613501">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Кандидат наголошувала, що використання російської мови було спрямоване на забезпечення права осіб на захист і справедливий суд, зокрема права розуміти суть обвинувачення та брати повноцінну участь у процесі.</w:t>
      </w:r>
    </w:p>
    <w:p w14:paraId="3A8A0BE8" w14:textId="735F48EB" w:rsidR="00613501" w:rsidRPr="002C3391" w:rsidRDefault="00D27440" w:rsidP="00613501">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Рішення</w:t>
      </w:r>
      <w:r w:rsidR="00613501" w:rsidRPr="002C3391">
        <w:rPr>
          <w:rFonts w:ascii="Times New Roman" w:hAnsi="Times New Roman"/>
          <w:bCs/>
          <w:sz w:val="26"/>
          <w:szCs w:val="26"/>
          <w:lang w:val="uk-UA"/>
        </w:rPr>
        <w:t xml:space="preserve"> після 2012 року стосувалися справ, які підлягали розгляду за правилами КПК 1960 року відповідно до перехідних положень.</w:t>
      </w:r>
    </w:p>
    <w:p w14:paraId="207095AA" w14:textId="463C0504" w:rsidR="00613501" w:rsidRPr="002C3391" w:rsidRDefault="00613501" w:rsidP="00613501">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lastRenderedPageBreak/>
        <w:t>Окремі випадки використання російської мови у справах про адміністративні правопорушення кандидат пояснює винятковими обставинами (зокрема, необхідністю забезпечення прав особи, яка не володіла українською мовою).</w:t>
      </w:r>
    </w:p>
    <w:p w14:paraId="7CBF24F0" w14:textId="28665A1B" w:rsidR="00613501" w:rsidRPr="002C3391" w:rsidRDefault="00D27440" w:rsidP="00613501">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Змішане</w:t>
      </w:r>
      <w:r w:rsidR="00613501" w:rsidRPr="002C3391">
        <w:rPr>
          <w:rFonts w:ascii="Times New Roman" w:hAnsi="Times New Roman"/>
          <w:bCs/>
          <w:sz w:val="26"/>
          <w:szCs w:val="26"/>
          <w:lang w:val="uk-UA"/>
        </w:rPr>
        <w:t xml:space="preserve"> використання мов (назва російською, текст українською) </w:t>
      </w:r>
      <w:r w:rsidRPr="002C3391">
        <w:rPr>
          <w:rFonts w:ascii="Times New Roman" w:hAnsi="Times New Roman"/>
          <w:bCs/>
          <w:sz w:val="26"/>
          <w:szCs w:val="26"/>
          <w:lang w:val="uk-UA"/>
        </w:rPr>
        <w:t>кандидат пояснює</w:t>
      </w:r>
      <w:r w:rsidR="00613501" w:rsidRPr="002C3391">
        <w:rPr>
          <w:rFonts w:ascii="Times New Roman" w:hAnsi="Times New Roman"/>
          <w:bCs/>
          <w:sz w:val="26"/>
          <w:szCs w:val="26"/>
          <w:lang w:val="uk-UA"/>
        </w:rPr>
        <w:t xml:space="preserve"> технічними особливостями автоматизованої системи документообігу</w:t>
      </w:r>
      <w:r w:rsidR="003F4DC2">
        <w:rPr>
          <w:rFonts w:ascii="Times New Roman" w:hAnsi="Times New Roman"/>
          <w:bCs/>
          <w:sz w:val="26"/>
          <w:szCs w:val="26"/>
          <w:lang w:val="uk-UA"/>
        </w:rPr>
        <w:t xml:space="preserve"> </w:t>
      </w:r>
      <w:r w:rsidR="00613501" w:rsidRPr="002C3391">
        <w:rPr>
          <w:rFonts w:ascii="Times New Roman" w:hAnsi="Times New Roman"/>
          <w:bCs/>
          <w:sz w:val="26"/>
          <w:szCs w:val="26"/>
          <w:lang w:val="uk-UA"/>
        </w:rPr>
        <w:t>(«Д-3») та використанням шаблонів.</w:t>
      </w:r>
    </w:p>
    <w:p w14:paraId="1F48F07F" w14:textId="5EC3089B" w:rsidR="00613501" w:rsidRPr="002C3391" w:rsidRDefault="00613501" w:rsidP="00D06383">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Комісія врахувала, що на момент ухвалення відповідних рішень законодавство допускало використання регіональних мов у кримінальному судочинстві за певних умов, а також дію перехідних положень КПК 2012 року. Важливим також стало те, що ініціатива щодо використання російської мови </w:t>
      </w:r>
      <w:r w:rsidR="00913907" w:rsidRPr="002C3391">
        <w:rPr>
          <w:rFonts w:ascii="Times New Roman" w:hAnsi="Times New Roman"/>
          <w:bCs/>
          <w:sz w:val="26"/>
          <w:szCs w:val="26"/>
          <w:lang w:val="uk-UA"/>
        </w:rPr>
        <w:t>належала учасникам</w:t>
      </w:r>
      <w:r w:rsidRPr="002C3391">
        <w:rPr>
          <w:rFonts w:ascii="Times New Roman" w:hAnsi="Times New Roman"/>
          <w:bCs/>
          <w:sz w:val="26"/>
          <w:szCs w:val="26"/>
          <w:lang w:val="uk-UA"/>
        </w:rPr>
        <w:t xml:space="preserve"> процесу.</w:t>
      </w:r>
    </w:p>
    <w:p w14:paraId="7795B63A" w14:textId="579F6521" w:rsidR="00D06383" w:rsidRPr="002C3391" w:rsidRDefault="00D06383" w:rsidP="00D06383">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Окремі технічні недоліки, пов’язані з використанням шаблонів у системі документообігу, не свідчать про свідоме порушення вимог законодавства.</w:t>
      </w:r>
    </w:p>
    <w:p w14:paraId="18F79748" w14:textId="726B81CE" w:rsidR="00D06383" w:rsidRPr="002C3391" w:rsidRDefault="00D06383" w:rsidP="00D06383">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Також Комісія врахувала, що подібна практика була поширеною у відповідний період</w:t>
      </w:r>
      <w:r w:rsidR="00D364DE" w:rsidRPr="002C3391">
        <w:rPr>
          <w:rFonts w:ascii="Times New Roman" w:hAnsi="Times New Roman"/>
          <w:bCs/>
          <w:sz w:val="26"/>
          <w:szCs w:val="26"/>
          <w:lang w:val="uk-UA"/>
        </w:rPr>
        <w:t xml:space="preserve">, зокрема і в </w:t>
      </w:r>
      <w:r w:rsidR="00682124" w:rsidRPr="002C3391">
        <w:rPr>
          <w:rFonts w:ascii="Times New Roman" w:hAnsi="Times New Roman"/>
          <w:bCs/>
          <w:sz w:val="26"/>
          <w:szCs w:val="26"/>
          <w:lang w:val="uk-UA"/>
        </w:rPr>
        <w:t>цьому</w:t>
      </w:r>
      <w:r w:rsidR="00D364DE" w:rsidRPr="002C3391">
        <w:rPr>
          <w:rFonts w:ascii="Times New Roman" w:hAnsi="Times New Roman"/>
          <w:bCs/>
          <w:sz w:val="26"/>
          <w:szCs w:val="26"/>
          <w:lang w:val="uk-UA"/>
        </w:rPr>
        <w:t xml:space="preserve"> регіоні,</w:t>
      </w:r>
      <w:r w:rsidRPr="002C3391">
        <w:rPr>
          <w:rFonts w:ascii="Times New Roman" w:hAnsi="Times New Roman"/>
          <w:bCs/>
          <w:sz w:val="26"/>
          <w:szCs w:val="26"/>
          <w:lang w:val="uk-UA"/>
        </w:rPr>
        <w:t xml:space="preserve"> та не призводила до скасування судових рішень з цих підстав.</w:t>
      </w:r>
    </w:p>
    <w:p w14:paraId="62B13456" w14:textId="01B3BF8D" w:rsidR="007C7707" w:rsidRPr="002C3391" w:rsidRDefault="00613501" w:rsidP="00D06383">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З огляду на наведені обставини, відсутність негативних наслідків для прав учасників процесу та поширену на той час судову практику Комісія визнала пояснення кандидат</w:t>
      </w:r>
      <w:r w:rsidR="00D06383" w:rsidRPr="002C3391">
        <w:rPr>
          <w:rFonts w:ascii="Times New Roman" w:hAnsi="Times New Roman"/>
          <w:bCs/>
          <w:sz w:val="26"/>
          <w:szCs w:val="26"/>
          <w:lang w:val="uk-UA"/>
        </w:rPr>
        <w:t>а</w:t>
      </w:r>
      <w:r w:rsidRPr="002C3391">
        <w:rPr>
          <w:rFonts w:ascii="Times New Roman" w:hAnsi="Times New Roman"/>
          <w:bCs/>
          <w:sz w:val="26"/>
          <w:szCs w:val="26"/>
          <w:lang w:val="uk-UA"/>
        </w:rPr>
        <w:t xml:space="preserve"> обґрунтованими та такими, що не свідчать про істотні порушення.</w:t>
      </w:r>
    </w:p>
    <w:p w14:paraId="3FCCF49B" w14:textId="67C8469B" w:rsidR="00C7577B" w:rsidRPr="002C3391" w:rsidRDefault="00C7577B" w:rsidP="00C7577B">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З огляду на викладене Комісія дійшла висновку, що зазначені обставини не свідчать про порушення кандидатом критеріїв доброчесності та професійної етики.</w:t>
      </w:r>
    </w:p>
    <w:p w14:paraId="07D3B853" w14:textId="40CAD151" w:rsidR="007C6FF4" w:rsidRPr="002C3391" w:rsidRDefault="007C6FF4" w:rsidP="00AE3F64">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Отже, за результатами дослідження досьє кандидата, письмових пояснень та співбесіди з </w:t>
      </w:r>
      <w:proofErr w:type="spellStart"/>
      <w:r w:rsidR="00EA34FB" w:rsidRPr="002C3391">
        <w:rPr>
          <w:rFonts w:ascii="Times New Roman" w:hAnsi="Times New Roman"/>
          <w:bCs/>
          <w:sz w:val="26"/>
          <w:szCs w:val="26"/>
          <w:lang w:val="uk-UA"/>
        </w:rPr>
        <w:t>Єфіменко</w:t>
      </w:r>
      <w:proofErr w:type="spellEnd"/>
      <w:r w:rsidR="00EA34FB" w:rsidRPr="002C3391">
        <w:rPr>
          <w:rFonts w:ascii="Times New Roman" w:hAnsi="Times New Roman"/>
          <w:bCs/>
          <w:sz w:val="26"/>
          <w:szCs w:val="26"/>
          <w:lang w:val="uk-UA"/>
        </w:rPr>
        <w:t xml:space="preserve"> Н.В.,</w:t>
      </w:r>
      <w:r w:rsidRPr="002C3391">
        <w:rPr>
          <w:rFonts w:ascii="Times New Roman" w:hAnsi="Times New Roman"/>
          <w:bCs/>
          <w:sz w:val="26"/>
          <w:szCs w:val="26"/>
          <w:lang w:val="uk-UA"/>
        </w:rPr>
        <w:t xml:space="preserve"> а також за результатами голосувань під час закритого обговорення за відповідними показниками сумарний бал, отриманий за цими критеріями, становить 2</w:t>
      </w:r>
      <w:r w:rsidR="00EA34FB" w:rsidRPr="002C3391">
        <w:rPr>
          <w:rFonts w:ascii="Times New Roman" w:hAnsi="Times New Roman"/>
          <w:bCs/>
          <w:sz w:val="26"/>
          <w:szCs w:val="26"/>
          <w:lang w:val="uk-UA"/>
        </w:rPr>
        <w:t>70</w:t>
      </w:r>
      <w:r w:rsidRPr="002C3391">
        <w:rPr>
          <w:rFonts w:ascii="Times New Roman" w:hAnsi="Times New Roman"/>
          <w:bCs/>
          <w:sz w:val="26"/>
          <w:szCs w:val="26"/>
          <w:lang w:val="uk-UA"/>
        </w:rPr>
        <w:t xml:space="preserve"> балів із 300 можливих, що є вищим за 75% (225 балів) від максимально можливого </w:t>
      </w:r>
      <w:proofErr w:type="spellStart"/>
      <w:r w:rsidRPr="002C3391">
        <w:rPr>
          <w:rFonts w:ascii="Times New Roman" w:hAnsi="Times New Roman"/>
          <w:bCs/>
          <w:sz w:val="26"/>
          <w:szCs w:val="26"/>
          <w:lang w:val="uk-UA"/>
        </w:rPr>
        <w:t>бала</w:t>
      </w:r>
      <w:proofErr w:type="spellEnd"/>
      <w:r w:rsidRPr="002C3391">
        <w:rPr>
          <w:rFonts w:ascii="Times New Roman" w:hAnsi="Times New Roman"/>
          <w:bCs/>
          <w:sz w:val="26"/>
          <w:szCs w:val="26"/>
          <w:lang w:val="uk-UA"/>
        </w:rPr>
        <w:t>, а тому Комісія дійшла висновку, що кандидат відповідає критеріям професійної етики та доброчесності.</w:t>
      </w:r>
    </w:p>
    <w:p w14:paraId="6D5DA0B2" w14:textId="1B260DC8" w:rsidR="007C6FF4" w:rsidRPr="002C3391" w:rsidRDefault="0056088B" w:rsidP="00AE3F64">
      <w:pPr>
        <w:tabs>
          <w:tab w:val="left" w:pos="7740"/>
        </w:tabs>
        <w:spacing w:after="0" w:line="240" w:lineRule="auto"/>
        <w:ind w:firstLine="709"/>
        <w:jc w:val="both"/>
        <w:rPr>
          <w:rFonts w:ascii="Times New Roman" w:hAnsi="Times New Roman"/>
          <w:b/>
          <w:sz w:val="26"/>
          <w:szCs w:val="26"/>
          <w:lang w:val="uk-UA"/>
        </w:rPr>
      </w:pPr>
      <w:r w:rsidRPr="002C3391">
        <w:rPr>
          <w:rFonts w:ascii="Times New Roman" w:hAnsi="Times New Roman"/>
          <w:b/>
          <w:sz w:val="26"/>
          <w:szCs w:val="26"/>
          <w:lang w:val="uk-UA"/>
        </w:rPr>
        <w:t>Висновки за результатами кваліфікаційного оцінювання кандидата.</w:t>
      </w:r>
    </w:p>
    <w:p w14:paraId="09AD6134" w14:textId="5955768A" w:rsidR="0056088B" w:rsidRPr="002C3391" w:rsidRDefault="0056088B" w:rsidP="0056088B">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Відповідно до пункту 5.5 розділу 5 Положення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кандидат на посаду судді не відповідає одному показнику, такий кандидат на посаду судді не відповідає критерію. Кандидат на посаду судді вважається таким, що відповідає критеріям кваліфікаційного оцінювання, у разі набрання не менше 75 відсотків від суми максимально можливих балів за кожен із цих критеріїв за результатами їх оцінювання на етапі «Дослідження досьє та проведення співбесіди».</w:t>
      </w:r>
    </w:p>
    <w:p w14:paraId="1DEB60CA" w14:textId="2E69FF2C" w:rsidR="0056088B" w:rsidRPr="002C3391" w:rsidRDefault="0056088B" w:rsidP="0056088B">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За результатами проходження процедури кваліфікаційного оцінювання кандидат на посаду судді апеляційного загального суду </w:t>
      </w:r>
      <w:proofErr w:type="spellStart"/>
      <w:r w:rsidR="00A60333" w:rsidRPr="002C3391">
        <w:rPr>
          <w:rFonts w:ascii="Times New Roman" w:hAnsi="Times New Roman"/>
          <w:bCs/>
          <w:sz w:val="26"/>
          <w:szCs w:val="26"/>
          <w:lang w:val="uk-UA"/>
        </w:rPr>
        <w:t>Єфіменко</w:t>
      </w:r>
      <w:proofErr w:type="spellEnd"/>
      <w:r w:rsidR="00A60333" w:rsidRPr="002C3391">
        <w:rPr>
          <w:rFonts w:ascii="Times New Roman" w:hAnsi="Times New Roman"/>
          <w:bCs/>
          <w:sz w:val="26"/>
          <w:szCs w:val="26"/>
          <w:lang w:val="uk-UA"/>
        </w:rPr>
        <w:t xml:space="preserve"> Н.В</w:t>
      </w:r>
      <w:r w:rsidRPr="002C3391">
        <w:rPr>
          <w:rFonts w:ascii="Times New Roman" w:hAnsi="Times New Roman"/>
          <w:bCs/>
          <w:sz w:val="26"/>
          <w:szCs w:val="26"/>
          <w:lang w:val="uk-UA"/>
        </w:rPr>
        <w:t>. набра</w:t>
      </w:r>
      <w:r w:rsidR="004E0955" w:rsidRPr="002C3391">
        <w:rPr>
          <w:rFonts w:ascii="Times New Roman" w:hAnsi="Times New Roman"/>
          <w:bCs/>
          <w:sz w:val="26"/>
          <w:szCs w:val="26"/>
          <w:lang w:val="uk-UA"/>
        </w:rPr>
        <w:t>ла</w:t>
      </w:r>
      <w:r w:rsidR="003F4DC2">
        <w:rPr>
          <w:rFonts w:ascii="Times New Roman" w:hAnsi="Times New Roman"/>
          <w:bCs/>
          <w:sz w:val="26"/>
          <w:szCs w:val="26"/>
          <w:lang w:val="uk-UA"/>
        </w:rPr>
        <w:t xml:space="preserve"> </w:t>
      </w:r>
      <w:r w:rsidR="004E0955" w:rsidRPr="002C3391">
        <w:rPr>
          <w:rFonts w:ascii="Times New Roman" w:hAnsi="Times New Roman"/>
          <w:bCs/>
          <w:sz w:val="26"/>
          <w:szCs w:val="26"/>
          <w:lang w:val="uk-UA"/>
        </w:rPr>
        <w:t>7</w:t>
      </w:r>
      <w:r w:rsidR="00A60333" w:rsidRPr="002C3391">
        <w:rPr>
          <w:rFonts w:ascii="Times New Roman" w:hAnsi="Times New Roman"/>
          <w:bCs/>
          <w:sz w:val="26"/>
          <w:szCs w:val="26"/>
          <w:lang w:val="uk-UA"/>
        </w:rPr>
        <w:t>13</w:t>
      </w:r>
      <w:r w:rsidR="004E0955" w:rsidRPr="002C3391">
        <w:rPr>
          <w:rFonts w:ascii="Times New Roman" w:hAnsi="Times New Roman"/>
          <w:bCs/>
          <w:sz w:val="26"/>
          <w:szCs w:val="26"/>
          <w:lang w:val="uk-UA"/>
        </w:rPr>
        <w:t>,4</w:t>
      </w:r>
      <w:r w:rsidRPr="002C3391">
        <w:rPr>
          <w:rFonts w:ascii="Times New Roman" w:hAnsi="Times New Roman"/>
          <w:bCs/>
          <w:sz w:val="26"/>
          <w:szCs w:val="26"/>
          <w:lang w:val="uk-UA"/>
        </w:rPr>
        <w:t xml:space="preserve"> </w:t>
      </w:r>
      <w:proofErr w:type="spellStart"/>
      <w:r w:rsidRPr="002C3391">
        <w:rPr>
          <w:rFonts w:ascii="Times New Roman" w:hAnsi="Times New Roman"/>
          <w:bCs/>
          <w:sz w:val="26"/>
          <w:szCs w:val="26"/>
          <w:lang w:val="uk-UA"/>
        </w:rPr>
        <w:t>бала</w:t>
      </w:r>
      <w:proofErr w:type="spellEnd"/>
      <w:r w:rsidR="00A60333" w:rsidRPr="002C3391">
        <w:rPr>
          <w:rFonts w:ascii="Times New Roman" w:hAnsi="Times New Roman"/>
          <w:bCs/>
          <w:sz w:val="26"/>
          <w:szCs w:val="26"/>
          <w:lang w:val="uk-UA"/>
        </w:rPr>
        <w:t>.</w:t>
      </w:r>
    </w:p>
    <w:p w14:paraId="432EEA0B" w14:textId="09056D3D" w:rsidR="00A60333" w:rsidRPr="002C3391" w:rsidRDefault="00A60333" w:rsidP="0056088B">
      <w:pPr>
        <w:tabs>
          <w:tab w:val="left" w:pos="7740"/>
        </w:tabs>
        <w:spacing w:after="0" w:line="240" w:lineRule="auto"/>
        <w:ind w:firstLine="709"/>
        <w:jc w:val="both"/>
        <w:rPr>
          <w:rFonts w:ascii="Times New Roman" w:hAnsi="Times New Roman"/>
          <w:bCs/>
          <w:sz w:val="26"/>
          <w:szCs w:val="26"/>
          <w:lang w:val="uk-UA"/>
        </w:rPr>
      </w:pPr>
      <w:r w:rsidRPr="00B64C29">
        <w:rPr>
          <w:rFonts w:ascii="Times New Roman" w:hAnsi="Times New Roman"/>
          <w:bCs/>
          <w:spacing w:val="8"/>
          <w:sz w:val="26"/>
          <w:szCs w:val="26"/>
          <w:lang w:val="uk-UA"/>
        </w:rPr>
        <w:t>З огляду на наявність висновку ГРД про невідповідність кандидата</w:t>
      </w:r>
      <w:r w:rsidR="003F4DC2">
        <w:rPr>
          <w:rFonts w:ascii="Times New Roman" w:hAnsi="Times New Roman"/>
          <w:bCs/>
          <w:sz w:val="26"/>
          <w:szCs w:val="26"/>
          <w:lang w:val="uk-UA"/>
        </w:rPr>
        <w:t xml:space="preserve"> </w:t>
      </w:r>
      <w:proofErr w:type="spellStart"/>
      <w:r w:rsidRPr="002C3391">
        <w:rPr>
          <w:rFonts w:ascii="Times New Roman" w:hAnsi="Times New Roman"/>
          <w:bCs/>
          <w:sz w:val="26"/>
          <w:szCs w:val="26"/>
          <w:lang w:val="uk-UA"/>
        </w:rPr>
        <w:t>Єфіменко</w:t>
      </w:r>
      <w:proofErr w:type="spellEnd"/>
      <w:r w:rsidRPr="002C3391">
        <w:rPr>
          <w:rFonts w:ascii="Times New Roman" w:hAnsi="Times New Roman"/>
          <w:bCs/>
          <w:sz w:val="26"/>
          <w:szCs w:val="26"/>
          <w:lang w:val="uk-UA"/>
        </w:rPr>
        <w:t xml:space="preserve"> Н.В. критеріям доброчесності та професійної етики питання про підтвердження здатності </w:t>
      </w:r>
      <w:proofErr w:type="spellStart"/>
      <w:r w:rsidRPr="002C3391">
        <w:rPr>
          <w:rFonts w:ascii="Times New Roman" w:hAnsi="Times New Roman"/>
          <w:bCs/>
          <w:sz w:val="26"/>
          <w:szCs w:val="26"/>
          <w:lang w:val="uk-UA"/>
        </w:rPr>
        <w:t>Єфіменко</w:t>
      </w:r>
      <w:proofErr w:type="spellEnd"/>
      <w:r w:rsidRPr="002C3391">
        <w:rPr>
          <w:rFonts w:ascii="Times New Roman" w:hAnsi="Times New Roman"/>
          <w:bCs/>
          <w:sz w:val="26"/>
          <w:szCs w:val="26"/>
          <w:lang w:val="uk-UA"/>
        </w:rPr>
        <w:t xml:space="preserve"> Н.В. здійснювати правосуддя в апеляційному загальному суді слід </w:t>
      </w:r>
      <w:proofErr w:type="spellStart"/>
      <w:r w:rsidRPr="002C3391">
        <w:rPr>
          <w:rFonts w:ascii="Times New Roman" w:hAnsi="Times New Roman"/>
          <w:bCs/>
          <w:sz w:val="26"/>
          <w:szCs w:val="26"/>
          <w:lang w:val="uk-UA"/>
        </w:rPr>
        <w:t>внести</w:t>
      </w:r>
      <w:proofErr w:type="spellEnd"/>
      <w:r w:rsidRPr="002C3391">
        <w:rPr>
          <w:rFonts w:ascii="Times New Roman" w:hAnsi="Times New Roman"/>
          <w:bCs/>
          <w:sz w:val="26"/>
          <w:szCs w:val="26"/>
          <w:lang w:val="uk-UA"/>
        </w:rPr>
        <w:t xml:space="preserve"> на розгляд Вищої кваліфікаційної комісії суддів України у пленарному складі.</w:t>
      </w:r>
    </w:p>
    <w:p w14:paraId="45949421" w14:textId="2282CC09" w:rsidR="00045F7E" w:rsidRDefault="003863B0" w:rsidP="002C3391">
      <w:pPr>
        <w:tabs>
          <w:tab w:val="left" w:pos="7740"/>
        </w:tabs>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0EDA35C9" w14:textId="77777777" w:rsidR="003F4DC2" w:rsidRPr="002C3391" w:rsidRDefault="003F4DC2" w:rsidP="002C3391">
      <w:pPr>
        <w:tabs>
          <w:tab w:val="left" w:pos="7740"/>
        </w:tabs>
        <w:spacing w:after="0" w:line="240" w:lineRule="auto"/>
        <w:ind w:firstLine="709"/>
        <w:jc w:val="both"/>
        <w:rPr>
          <w:rFonts w:ascii="Times New Roman" w:hAnsi="Times New Roman"/>
          <w:bCs/>
          <w:sz w:val="26"/>
          <w:szCs w:val="26"/>
          <w:lang w:val="uk-UA"/>
        </w:rPr>
      </w:pPr>
    </w:p>
    <w:p w14:paraId="20A943A5" w14:textId="6ECAA44D" w:rsidR="003A6B7A" w:rsidRPr="002C3391" w:rsidRDefault="003A6B7A" w:rsidP="0022251E">
      <w:pPr>
        <w:autoSpaceDE w:val="0"/>
        <w:autoSpaceDN w:val="0"/>
        <w:adjustRightInd w:val="0"/>
        <w:spacing w:before="240" w:after="240" w:line="240" w:lineRule="auto"/>
        <w:jc w:val="center"/>
        <w:rPr>
          <w:rFonts w:ascii="Times New Roman" w:hAnsi="Times New Roman"/>
          <w:bCs/>
          <w:sz w:val="26"/>
          <w:szCs w:val="26"/>
          <w:lang w:val="uk-UA"/>
        </w:rPr>
      </w:pPr>
      <w:r w:rsidRPr="002C3391">
        <w:rPr>
          <w:rFonts w:ascii="Times New Roman" w:hAnsi="Times New Roman"/>
          <w:bCs/>
          <w:sz w:val="26"/>
          <w:szCs w:val="26"/>
          <w:lang w:val="uk-UA"/>
        </w:rPr>
        <w:lastRenderedPageBreak/>
        <w:t>вирішила:</w:t>
      </w:r>
    </w:p>
    <w:p w14:paraId="6F0E04FF" w14:textId="3F2E9A51" w:rsidR="00C0323F" w:rsidRPr="002C3391" w:rsidRDefault="00C0323F" w:rsidP="00174154">
      <w:pPr>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 xml:space="preserve">1. </w:t>
      </w:r>
      <w:r w:rsidR="00355585" w:rsidRPr="002C3391">
        <w:rPr>
          <w:rFonts w:ascii="Times New Roman" w:hAnsi="Times New Roman"/>
          <w:bCs/>
          <w:sz w:val="26"/>
          <w:szCs w:val="26"/>
          <w:lang w:val="uk-UA"/>
        </w:rPr>
        <w:t xml:space="preserve">Встановити, що під час проведення спеціальної перевірки не отримано інформації, яка може свідчити про невідповідність </w:t>
      </w:r>
      <w:proofErr w:type="spellStart"/>
      <w:r w:rsidR="00174154" w:rsidRPr="002C3391">
        <w:rPr>
          <w:rFonts w:ascii="Times New Roman" w:hAnsi="Times New Roman"/>
          <w:bCs/>
          <w:sz w:val="26"/>
          <w:szCs w:val="26"/>
          <w:lang w:val="uk-UA"/>
        </w:rPr>
        <w:t>Єфіменко</w:t>
      </w:r>
      <w:proofErr w:type="spellEnd"/>
      <w:r w:rsidR="00174154" w:rsidRPr="002C3391">
        <w:rPr>
          <w:rFonts w:ascii="Times New Roman" w:hAnsi="Times New Roman"/>
          <w:bCs/>
          <w:sz w:val="26"/>
          <w:szCs w:val="26"/>
          <w:lang w:val="uk-UA"/>
        </w:rPr>
        <w:t xml:space="preserve"> Наталії Вікторівни </w:t>
      </w:r>
      <w:r w:rsidR="00355585" w:rsidRPr="002C3391">
        <w:rPr>
          <w:rFonts w:ascii="Times New Roman" w:hAnsi="Times New Roman"/>
          <w:bCs/>
          <w:sz w:val="26"/>
          <w:szCs w:val="26"/>
          <w:lang w:val="uk-UA"/>
        </w:rPr>
        <w:t>вимогам до кандидата на посаду судді</w:t>
      </w:r>
      <w:r w:rsidR="00174154" w:rsidRPr="002C3391">
        <w:rPr>
          <w:rFonts w:ascii="Times New Roman" w:hAnsi="Times New Roman"/>
          <w:bCs/>
          <w:sz w:val="26"/>
          <w:szCs w:val="26"/>
          <w:lang w:val="uk-UA"/>
        </w:rPr>
        <w:t>.</w:t>
      </w:r>
    </w:p>
    <w:p w14:paraId="78E49E2C" w14:textId="70DA943F" w:rsidR="007F777F" w:rsidRPr="002C3391" w:rsidRDefault="00C0323F" w:rsidP="00AE3F64">
      <w:pPr>
        <w:spacing w:after="0" w:line="240" w:lineRule="auto"/>
        <w:ind w:firstLine="709"/>
        <w:jc w:val="both"/>
        <w:rPr>
          <w:rFonts w:ascii="Times New Roman" w:hAnsi="Times New Roman"/>
          <w:bCs/>
          <w:sz w:val="26"/>
          <w:szCs w:val="26"/>
          <w:lang w:val="uk-UA"/>
        </w:rPr>
      </w:pPr>
      <w:bookmarkStart w:id="3" w:name="_Hlk209105257"/>
      <w:r w:rsidRPr="002C3391">
        <w:rPr>
          <w:rFonts w:ascii="Times New Roman" w:hAnsi="Times New Roman"/>
          <w:bCs/>
          <w:sz w:val="26"/>
          <w:szCs w:val="26"/>
          <w:lang w:val="uk-UA"/>
        </w:rPr>
        <w:t>2</w:t>
      </w:r>
      <w:r w:rsidR="00C97260" w:rsidRPr="002C3391">
        <w:rPr>
          <w:rFonts w:ascii="Times New Roman" w:hAnsi="Times New Roman"/>
          <w:bCs/>
          <w:sz w:val="26"/>
          <w:szCs w:val="26"/>
          <w:lang w:val="uk-UA"/>
        </w:rPr>
        <w:t>.</w:t>
      </w:r>
      <w:r w:rsidR="008400B6" w:rsidRPr="002C3391">
        <w:rPr>
          <w:rFonts w:ascii="Times New Roman" w:hAnsi="Times New Roman"/>
          <w:bCs/>
          <w:sz w:val="26"/>
          <w:szCs w:val="26"/>
          <w:lang w:val="uk-UA"/>
        </w:rPr>
        <w:t xml:space="preserve"> </w:t>
      </w:r>
      <w:r w:rsidR="00491A4E" w:rsidRPr="002C3391">
        <w:rPr>
          <w:rFonts w:ascii="Times New Roman" w:hAnsi="Times New Roman"/>
          <w:bCs/>
          <w:sz w:val="26"/>
          <w:szCs w:val="26"/>
          <w:lang w:val="uk-UA"/>
        </w:rPr>
        <w:t>Визначити</w:t>
      </w:r>
      <w:r w:rsidR="00920796" w:rsidRPr="002C3391">
        <w:rPr>
          <w:rFonts w:ascii="Times New Roman" w:hAnsi="Times New Roman"/>
          <w:bCs/>
          <w:sz w:val="26"/>
          <w:szCs w:val="26"/>
          <w:lang w:val="uk-UA"/>
        </w:rPr>
        <w:t xml:space="preserve">, що за результатами проходження процедури кваліфікаційного оцінювання кандидат на посаду судді апеляційного загального суду </w:t>
      </w:r>
      <w:proofErr w:type="spellStart"/>
      <w:r w:rsidR="00AF0A6A" w:rsidRPr="002C3391">
        <w:rPr>
          <w:rFonts w:ascii="Times New Roman" w:hAnsi="Times New Roman"/>
          <w:bCs/>
          <w:sz w:val="26"/>
          <w:szCs w:val="26"/>
          <w:lang w:val="uk-UA"/>
        </w:rPr>
        <w:t>Єфіменко</w:t>
      </w:r>
      <w:proofErr w:type="spellEnd"/>
      <w:r w:rsidR="00AF0A6A" w:rsidRPr="002C3391">
        <w:rPr>
          <w:rFonts w:ascii="Times New Roman" w:hAnsi="Times New Roman"/>
          <w:bCs/>
          <w:sz w:val="26"/>
          <w:szCs w:val="26"/>
          <w:lang w:val="uk-UA"/>
        </w:rPr>
        <w:t xml:space="preserve"> Наталія Вікторівна</w:t>
      </w:r>
      <w:r w:rsidR="00920796" w:rsidRPr="002C3391">
        <w:rPr>
          <w:rFonts w:ascii="Times New Roman" w:hAnsi="Times New Roman"/>
          <w:bCs/>
          <w:sz w:val="26"/>
          <w:szCs w:val="26"/>
          <w:lang w:val="uk-UA"/>
        </w:rPr>
        <w:t xml:space="preserve"> набрала </w:t>
      </w:r>
      <w:r w:rsidR="007E1341" w:rsidRPr="002C3391">
        <w:rPr>
          <w:rFonts w:ascii="Times New Roman" w:hAnsi="Times New Roman"/>
          <w:bCs/>
          <w:sz w:val="26"/>
          <w:szCs w:val="26"/>
          <w:lang w:val="uk-UA"/>
        </w:rPr>
        <w:t xml:space="preserve">713,4 </w:t>
      </w:r>
      <w:proofErr w:type="spellStart"/>
      <w:r w:rsidR="007E1341" w:rsidRPr="002C3391">
        <w:rPr>
          <w:rFonts w:ascii="Times New Roman" w:hAnsi="Times New Roman"/>
          <w:bCs/>
          <w:sz w:val="26"/>
          <w:szCs w:val="26"/>
          <w:lang w:val="uk-UA"/>
        </w:rPr>
        <w:t>бала</w:t>
      </w:r>
      <w:proofErr w:type="spellEnd"/>
      <w:r w:rsidR="007E1341" w:rsidRPr="002C3391">
        <w:rPr>
          <w:rFonts w:ascii="Times New Roman" w:hAnsi="Times New Roman"/>
          <w:bCs/>
          <w:sz w:val="26"/>
          <w:szCs w:val="26"/>
          <w:lang w:val="uk-UA"/>
        </w:rPr>
        <w:t>.</w:t>
      </w:r>
    </w:p>
    <w:p w14:paraId="736C56A9" w14:textId="1E24C402" w:rsidR="00A82829" w:rsidRPr="002C3391" w:rsidRDefault="00F815E3" w:rsidP="00AE3F64">
      <w:pPr>
        <w:spacing w:after="0" w:line="240" w:lineRule="auto"/>
        <w:ind w:firstLine="709"/>
        <w:jc w:val="both"/>
        <w:rPr>
          <w:rFonts w:ascii="Times New Roman" w:hAnsi="Times New Roman"/>
          <w:bCs/>
          <w:sz w:val="26"/>
          <w:szCs w:val="26"/>
          <w:lang w:val="uk-UA"/>
        </w:rPr>
      </w:pPr>
      <w:r w:rsidRPr="002C3391">
        <w:rPr>
          <w:rFonts w:ascii="Times New Roman" w:hAnsi="Times New Roman"/>
          <w:bCs/>
          <w:sz w:val="26"/>
          <w:szCs w:val="26"/>
          <w:lang w:val="uk-UA"/>
        </w:rPr>
        <w:t>3</w:t>
      </w:r>
      <w:r w:rsidR="00DA63D7" w:rsidRPr="002C3391">
        <w:rPr>
          <w:rFonts w:ascii="Times New Roman" w:hAnsi="Times New Roman"/>
          <w:bCs/>
          <w:sz w:val="26"/>
          <w:szCs w:val="26"/>
          <w:lang w:val="uk-UA"/>
        </w:rPr>
        <w:t xml:space="preserve">. </w:t>
      </w:r>
      <w:proofErr w:type="spellStart"/>
      <w:r w:rsidR="00AF0A6A" w:rsidRPr="002C3391">
        <w:rPr>
          <w:rFonts w:ascii="Times New Roman" w:hAnsi="Times New Roman"/>
          <w:bCs/>
          <w:sz w:val="26"/>
          <w:szCs w:val="26"/>
          <w:lang w:val="uk-UA"/>
        </w:rPr>
        <w:t>Внести</w:t>
      </w:r>
      <w:proofErr w:type="spellEnd"/>
      <w:r w:rsidR="00AF0A6A" w:rsidRPr="002C3391">
        <w:rPr>
          <w:rFonts w:ascii="Times New Roman" w:hAnsi="Times New Roman"/>
          <w:bCs/>
          <w:sz w:val="26"/>
          <w:szCs w:val="26"/>
          <w:lang w:val="uk-UA"/>
        </w:rPr>
        <w:t xml:space="preserve"> на розгляд Вищої кваліфікаційної комісії суддів України у пленарному складі питання про підтвердження здатності </w:t>
      </w:r>
      <w:proofErr w:type="spellStart"/>
      <w:r w:rsidR="00AF0A6A" w:rsidRPr="002C3391">
        <w:rPr>
          <w:rFonts w:ascii="Times New Roman" w:hAnsi="Times New Roman"/>
          <w:bCs/>
          <w:sz w:val="26"/>
          <w:szCs w:val="26"/>
          <w:lang w:val="uk-UA"/>
        </w:rPr>
        <w:t>Єфіменко</w:t>
      </w:r>
      <w:proofErr w:type="spellEnd"/>
      <w:r w:rsidR="00AF0A6A" w:rsidRPr="002C3391">
        <w:rPr>
          <w:rFonts w:ascii="Times New Roman" w:hAnsi="Times New Roman"/>
          <w:bCs/>
          <w:sz w:val="26"/>
          <w:szCs w:val="26"/>
          <w:lang w:val="uk-UA"/>
        </w:rPr>
        <w:t xml:space="preserve"> Наталії Вікторівни здійснювати правосуддя в апеляційному загальному суді</w:t>
      </w:r>
      <w:r w:rsidRPr="002C3391">
        <w:rPr>
          <w:rFonts w:ascii="Times New Roman" w:hAnsi="Times New Roman"/>
          <w:bCs/>
          <w:sz w:val="26"/>
          <w:szCs w:val="26"/>
          <w:lang w:val="uk-UA"/>
        </w:rPr>
        <w:t>.</w:t>
      </w:r>
    </w:p>
    <w:p w14:paraId="778D8B9E" w14:textId="77777777" w:rsidR="00C13A75" w:rsidRPr="002C3391" w:rsidRDefault="00C13A75" w:rsidP="00C97260">
      <w:pPr>
        <w:spacing w:after="0" w:line="240" w:lineRule="auto"/>
        <w:ind w:firstLine="708"/>
        <w:jc w:val="both"/>
        <w:rPr>
          <w:rFonts w:ascii="Times New Roman" w:hAnsi="Times New Roman"/>
          <w:bCs/>
          <w:sz w:val="26"/>
          <w:szCs w:val="26"/>
          <w:lang w:val="uk-UA"/>
        </w:rPr>
      </w:pPr>
    </w:p>
    <w:bookmarkEnd w:id="3"/>
    <w:p w14:paraId="14BEC753" w14:textId="2CAF9CA9" w:rsidR="003A6B7A" w:rsidRPr="002C3391" w:rsidRDefault="003A6B7A" w:rsidP="003A6B7A">
      <w:pPr>
        <w:shd w:val="clear" w:color="auto" w:fill="FFFFFF"/>
        <w:spacing w:before="480" w:after="360" w:line="240" w:lineRule="auto"/>
        <w:jc w:val="both"/>
        <w:rPr>
          <w:rFonts w:ascii="Times New Roman" w:eastAsiaTheme="minorHAnsi" w:hAnsi="Times New Roman"/>
          <w:sz w:val="26"/>
          <w:szCs w:val="26"/>
          <w:lang w:val="uk-UA"/>
        </w:rPr>
      </w:pPr>
      <w:r w:rsidRPr="002C3391">
        <w:rPr>
          <w:rFonts w:ascii="Times New Roman" w:hAnsi="Times New Roman"/>
          <w:sz w:val="26"/>
          <w:szCs w:val="26"/>
          <w:lang w:val="uk-UA"/>
        </w:rPr>
        <w:t>Головуючий</w:t>
      </w:r>
      <w:r w:rsidR="0022251E" w:rsidRPr="002C3391">
        <w:rPr>
          <w:rFonts w:ascii="Times New Roman" w:hAnsi="Times New Roman"/>
          <w:sz w:val="26"/>
          <w:szCs w:val="26"/>
          <w:lang w:val="uk-UA"/>
        </w:rPr>
        <w:tab/>
      </w:r>
      <w:r w:rsidR="0022251E" w:rsidRPr="002C3391">
        <w:rPr>
          <w:rFonts w:ascii="Times New Roman" w:hAnsi="Times New Roman"/>
          <w:sz w:val="26"/>
          <w:szCs w:val="26"/>
          <w:lang w:val="uk-UA"/>
        </w:rPr>
        <w:tab/>
      </w:r>
      <w:r w:rsidR="0022251E" w:rsidRPr="002C3391">
        <w:rPr>
          <w:rFonts w:ascii="Times New Roman" w:hAnsi="Times New Roman"/>
          <w:sz w:val="26"/>
          <w:szCs w:val="26"/>
          <w:lang w:val="uk-UA"/>
        </w:rPr>
        <w:tab/>
      </w:r>
      <w:r w:rsidR="0022251E" w:rsidRPr="002C3391">
        <w:rPr>
          <w:rFonts w:ascii="Times New Roman" w:hAnsi="Times New Roman"/>
          <w:sz w:val="26"/>
          <w:szCs w:val="26"/>
          <w:lang w:val="uk-UA"/>
        </w:rPr>
        <w:tab/>
      </w:r>
      <w:r w:rsidR="0022251E" w:rsidRPr="002C3391">
        <w:rPr>
          <w:rFonts w:ascii="Times New Roman" w:hAnsi="Times New Roman"/>
          <w:sz w:val="26"/>
          <w:szCs w:val="26"/>
          <w:lang w:val="uk-UA"/>
        </w:rPr>
        <w:tab/>
      </w:r>
      <w:r w:rsidR="0022251E" w:rsidRPr="002C3391">
        <w:rPr>
          <w:rFonts w:ascii="Times New Roman" w:hAnsi="Times New Roman"/>
          <w:sz w:val="26"/>
          <w:szCs w:val="26"/>
          <w:lang w:val="uk-UA"/>
        </w:rPr>
        <w:tab/>
      </w:r>
      <w:r w:rsidR="0022251E" w:rsidRPr="002C3391">
        <w:rPr>
          <w:rFonts w:ascii="Times New Roman" w:hAnsi="Times New Roman"/>
          <w:sz w:val="26"/>
          <w:szCs w:val="26"/>
          <w:lang w:val="uk-UA"/>
        </w:rPr>
        <w:tab/>
      </w:r>
      <w:r w:rsidR="003F4DC2">
        <w:rPr>
          <w:rFonts w:ascii="Times New Roman" w:hAnsi="Times New Roman"/>
          <w:sz w:val="26"/>
          <w:szCs w:val="26"/>
          <w:lang w:val="uk-UA"/>
        </w:rPr>
        <w:tab/>
      </w:r>
      <w:r w:rsidR="00E43CF0" w:rsidRPr="002C3391">
        <w:rPr>
          <w:rFonts w:ascii="Times New Roman" w:hAnsi="Times New Roman"/>
          <w:sz w:val="26"/>
          <w:szCs w:val="26"/>
          <w:lang w:val="uk-UA"/>
        </w:rPr>
        <w:t>Олексій ОМЕЛЬЯН</w:t>
      </w:r>
    </w:p>
    <w:p w14:paraId="75F18448" w14:textId="322ABD5E" w:rsidR="003A6B7A" w:rsidRPr="002C3391" w:rsidRDefault="003A6B7A" w:rsidP="00E43CF0">
      <w:pPr>
        <w:shd w:val="clear" w:color="auto" w:fill="FFFFFF"/>
        <w:spacing w:after="360" w:line="240" w:lineRule="auto"/>
        <w:jc w:val="both"/>
        <w:rPr>
          <w:rFonts w:ascii="Times New Roman" w:hAnsi="Times New Roman"/>
          <w:sz w:val="26"/>
          <w:szCs w:val="26"/>
          <w:lang w:val="uk-UA"/>
        </w:rPr>
      </w:pPr>
      <w:r w:rsidRPr="002C3391">
        <w:rPr>
          <w:rFonts w:ascii="Times New Roman" w:hAnsi="Times New Roman"/>
          <w:sz w:val="26"/>
          <w:szCs w:val="26"/>
          <w:lang w:val="uk-UA"/>
        </w:rPr>
        <w:t>Члени Комісії:</w:t>
      </w:r>
      <w:r w:rsidR="0022251E" w:rsidRPr="002C3391">
        <w:rPr>
          <w:rFonts w:ascii="Times New Roman" w:hAnsi="Times New Roman"/>
          <w:sz w:val="26"/>
          <w:szCs w:val="26"/>
          <w:lang w:val="uk-UA"/>
        </w:rPr>
        <w:t xml:space="preserve"> </w:t>
      </w:r>
      <w:r w:rsidR="0022251E" w:rsidRPr="002C3391">
        <w:rPr>
          <w:rFonts w:ascii="Times New Roman" w:hAnsi="Times New Roman"/>
          <w:sz w:val="26"/>
          <w:szCs w:val="26"/>
          <w:lang w:val="uk-UA"/>
        </w:rPr>
        <w:tab/>
      </w:r>
      <w:r w:rsidR="0022251E" w:rsidRPr="002C3391">
        <w:rPr>
          <w:rFonts w:ascii="Times New Roman" w:hAnsi="Times New Roman"/>
          <w:sz w:val="26"/>
          <w:szCs w:val="26"/>
          <w:lang w:val="uk-UA"/>
        </w:rPr>
        <w:tab/>
      </w:r>
      <w:r w:rsidR="0022251E" w:rsidRPr="002C3391">
        <w:rPr>
          <w:rFonts w:ascii="Times New Roman" w:hAnsi="Times New Roman"/>
          <w:sz w:val="26"/>
          <w:szCs w:val="26"/>
          <w:lang w:val="uk-UA"/>
        </w:rPr>
        <w:tab/>
      </w:r>
      <w:r w:rsidR="0022251E" w:rsidRPr="002C3391">
        <w:rPr>
          <w:rFonts w:ascii="Times New Roman" w:hAnsi="Times New Roman"/>
          <w:sz w:val="26"/>
          <w:szCs w:val="26"/>
          <w:lang w:val="uk-UA"/>
        </w:rPr>
        <w:tab/>
      </w:r>
      <w:r w:rsidR="0022251E" w:rsidRPr="002C3391">
        <w:rPr>
          <w:rFonts w:ascii="Times New Roman" w:hAnsi="Times New Roman"/>
          <w:sz w:val="26"/>
          <w:szCs w:val="26"/>
          <w:lang w:val="uk-UA"/>
        </w:rPr>
        <w:tab/>
      </w:r>
      <w:r w:rsidR="0022251E" w:rsidRPr="002C3391">
        <w:rPr>
          <w:rFonts w:ascii="Times New Roman" w:hAnsi="Times New Roman"/>
          <w:sz w:val="26"/>
          <w:szCs w:val="26"/>
          <w:lang w:val="uk-UA"/>
        </w:rPr>
        <w:tab/>
      </w:r>
      <w:r w:rsidR="0022251E" w:rsidRPr="002C3391">
        <w:rPr>
          <w:rFonts w:ascii="Times New Roman" w:hAnsi="Times New Roman"/>
          <w:sz w:val="26"/>
          <w:szCs w:val="26"/>
          <w:lang w:val="uk-UA"/>
        </w:rPr>
        <w:tab/>
      </w:r>
      <w:r w:rsidR="00BA6894" w:rsidRPr="002C3391">
        <w:rPr>
          <w:rFonts w:ascii="Times New Roman" w:hAnsi="Times New Roman"/>
          <w:sz w:val="26"/>
          <w:szCs w:val="26"/>
          <w:lang w:val="uk-UA"/>
        </w:rPr>
        <w:t>Ярослав ДУХ</w:t>
      </w:r>
    </w:p>
    <w:p w14:paraId="362E9737" w14:textId="5F8FFEB1" w:rsidR="003A6B7A" w:rsidRPr="002C3391" w:rsidRDefault="0022251E" w:rsidP="003A6B7A">
      <w:pPr>
        <w:shd w:val="clear" w:color="auto" w:fill="FFFFFF"/>
        <w:spacing w:after="360" w:line="240" w:lineRule="auto"/>
        <w:jc w:val="both"/>
        <w:rPr>
          <w:rFonts w:ascii="Times New Roman" w:hAnsi="Times New Roman"/>
          <w:sz w:val="26"/>
          <w:szCs w:val="26"/>
          <w:lang w:val="uk-UA"/>
        </w:rPr>
      </w:pPr>
      <w:r w:rsidRPr="002C3391">
        <w:rPr>
          <w:rFonts w:ascii="Times New Roman" w:hAnsi="Times New Roman"/>
          <w:sz w:val="26"/>
          <w:szCs w:val="26"/>
          <w:lang w:val="uk-UA"/>
        </w:rPr>
        <w:tab/>
      </w:r>
      <w:r w:rsidRPr="002C3391">
        <w:rPr>
          <w:rFonts w:ascii="Times New Roman" w:hAnsi="Times New Roman"/>
          <w:sz w:val="26"/>
          <w:szCs w:val="26"/>
          <w:lang w:val="uk-UA"/>
        </w:rPr>
        <w:tab/>
      </w:r>
      <w:r w:rsidRPr="002C3391">
        <w:rPr>
          <w:rFonts w:ascii="Times New Roman" w:hAnsi="Times New Roman"/>
          <w:sz w:val="26"/>
          <w:szCs w:val="26"/>
          <w:lang w:val="uk-UA"/>
        </w:rPr>
        <w:tab/>
      </w:r>
      <w:r w:rsidRPr="002C3391">
        <w:rPr>
          <w:rFonts w:ascii="Times New Roman" w:hAnsi="Times New Roman"/>
          <w:sz w:val="26"/>
          <w:szCs w:val="26"/>
          <w:lang w:val="uk-UA"/>
        </w:rPr>
        <w:tab/>
      </w:r>
      <w:r w:rsidRPr="002C3391">
        <w:rPr>
          <w:rFonts w:ascii="Times New Roman" w:hAnsi="Times New Roman"/>
          <w:sz w:val="26"/>
          <w:szCs w:val="26"/>
          <w:lang w:val="uk-UA"/>
        </w:rPr>
        <w:tab/>
      </w:r>
      <w:r w:rsidRPr="002C3391">
        <w:rPr>
          <w:rFonts w:ascii="Times New Roman" w:hAnsi="Times New Roman"/>
          <w:sz w:val="26"/>
          <w:szCs w:val="26"/>
          <w:lang w:val="uk-UA"/>
        </w:rPr>
        <w:tab/>
      </w:r>
      <w:r w:rsidRPr="002C3391">
        <w:rPr>
          <w:rFonts w:ascii="Times New Roman" w:hAnsi="Times New Roman"/>
          <w:sz w:val="26"/>
          <w:szCs w:val="26"/>
          <w:lang w:val="uk-UA"/>
        </w:rPr>
        <w:tab/>
      </w:r>
      <w:r w:rsidRPr="002C3391">
        <w:rPr>
          <w:rFonts w:ascii="Times New Roman" w:hAnsi="Times New Roman"/>
          <w:sz w:val="26"/>
          <w:szCs w:val="26"/>
          <w:lang w:val="uk-UA"/>
        </w:rPr>
        <w:tab/>
      </w:r>
      <w:r w:rsidRPr="002C3391">
        <w:rPr>
          <w:rFonts w:ascii="Times New Roman" w:hAnsi="Times New Roman"/>
          <w:sz w:val="26"/>
          <w:szCs w:val="26"/>
          <w:lang w:val="uk-UA"/>
        </w:rPr>
        <w:tab/>
      </w:r>
      <w:r w:rsidR="007F26BF" w:rsidRPr="002C3391">
        <w:rPr>
          <w:rFonts w:ascii="Times New Roman" w:hAnsi="Times New Roman"/>
          <w:sz w:val="26"/>
          <w:szCs w:val="26"/>
          <w:lang w:val="uk-UA"/>
        </w:rPr>
        <w:t>Ігор КУШНІР</w:t>
      </w:r>
    </w:p>
    <w:p w14:paraId="5D52B2D6" w14:textId="6791CDC5" w:rsidR="00E43CF0" w:rsidRPr="002C3391" w:rsidRDefault="00BA6894" w:rsidP="00E43CF0">
      <w:pPr>
        <w:shd w:val="clear" w:color="auto" w:fill="FFFFFF"/>
        <w:spacing w:after="360" w:line="240" w:lineRule="auto"/>
        <w:jc w:val="both"/>
        <w:rPr>
          <w:rFonts w:ascii="Times New Roman" w:hAnsi="Times New Roman"/>
          <w:sz w:val="26"/>
          <w:szCs w:val="26"/>
          <w:lang w:val="uk-UA"/>
        </w:rPr>
      </w:pPr>
      <w:r w:rsidRPr="002C3391">
        <w:rPr>
          <w:rFonts w:ascii="Times New Roman" w:hAnsi="Times New Roman"/>
          <w:sz w:val="26"/>
          <w:szCs w:val="26"/>
          <w:lang w:val="uk-UA"/>
        </w:rPr>
        <w:tab/>
      </w:r>
      <w:r w:rsidRPr="002C3391">
        <w:rPr>
          <w:rFonts w:ascii="Times New Roman" w:hAnsi="Times New Roman"/>
          <w:sz w:val="26"/>
          <w:szCs w:val="26"/>
          <w:lang w:val="uk-UA"/>
        </w:rPr>
        <w:tab/>
      </w:r>
      <w:r w:rsidRPr="002C3391">
        <w:rPr>
          <w:rFonts w:ascii="Times New Roman" w:hAnsi="Times New Roman"/>
          <w:sz w:val="26"/>
          <w:szCs w:val="26"/>
          <w:lang w:val="uk-UA"/>
        </w:rPr>
        <w:tab/>
      </w:r>
      <w:r w:rsidRPr="002C3391">
        <w:rPr>
          <w:rFonts w:ascii="Times New Roman" w:hAnsi="Times New Roman"/>
          <w:sz w:val="26"/>
          <w:szCs w:val="26"/>
          <w:lang w:val="uk-UA"/>
        </w:rPr>
        <w:tab/>
      </w:r>
      <w:r w:rsidRPr="002C3391">
        <w:rPr>
          <w:rFonts w:ascii="Times New Roman" w:hAnsi="Times New Roman"/>
          <w:sz w:val="26"/>
          <w:szCs w:val="26"/>
          <w:lang w:val="uk-UA"/>
        </w:rPr>
        <w:tab/>
      </w:r>
      <w:r w:rsidRPr="002C3391">
        <w:rPr>
          <w:rFonts w:ascii="Times New Roman" w:hAnsi="Times New Roman"/>
          <w:sz w:val="26"/>
          <w:szCs w:val="26"/>
          <w:lang w:val="uk-UA"/>
        </w:rPr>
        <w:tab/>
      </w:r>
      <w:r w:rsidRPr="002C3391">
        <w:rPr>
          <w:rFonts w:ascii="Times New Roman" w:hAnsi="Times New Roman"/>
          <w:sz w:val="26"/>
          <w:szCs w:val="26"/>
          <w:lang w:val="uk-UA"/>
        </w:rPr>
        <w:tab/>
      </w:r>
      <w:r w:rsidRPr="002C3391">
        <w:rPr>
          <w:rFonts w:ascii="Times New Roman" w:hAnsi="Times New Roman"/>
          <w:sz w:val="26"/>
          <w:szCs w:val="26"/>
          <w:lang w:val="uk-UA"/>
        </w:rPr>
        <w:tab/>
      </w:r>
      <w:r w:rsidRPr="002C3391">
        <w:rPr>
          <w:rFonts w:ascii="Times New Roman" w:hAnsi="Times New Roman"/>
          <w:sz w:val="26"/>
          <w:szCs w:val="26"/>
          <w:lang w:val="uk-UA"/>
        </w:rPr>
        <w:tab/>
      </w:r>
      <w:r w:rsidR="00E43CF0" w:rsidRPr="002C3391">
        <w:rPr>
          <w:rFonts w:ascii="Times New Roman" w:hAnsi="Times New Roman"/>
          <w:sz w:val="26"/>
          <w:szCs w:val="26"/>
          <w:lang w:val="uk-UA"/>
        </w:rPr>
        <w:t>Володимир ЛУГАНСЬКИЙ</w:t>
      </w:r>
    </w:p>
    <w:sectPr w:rsidR="00E43CF0" w:rsidRPr="002C3391" w:rsidSect="00A625D2">
      <w:headerReference w:type="default" r:id="rId9"/>
      <w:pgSz w:w="11906" w:h="16838"/>
      <w:pgMar w:top="850" w:right="850" w:bottom="850"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3EA28" w14:textId="77777777" w:rsidR="00B02767" w:rsidRDefault="00B02767" w:rsidP="00EB7325">
      <w:pPr>
        <w:spacing w:after="0" w:line="240" w:lineRule="auto"/>
      </w:pPr>
      <w:r>
        <w:separator/>
      </w:r>
    </w:p>
  </w:endnote>
  <w:endnote w:type="continuationSeparator" w:id="0">
    <w:p w14:paraId="39760E5B" w14:textId="77777777" w:rsidR="00B02767" w:rsidRDefault="00B02767" w:rsidP="00EB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Uighur">
    <w:panose1 w:val="02000000000000000000"/>
    <w:charset w:val="00"/>
    <w:family w:val="auto"/>
    <w:pitch w:val="variable"/>
    <w:sig w:usb0="80002023" w:usb1="80000002" w:usb2="00000008" w:usb3="00000000" w:csb0="00000041"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6883C" w14:textId="77777777" w:rsidR="00B02767" w:rsidRDefault="00B02767" w:rsidP="00EB7325">
      <w:pPr>
        <w:spacing w:after="0" w:line="240" w:lineRule="auto"/>
      </w:pPr>
      <w:r>
        <w:separator/>
      </w:r>
    </w:p>
  </w:footnote>
  <w:footnote w:type="continuationSeparator" w:id="0">
    <w:p w14:paraId="7B99E6CC" w14:textId="77777777" w:rsidR="00B02767" w:rsidRDefault="00B02767" w:rsidP="00EB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329914"/>
      <w:docPartObj>
        <w:docPartGallery w:val="Page Numbers (Top of Page)"/>
        <w:docPartUnique/>
      </w:docPartObj>
    </w:sdtPr>
    <w:sdtEndPr/>
    <w:sdtContent>
      <w:p w14:paraId="2E3DF767" w14:textId="79FC5A46" w:rsidR="007C5AF8" w:rsidRDefault="007C5AF8">
        <w:pPr>
          <w:pStyle w:val="a3"/>
          <w:jc w:val="center"/>
        </w:pPr>
        <w:r>
          <w:fldChar w:fldCharType="begin"/>
        </w:r>
        <w:r>
          <w:instrText>PAGE   \* MERGEFORMAT</w:instrText>
        </w:r>
        <w:r>
          <w:fldChar w:fldCharType="separate"/>
        </w:r>
        <w:r>
          <w:rPr>
            <w:lang w:val="uk-UA"/>
          </w:rPr>
          <w:t>2</w:t>
        </w:r>
        <w:r>
          <w:fldChar w:fldCharType="end"/>
        </w:r>
      </w:p>
    </w:sdtContent>
  </w:sdt>
  <w:p w14:paraId="29674316" w14:textId="77777777" w:rsidR="007C5AF8" w:rsidRDefault="007C5AF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93500"/>
    <w:multiLevelType w:val="hybridMultilevel"/>
    <w:tmpl w:val="98F09C5C"/>
    <w:lvl w:ilvl="0" w:tplc="56C41A3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2EC448F"/>
    <w:multiLevelType w:val="hybridMultilevel"/>
    <w:tmpl w:val="799A9F68"/>
    <w:lvl w:ilvl="0" w:tplc="A0A8E86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0B957577"/>
    <w:multiLevelType w:val="hybridMultilevel"/>
    <w:tmpl w:val="CA0483D8"/>
    <w:lvl w:ilvl="0" w:tplc="052A9FFA">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C134C20"/>
    <w:multiLevelType w:val="hybridMultilevel"/>
    <w:tmpl w:val="484CEFEA"/>
    <w:lvl w:ilvl="0" w:tplc="928C7656">
      <w:numFmt w:val="bullet"/>
      <w:lvlText w:val="-"/>
      <w:lvlJc w:val="left"/>
      <w:pPr>
        <w:ind w:left="1211" w:hanging="360"/>
      </w:pPr>
      <w:rPr>
        <w:rFonts w:ascii="Times New Roman" w:eastAsia="Calibr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4" w15:restartNumberingAfterBreak="0">
    <w:nsid w:val="5CEF13F3"/>
    <w:multiLevelType w:val="multilevel"/>
    <w:tmpl w:val="339061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D4C69F7"/>
    <w:multiLevelType w:val="hybridMultilevel"/>
    <w:tmpl w:val="47AC1CF0"/>
    <w:lvl w:ilvl="0" w:tplc="E12E5A5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695E1291"/>
    <w:multiLevelType w:val="hybridMultilevel"/>
    <w:tmpl w:val="8A2656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F420133"/>
    <w:multiLevelType w:val="hybridMultilevel"/>
    <w:tmpl w:val="0CE88B96"/>
    <w:lvl w:ilvl="0" w:tplc="C5249E50">
      <w:start w:val="1"/>
      <w:numFmt w:val="bullet"/>
      <w:lvlText w:val="-"/>
      <w:lvlJc w:val="left"/>
      <w:pPr>
        <w:ind w:left="1440" w:hanging="360"/>
      </w:pPr>
      <w:rPr>
        <w:rFonts w:ascii="Times New Roman" w:eastAsiaTheme="minorHAns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8" w15:restartNumberingAfterBreak="0">
    <w:nsid w:val="70AB263A"/>
    <w:multiLevelType w:val="hybridMultilevel"/>
    <w:tmpl w:val="58CAABD4"/>
    <w:lvl w:ilvl="0" w:tplc="EF3205B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7B2210A7"/>
    <w:multiLevelType w:val="hybridMultilevel"/>
    <w:tmpl w:val="C0F4F7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9"/>
  </w:num>
  <w:num w:numId="2">
    <w:abstractNumId w:val="6"/>
  </w:num>
  <w:num w:numId="3">
    <w:abstractNumId w:val="4"/>
  </w:num>
  <w:num w:numId="4">
    <w:abstractNumId w:val="7"/>
  </w:num>
  <w:num w:numId="5">
    <w:abstractNumId w:val="3"/>
  </w:num>
  <w:num w:numId="6">
    <w:abstractNumId w:val="2"/>
  </w:num>
  <w:num w:numId="7">
    <w:abstractNumId w:val="5"/>
  </w:num>
  <w:num w:numId="8">
    <w:abstractNumId w:val="1"/>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16"/>
    <w:rsid w:val="0000179D"/>
    <w:rsid w:val="00006173"/>
    <w:rsid w:val="00006691"/>
    <w:rsid w:val="0000709D"/>
    <w:rsid w:val="00021037"/>
    <w:rsid w:val="00032933"/>
    <w:rsid w:val="00032946"/>
    <w:rsid w:val="00033694"/>
    <w:rsid w:val="00035312"/>
    <w:rsid w:val="00045F7E"/>
    <w:rsid w:val="0004646A"/>
    <w:rsid w:val="00047F3E"/>
    <w:rsid w:val="000644CE"/>
    <w:rsid w:val="0006640B"/>
    <w:rsid w:val="00074281"/>
    <w:rsid w:val="000832B9"/>
    <w:rsid w:val="0008521B"/>
    <w:rsid w:val="00085285"/>
    <w:rsid w:val="00090426"/>
    <w:rsid w:val="00095443"/>
    <w:rsid w:val="000977EF"/>
    <w:rsid w:val="000A0215"/>
    <w:rsid w:val="000A16F9"/>
    <w:rsid w:val="000A39F3"/>
    <w:rsid w:val="000A4298"/>
    <w:rsid w:val="000B42C9"/>
    <w:rsid w:val="000B49FD"/>
    <w:rsid w:val="000B5F28"/>
    <w:rsid w:val="000D037A"/>
    <w:rsid w:val="000D5109"/>
    <w:rsid w:val="000E2230"/>
    <w:rsid w:val="000E283D"/>
    <w:rsid w:val="000E4CAE"/>
    <w:rsid w:val="000E5EEB"/>
    <w:rsid w:val="000F1948"/>
    <w:rsid w:val="001038AC"/>
    <w:rsid w:val="00105F60"/>
    <w:rsid w:val="0010786B"/>
    <w:rsid w:val="001129A6"/>
    <w:rsid w:val="001234EB"/>
    <w:rsid w:val="0012360E"/>
    <w:rsid w:val="0012556D"/>
    <w:rsid w:val="00134A6A"/>
    <w:rsid w:val="00136FCC"/>
    <w:rsid w:val="00140DF6"/>
    <w:rsid w:val="00150F9E"/>
    <w:rsid w:val="0016065F"/>
    <w:rsid w:val="00167FD3"/>
    <w:rsid w:val="00171D4E"/>
    <w:rsid w:val="00174154"/>
    <w:rsid w:val="00176521"/>
    <w:rsid w:val="00181CEE"/>
    <w:rsid w:val="00183AEB"/>
    <w:rsid w:val="00194166"/>
    <w:rsid w:val="001C28BB"/>
    <w:rsid w:val="001D3FA2"/>
    <w:rsid w:val="001D4546"/>
    <w:rsid w:val="001D5D2D"/>
    <w:rsid w:val="001D7C76"/>
    <w:rsid w:val="001F61F7"/>
    <w:rsid w:val="001F65E3"/>
    <w:rsid w:val="001F6C35"/>
    <w:rsid w:val="002038C2"/>
    <w:rsid w:val="0021157A"/>
    <w:rsid w:val="00212D79"/>
    <w:rsid w:val="00215656"/>
    <w:rsid w:val="002172A6"/>
    <w:rsid w:val="002172AB"/>
    <w:rsid w:val="00220452"/>
    <w:rsid w:val="002221C4"/>
    <w:rsid w:val="0022251E"/>
    <w:rsid w:val="002236A2"/>
    <w:rsid w:val="00223778"/>
    <w:rsid w:val="00224A4B"/>
    <w:rsid w:val="00236A79"/>
    <w:rsid w:val="00240276"/>
    <w:rsid w:val="002406F5"/>
    <w:rsid w:val="00250DE8"/>
    <w:rsid w:val="00251381"/>
    <w:rsid w:val="00254090"/>
    <w:rsid w:val="0025493B"/>
    <w:rsid w:val="00263211"/>
    <w:rsid w:val="00271C75"/>
    <w:rsid w:val="00272F4E"/>
    <w:rsid w:val="0029097C"/>
    <w:rsid w:val="002A036F"/>
    <w:rsid w:val="002B2D18"/>
    <w:rsid w:val="002B71F9"/>
    <w:rsid w:val="002C3391"/>
    <w:rsid w:val="002D7850"/>
    <w:rsid w:val="002E7FB7"/>
    <w:rsid w:val="002F31E1"/>
    <w:rsid w:val="00300734"/>
    <w:rsid w:val="00301007"/>
    <w:rsid w:val="0030507B"/>
    <w:rsid w:val="003103FE"/>
    <w:rsid w:val="00311BF1"/>
    <w:rsid w:val="00313F7B"/>
    <w:rsid w:val="00314623"/>
    <w:rsid w:val="00315583"/>
    <w:rsid w:val="00315C2B"/>
    <w:rsid w:val="00320C8E"/>
    <w:rsid w:val="003224C8"/>
    <w:rsid w:val="00322DA1"/>
    <w:rsid w:val="00322FE9"/>
    <w:rsid w:val="00330592"/>
    <w:rsid w:val="003306CA"/>
    <w:rsid w:val="00332432"/>
    <w:rsid w:val="00340495"/>
    <w:rsid w:val="00344A71"/>
    <w:rsid w:val="00346A68"/>
    <w:rsid w:val="00347B6B"/>
    <w:rsid w:val="003549C8"/>
    <w:rsid w:val="00355585"/>
    <w:rsid w:val="00365C82"/>
    <w:rsid w:val="0036724E"/>
    <w:rsid w:val="00372046"/>
    <w:rsid w:val="0037216E"/>
    <w:rsid w:val="00372C26"/>
    <w:rsid w:val="003737D9"/>
    <w:rsid w:val="0038525B"/>
    <w:rsid w:val="003863B0"/>
    <w:rsid w:val="00386670"/>
    <w:rsid w:val="00394522"/>
    <w:rsid w:val="00397246"/>
    <w:rsid w:val="00397712"/>
    <w:rsid w:val="003A1B43"/>
    <w:rsid w:val="003A26E7"/>
    <w:rsid w:val="003A53B7"/>
    <w:rsid w:val="003A6B7A"/>
    <w:rsid w:val="003B17BF"/>
    <w:rsid w:val="003C05C0"/>
    <w:rsid w:val="003D2171"/>
    <w:rsid w:val="003D2344"/>
    <w:rsid w:val="003D44F9"/>
    <w:rsid w:val="003D59EB"/>
    <w:rsid w:val="003D62BD"/>
    <w:rsid w:val="003E107A"/>
    <w:rsid w:val="003E3129"/>
    <w:rsid w:val="003E7D43"/>
    <w:rsid w:val="003F4DC2"/>
    <w:rsid w:val="003F5181"/>
    <w:rsid w:val="00401DF8"/>
    <w:rsid w:val="004046A1"/>
    <w:rsid w:val="00405C72"/>
    <w:rsid w:val="00407D67"/>
    <w:rsid w:val="004131AC"/>
    <w:rsid w:val="00421DAD"/>
    <w:rsid w:val="00426A78"/>
    <w:rsid w:val="0043075C"/>
    <w:rsid w:val="004307AB"/>
    <w:rsid w:val="00433282"/>
    <w:rsid w:val="004423D8"/>
    <w:rsid w:val="00447357"/>
    <w:rsid w:val="004479A3"/>
    <w:rsid w:val="00465245"/>
    <w:rsid w:val="0047320F"/>
    <w:rsid w:val="004809CD"/>
    <w:rsid w:val="00481BE3"/>
    <w:rsid w:val="00482B13"/>
    <w:rsid w:val="0048468B"/>
    <w:rsid w:val="00485B84"/>
    <w:rsid w:val="00487179"/>
    <w:rsid w:val="00490B2B"/>
    <w:rsid w:val="00491A4E"/>
    <w:rsid w:val="0049237A"/>
    <w:rsid w:val="004B4FC6"/>
    <w:rsid w:val="004C2E97"/>
    <w:rsid w:val="004C3548"/>
    <w:rsid w:val="004C7E35"/>
    <w:rsid w:val="004D0931"/>
    <w:rsid w:val="004D36C5"/>
    <w:rsid w:val="004E05F6"/>
    <w:rsid w:val="004E0955"/>
    <w:rsid w:val="004E16E2"/>
    <w:rsid w:val="004E2657"/>
    <w:rsid w:val="004F0594"/>
    <w:rsid w:val="004F4C59"/>
    <w:rsid w:val="004F6DA1"/>
    <w:rsid w:val="004F73B1"/>
    <w:rsid w:val="00503142"/>
    <w:rsid w:val="005042E9"/>
    <w:rsid w:val="0050617B"/>
    <w:rsid w:val="0051158B"/>
    <w:rsid w:val="005161C4"/>
    <w:rsid w:val="00535C0A"/>
    <w:rsid w:val="005369C8"/>
    <w:rsid w:val="005422D0"/>
    <w:rsid w:val="00544FB0"/>
    <w:rsid w:val="00546192"/>
    <w:rsid w:val="00551C07"/>
    <w:rsid w:val="00551D50"/>
    <w:rsid w:val="00554F6A"/>
    <w:rsid w:val="00557612"/>
    <w:rsid w:val="0056088B"/>
    <w:rsid w:val="00565F40"/>
    <w:rsid w:val="005733DB"/>
    <w:rsid w:val="005800BE"/>
    <w:rsid w:val="00583FD3"/>
    <w:rsid w:val="0058654E"/>
    <w:rsid w:val="00587ABA"/>
    <w:rsid w:val="00590119"/>
    <w:rsid w:val="005B5DA3"/>
    <w:rsid w:val="005B6348"/>
    <w:rsid w:val="005C0EB3"/>
    <w:rsid w:val="005C6BC7"/>
    <w:rsid w:val="005D5B14"/>
    <w:rsid w:val="005E3B28"/>
    <w:rsid w:val="005F2EDE"/>
    <w:rsid w:val="005F47CD"/>
    <w:rsid w:val="005F6023"/>
    <w:rsid w:val="005F7385"/>
    <w:rsid w:val="006119C5"/>
    <w:rsid w:val="00613501"/>
    <w:rsid w:val="00613F60"/>
    <w:rsid w:val="00615FAD"/>
    <w:rsid w:val="006214AA"/>
    <w:rsid w:val="00623344"/>
    <w:rsid w:val="00626464"/>
    <w:rsid w:val="00632005"/>
    <w:rsid w:val="00633893"/>
    <w:rsid w:val="00633DA0"/>
    <w:rsid w:val="00635EAD"/>
    <w:rsid w:val="00646151"/>
    <w:rsid w:val="00650C58"/>
    <w:rsid w:val="00661051"/>
    <w:rsid w:val="00661EC2"/>
    <w:rsid w:val="00663451"/>
    <w:rsid w:val="00665284"/>
    <w:rsid w:val="0066706D"/>
    <w:rsid w:val="00671C71"/>
    <w:rsid w:val="00672378"/>
    <w:rsid w:val="00675138"/>
    <w:rsid w:val="00676DE7"/>
    <w:rsid w:val="006771C1"/>
    <w:rsid w:val="00677B5C"/>
    <w:rsid w:val="00681EEF"/>
    <w:rsid w:val="00682124"/>
    <w:rsid w:val="00684F29"/>
    <w:rsid w:val="00686C8E"/>
    <w:rsid w:val="00691CEA"/>
    <w:rsid w:val="00691E23"/>
    <w:rsid w:val="006920A2"/>
    <w:rsid w:val="006967EE"/>
    <w:rsid w:val="006976D0"/>
    <w:rsid w:val="006A2C23"/>
    <w:rsid w:val="006B01C3"/>
    <w:rsid w:val="006B343F"/>
    <w:rsid w:val="006B502F"/>
    <w:rsid w:val="006B6337"/>
    <w:rsid w:val="006C6AFB"/>
    <w:rsid w:val="006C6D41"/>
    <w:rsid w:val="006D6405"/>
    <w:rsid w:val="006D7147"/>
    <w:rsid w:val="006E2E1A"/>
    <w:rsid w:val="006E3C50"/>
    <w:rsid w:val="006F2C92"/>
    <w:rsid w:val="006F42C3"/>
    <w:rsid w:val="006F6252"/>
    <w:rsid w:val="0070240F"/>
    <w:rsid w:val="00707EBD"/>
    <w:rsid w:val="00715A61"/>
    <w:rsid w:val="0072356D"/>
    <w:rsid w:val="00732171"/>
    <w:rsid w:val="007373B0"/>
    <w:rsid w:val="00740A38"/>
    <w:rsid w:val="0074186D"/>
    <w:rsid w:val="0075024E"/>
    <w:rsid w:val="00750E87"/>
    <w:rsid w:val="00752B89"/>
    <w:rsid w:val="00753CF6"/>
    <w:rsid w:val="00757713"/>
    <w:rsid w:val="00757A7E"/>
    <w:rsid w:val="00763103"/>
    <w:rsid w:val="00764A23"/>
    <w:rsid w:val="007654B0"/>
    <w:rsid w:val="00770BA7"/>
    <w:rsid w:val="0077780D"/>
    <w:rsid w:val="007806F1"/>
    <w:rsid w:val="00785DD6"/>
    <w:rsid w:val="007879F8"/>
    <w:rsid w:val="007908A0"/>
    <w:rsid w:val="00790F56"/>
    <w:rsid w:val="007946C1"/>
    <w:rsid w:val="00795483"/>
    <w:rsid w:val="007A2905"/>
    <w:rsid w:val="007B39B7"/>
    <w:rsid w:val="007C17EF"/>
    <w:rsid w:val="007C3F80"/>
    <w:rsid w:val="007C5AF8"/>
    <w:rsid w:val="007C5BAC"/>
    <w:rsid w:val="007C6364"/>
    <w:rsid w:val="007C6FF4"/>
    <w:rsid w:val="007C7707"/>
    <w:rsid w:val="007D0136"/>
    <w:rsid w:val="007D1E3D"/>
    <w:rsid w:val="007E1341"/>
    <w:rsid w:val="007E3B1A"/>
    <w:rsid w:val="007E62EF"/>
    <w:rsid w:val="007E7CEE"/>
    <w:rsid w:val="007F26BF"/>
    <w:rsid w:val="007F3787"/>
    <w:rsid w:val="007F43F4"/>
    <w:rsid w:val="007F4DC0"/>
    <w:rsid w:val="007F777F"/>
    <w:rsid w:val="008023AC"/>
    <w:rsid w:val="00805FD0"/>
    <w:rsid w:val="00814BA9"/>
    <w:rsid w:val="00822448"/>
    <w:rsid w:val="00831939"/>
    <w:rsid w:val="00831FFC"/>
    <w:rsid w:val="00835008"/>
    <w:rsid w:val="008400B6"/>
    <w:rsid w:val="0084588A"/>
    <w:rsid w:val="00845CB3"/>
    <w:rsid w:val="0084726B"/>
    <w:rsid w:val="00847299"/>
    <w:rsid w:val="00861E8A"/>
    <w:rsid w:val="0086706C"/>
    <w:rsid w:val="0086763B"/>
    <w:rsid w:val="008764B2"/>
    <w:rsid w:val="0088261D"/>
    <w:rsid w:val="00883477"/>
    <w:rsid w:val="00884390"/>
    <w:rsid w:val="00885727"/>
    <w:rsid w:val="00894747"/>
    <w:rsid w:val="00895AAA"/>
    <w:rsid w:val="008A0D36"/>
    <w:rsid w:val="008A171C"/>
    <w:rsid w:val="008A300C"/>
    <w:rsid w:val="008A36D5"/>
    <w:rsid w:val="008A751A"/>
    <w:rsid w:val="008B4216"/>
    <w:rsid w:val="008C0388"/>
    <w:rsid w:val="008C7394"/>
    <w:rsid w:val="008D2726"/>
    <w:rsid w:val="008D6B0A"/>
    <w:rsid w:val="008E445B"/>
    <w:rsid w:val="008F0BA1"/>
    <w:rsid w:val="008F2512"/>
    <w:rsid w:val="008F2BF2"/>
    <w:rsid w:val="009001AB"/>
    <w:rsid w:val="00903720"/>
    <w:rsid w:val="00905DA9"/>
    <w:rsid w:val="0090792D"/>
    <w:rsid w:val="009132E3"/>
    <w:rsid w:val="00913907"/>
    <w:rsid w:val="0091409E"/>
    <w:rsid w:val="00920796"/>
    <w:rsid w:val="00921765"/>
    <w:rsid w:val="00923038"/>
    <w:rsid w:val="00924EC7"/>
    <w:rsid w:val="009262D7"/>
    <w:rsid w:val="00932C6A"/>
    <w:rsid w:val="00933897"/>
    <w:rsid w:val="00935F6B"/>
    <w:rsid w:val="009374C5"/>
    <w:rsid w:val="0094003E"/>
    <w:rsid w:val="00947B62"/>
    <w:rsid w:val="00950B74"/>
    <w:rsid w:val="00954385"/>
    <w:rsid w:val="009658C1"/>
    <w:rsid w:val="00966F19"/>
    <w:rsid w:val="009679A2"/>
    <w:rsid w:val="009856CD"/>
    <w:rsid w:val="00997979"/>
    <w:rsid w:val="009A7533"/>
    <w:rsid w:val="009B174B"/>
    <w:rsid w:val="009B3FF5"/>
    <w:rsid w:val="009B43FB"/>
    <w:rsid w:val="009B49FB"/>
    <w:rsid w:val="009B72D2"/>
    <w:rsid w:val="009C3254"/>
    <w:rsid w:val="009C4ABF"/>
    <w:rsid w:val="009C7431"/>
    <w:rsid w:val="009D6587"/>
    <w:rsid w:val="009E4743"/>
    <w:rsid w:val="009E7758"/>
    <w:rsid w:val="009E7A1B"/>
    <w:rsid w:val="009F05F8"/>
    <w:rsid w:val="009F2CF6"/>
    <w:rsid w:val="009F2FF4"/>
    <w:rsid w:val="009F5848"/>
    <w:rsid w:val="00A01311"/>
    <w:rsid w:val="00A01DA4"/>
    <w:rsid w:val="00A122B4"/>
    <w:rsid w:val="00A147CA"/>
    <w:rsid w:val="00A176B5"/>
    <w:rsid w:val="00A221FA"/>
    <w:rsid w:val="00A304A0"/>
    <w:rsid w:val="00A33055"/>
    <w:rsid w:val="00A34E73"/>
    <w:rsid w:val="00A35538"/>
    <w:rsid w:val="00A35D99"/>
    <w:rsid w:val="00A37362"/>
    <w:rsid w:val="00A42624"/>
    <w:rsid w:val="00A42B8C"/>
    <w:rsid w:val="00A60333"/>
    <w:rsid w:val="00A625D2"/>
    <w:rsid w:val="00A66985"/>
    <w:rsid w:val="00A66C31"/>
    <w:rsid w:val="00A66FCD"/>
    <w:rsid w:val="00A72F82"/>
    <w:rsid w:val="00A745B2"/>
    <w:rsid w:val="00A82829"/>
    <w:rsid w:val="00A86BBB"/>
    <w:rsid w:val="00A915FF"/>
    <w:rsid w:val="00AA1853"/>
    <w:rsid w:val="00AB2D3E"/>
    <w:rsid w:val="00AB32EC"/>
    <w:rsid w:val="00AC3044"/>
    <w:rsid w:val="00AC72C9"/>
    <w:rsid w:val="00AD0504"/>
    <w:rsid w:val="00AD1006"/>
    <w:rsid w:val="00AD1983"/>
    <w:rsid w:val="00AD5AF0"/>
    <w:rsid w:val="00AD6637"/>
    <w:rsid w:val="00AE3F64"/>
    <w:rsid w:val="00AF0A6A"/>
    <w:rsid w:val="00AF0EAF"/>
    <w:rsid w:val="00AF2C19"/>
    <w:rsid w:val="00AF4132"/>
    <w:rsid w:val="00AF471C"/>
    <w:rsid w:val="00AF4A64"/>
    <w:rsid w:val="00B011A1"/>
    <w:rsid w:val="00B02767"/>
    <w:rsid w:val="00B07941"/>
    <w:rsid w:val="00B15024"/>
    <w:rsid w:val="00B16F0C"/>
    <w:rsid w:val="00B23EDA"/>
    <w:rsid w:val="00B24BC7"/>
    <w:rsid w:val="00B30CD9"/>
    <w:rsid w:val="00B330A8"/>
    <w:rsid w:val="00B34916"/>
    <w:rsid w:val="00B40B4B"/>
    <w:rsid w:val="00B421B4"/>
    <w:rsid w:val="00B55DE9"/>
    <w:rsid w:val="00B60126"/>
    <w:rsid w:val="00B639C8"/>
    <w:rsid w:val="00B643A3"/>
    <w:rsid w:val="00B6452A"/>
    <w:rsid w:val="00B646BC"/>
    <w:rsid w:val="00B64C29"/>
    <w:rsid w:val="00B64F8B"/>
    <w:rsid w:val="00B704E8"/>
    <w:rsid w:val="00B72299"/>
    <w:rsid w:val="00B746E9"/>
    <w:rsid w:val="00B771CE"/>
    <w:rsid w:val="00B778E8"/>
    <w:rsid w:val="00B80111"/>
    <w:rsid w:val="00B9180A"/>
    <w:rsid w:val="00B92D3E"/>
    <w:rsid w:val="00B94B3F"/>
    <w:rsid w:val="00BA146C"/>
    <w:rsid w:val="00BA2E2B"/>
    <w:rsid w:val="00BA536C"/>
    <w:rsid w:val="00BA561E"/>
    <w:rsid w:val="00BA5F2A"/>
    <w:rsid w:val="00BA65E1"/>
    <w:rsid w:val="00BA6894"/>
    <w:rsid w:val="00BB2A0E"/>
    <w:rsid w:val="00BB2C59"/>
    <w:rsid w:val="00BB56C4"/>
    <w:rsid w:val="00BB651C"/>
    <w:rsid w:val="00BB7956"/>
    <w:rsid w:val="00BB79E4"/>
    <w:rsid w:val="00BC3CEE"/>
    <w:rsid w:val="00BD1E27"/>
    <w:rsid w:val="00BD3DB3"/>
    <w:rsid w:val="00BE54A7"/>
    <w:rsid w:val="00C02443"/>
    <w:rsid w:val="00C0323F"/>
    <w:rsid w:val="00C0393F"/>
    <w:rsid w:val="00C13A75"/>
    <w:rsid w:val="00C222FC"/>
    <w:rsid w:val="00C24DBD"/>
    <w:rsid w:val="00C26741"/>
    <w:rsid w:val="00C26984"/>
    <w:rsid w:val="00C307D7"/>
    <w:rsid w:val="00C30FC1"/>
    <w:rsid w:val="00C32483"/>
    <w:rsid w:val="00C34105"/>
    <w:rsid w:val="00C34267"/>
    <w:rsid w:val="00C44CD7"/>
    <w:rsid w:val="00C45367"/>
    <w:rsid w:val="00C46814"/>
    <w:rsid w:val="00C5225C"/>
    <w:rsid w:val="00C53CAD"/>
    <w:rsid w:val="00C7287E"/>
    <w:rsid w:val="00C739D3"/>
    <w:rsid w:val="00C7577B"/>
    <w:rsid w:val="00C80CD3"/>
    <w:rsid w:val="00C82035"/>
    <w:rsid w:val="00C82B57"/>
    <w:rsid w:val="00C93C75"/>
    <w:rsid w:val="00C94C50"/>
    <w:rsid w:val="00C95E0B"/>
    <w:rsid w:val="00C96730"/>
    <w:rsid w:val="00C97260"/>
    <w:rsid w:val="00C97C8A"/>
    <w:rsid w:val="00CA3362"/>
    <w:rsid w:val="00CC1707"/>
    <w:rsid w:val="00CC1C27"/>
    <w:rsid w:val="00CC40A9"/>
    <w:rsid w:val="00CD1959"/>
    <w:rsid w:val="00CD349D"/>
    <w:rsid w:val="00CD36F2"/>
    <w:rsid w:val="00CD3876"/>
    <w:rsid w:val="00CD59ED"/>
    <w:rsid w:val="00CD6D51"/>
    <w:rsid w:val="00CE3A31"/>
    <w:rsid w:val="00CE5ACC"/>
    <w:rsid w:val="00CE721B"/>
    <w:rsid w:val="00CF0D9E"/>
    <w:rsid w:val="00CF5375"/>
    <w:rsid w:val="00D02442"/>
    <w:rsid w:val="00D043BB"/>
    <w:rsid w:val="00D048E0"/>
    <w:rsid w:val="00D05F1D"/>
    <w:rsid w:val="00D06383"/>
    <w:rsid w:val="00D11E50"/>
    <w:rsid w:val="00D1482C"/>
    <w:rsid w:val="00D27440"/>
    <w:rsid w:val="00D364DE"/>
    <w:rsid w:val="00D529BC"/>
    <w:rsid w:val="00D54875"/>
    <w:rsid w:val="00D63430"/>
    <w:rsid w:val="00D665F6"/>
    <w:rsid w:val="00D7007A"/>
    <w:rsid w:val="00D71386"/>
    <w:rsid w:val="00D77E40"/>
    <w:rsid w:val="00D82516"/>
    <w:rsid w:val="00D82FB7"/>
    <w:rsid w:val="00D85A1D"/>
    <w:rsid w:val="00D8762E"/>
    <w:rsid w:val="00D9480A"/>
    <w:rsid w:val="00D95A97"/>
    <w:rsid w:val="00DA3F3A"/>
    <w:rsid w:val="00DA5292"/>
    <w:rsid w:val="00DA62A9"/>
    <w:rsid w:val="00DA63D7"/>
    <w:rsid w:val="00DB2D61"/>
    <w:rsid w:val="00DB7151"/>
    <w:rsid w:val="00DC4068"/>
    <w:rsid w:val="00DC72DB"/>
    <w:rsid w:val="00DC7E13"/>
    <w:rsid w:val="00DD3ED1"/>
    <w:rsid w:val="00DF006C"/>
    <w:rsid w:val="00DF062F"/>
    <w:rsid w:val="00DF4025"/>
    <w:rsid w:val="00DF5627"/>
    <w:rsid w:val="00DF5854"/>
    <w:rsid w:val="00DF75B6"/>
    <w:rsid w:val="00E042F8"/>
    <w:rsid w:val="00E05269"/>
    <w:rsid w:val="00E06643"/>
    <w:rsid w:val="00E10EE0"/>
    <w:rsid w:val="00E15032"/>
    <w:rsid w:val="00E16E80"/>
    <w:rsid w:val="00E21CED"/>
    <w:rsid w:val="00E24B08"/>
    <w:rsid w:val="00E33B0D"/>
    <w:rsid w:val="00E43CF0"/>
    <w:rsid w:val="00E530FA"/>
    <w:rsid w:val="00E564F1"/>
    <w:rsid w:val="00E56934"/>
    <w:rsid w:val="00E62F47"/>
    <w:rsid w:val="00E66ABD"/>
    <w:rsid w:val="00E7165C"/>
    <w:rsid w:val="00E766A3"/>
    <w:rsid w:val="00E87E21"/>
    <w:rsid w:val="00E936F6"/>
    <w:rsid w:val="00E94A85"/>
    <w:rsid w:val="00EA1F2B"/>
    <w:rsid w:val="00EA2766"/>
    <w:rsid w:val="00EA2E4C"/>
    <w:rsid w:val="00EA34FB"/>
    <w:rsid w:val="00EB0040"/>
    <w:rsid w:val="00EB3F57"/>
    <w:rsid w:val="00EB7325"/>
    <w:rsid w:val="00EC0A74"/>
    <w:rsid w:val="00EC471C"/>
    <w:rsid w:val="00EC793E"/>
    <w:rsid w:val="00ED05CB"/>
    <w:rsid w:val="00ED0EF5"/>
    <w:rsid w:val="00ED6DC2"/>
    <w:rsid w:val="00EE2996"/>
    <w:rsid w:val="00EE312C"/>
    <w:rsid w:val="00EE70AF"/>
    <w:rsid w:val="00EF1E8B"/>
    <w:rsid w:val="00EF6BA6"/>
    <w:rsid w:val="00F00AC9"/>
    <w:rsid w:val="00F069DD"/>
    <w:rsid w:val="00F10E22"/>
    <w:rsid w:val="00F11DEA"/>
    <w:rsid w:val="00F17302"/>
    <w:rsid w:val="00F21A5A"/>
    <w:rsid w:val="00F2771C"/>
    <w:rsid w:val="00F3121C"/>
    <w:rsid w:val="00F34173"/>
    <w:rsid w:val="00F36644"/>
    <w:rsid w:val="00F42172"/>
    <w:rsid w:val="00F43E81"/>
    <w:rsid w:val="00F45447"/>
    <w:rsid w:val="00F50FC5"/>
    <w:rsid w:val="00F52385"/>
    <w:rsid w:val="00F5500A"/>
    <w:rsid w:val="00F5706A"/>
    <w:rsid w:val="00F714AE"/>
    <w:rsid w:val="00F815E3"/>
    <w:rsid w:val="00F934C4"/>
    <w:rsid w:val="00F94FA2"/>
    <w:rsid w:val="00F95B60"/>
    <w:rsid w:val="00FA5E1D"/>
    <w:rsid w:val="00FA7356"/>
    <w:rsid w:val="00FB1371"/>
    <w:rsid w:val="00FB4BC1"/>
    <w:rsid w:val="00FD257A"/>
    <w:rsid w:val="00FE070B"/>
    <w:rsid w:val="00FE1827"/>
    <w:rsid w:val="00FE45B5"/>
    <w:rsid w:val="00FE67C0"/>
    <w:rsid w:val="00FE7375"/>
    <w:rsid w:val="00FF0027"/>
    <w:rsid w:val="00FF137A"/>
    <w:rsid w:val="00FF21F5"/>
    <w:rsid w:val="00FF3412"/>
    <w:rsid w:val="00FF5760"/>
    <w:rsid w:val="00FF5B66"/>
    <w:rsid w:val="00FF6F4F"/>
    <w:rsid w:val="00FF77BE"/>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1AEDA"/>
  <w15:chartTrackingRefBased/>
  <w15:docId w15:val="{38684382-503C-4BA5-A210-A8BE24E9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6B7A"/>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32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B7325"/>
    <w:rPr>
      <w:rFonts w:ascii="Calibri" w:eastAsia="Calibri" w:hAnsi="Calibri" w:cs="Times New Roman"/>
      <w:lang w:val="ru-RU"/>
    </w:rPr>
  </w:style>
  <w:style w:type="paragraph" w:styleId="a5">
    <w:name w:val="footer"/>
    <w:basedOn w:val="a"/>
    <w:link w:val="a6"/>
    <w:uiPriority w:val="99"/>
    <w:unhideWhenUsed/>
    <w:rsid w:val="00EB7325"/>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B7325"/>
    <w:rPr>
      <w:rFonts w:ascii="Calibri" w:eastAsia="Calibri" w:hAnsi="Calibri" w:cs="Times New Roman"/>
      <w:lang w:val="ru-RU"/>
    </w:rPr>
  </w:style>
  <w:style w:type="paragraph" w:styleId="a7">
    <w:name w:val="List Paragraph"/>
    <w:basedOn w:val="a"/>
    <w:uiPriority w:val="34"/>
    <w:qFormat/>
    <w:rsid w:val="00A01DA4"/>
    <w:pPr>
      <w:ind w:left="720"/>
      <w:contextualSpacing/>
    </w:pPr>
  </w:style>
  <w:style w:type="paragraph" w:customStyle="1" w:styleId="rtejustify">
    <w:name w:val="rtejustify"/>
    <w:basedOn w:val="a"/>
    <w:rsid w:val="002406F5"/>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8">
    <w:name w:val="Strong"/>
    <w:basedOn w:val="a0"/>
    <w:uiPriority w:val="22"/>
    <w:qFormat/>
    <w:rsid w:val="00C26984"/>
    <w:rPr>
      <w:b/>
      <w:bCs/>
    </w:rPr>
  </w:style>
  <w:style w:type="paragraph" w:styleId="a9">
    <w:name w:val="No Spacing"/>
    <w:uiPriority w:val="1"/>
    <w:qFormat/>
    <w:rsid w:val="002E7FB7"/>
    <w:pPr>
      <w:spacing w:after="0"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ED05CB"/>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9">
    <w:name w:val="rvts9"/>
    <w:basedOn w:val="a0"/>
    <w:rsid w:val="00ED05CB"/>
  </w:style>
  <w:style w:type="character" w:styleId="aa">
    <w:name w:val="Hyperlink"/>
    <w:basedOn w:val="a0"/>
    <w:uiPriority w:val="99"/>
    <w:semiHidden/>
    <w:unhideWhenUsed/>
    <w:rsid w:val="00ED05CB"/>
    <w:rPr>
      <w:color w:val="0000FF"/>
      <w:u w:val="single"/>
    </w:rPr>
  </w:style>
  <w:style w:type="character" w:customStyle="1" w:styleId="rvts46">
    <w:name w:val="rvts46"/>
    <w:basedOn w:val="a0"/>
    <w:rsid w:val="00ED05CB"/>
  </w:style>
  <w:style w:type="character" w:customStyle="1" w:styleId="fontstyle01">
    <w:name w:val="fontstyle01"/>
    <w:basedOn w:val="a0"/>
    <w:rsid w:val="00394522"/>
    <w:rPr>
      <w:rFonts w:ascii="TimesNewRomanPS-BoldMT" w:hAnsi="TimesNewRomanPS-BoldMT" w:hint="default"/>
      <w:b/>
      <w:bCs/>
      <w:i w:val="0"/>
      <w:iCs w:val="0"/>
      <w:color w:val="000000"/>
      <w:sz w:val="24"/>
      <w:szCs w:val="24"/>
    </w:rPr>
  </w:style>
  <w:style w:type="character" w:customStyle="1" w:styleId="fontstyle21">
    <w:name w:val="fontstyle21"/>
    <w:basedOn w:val="a0"/>
    <w:rsid w:val="00394522"/>
    <w:rPr>
      <w:rFonts w:ascii="TimesNewRomanPSMT" w:hAnsi="TimesNewRomanPSMT" w:hint="default"/>
      <w:b w:val="0"/>
      <w:bCs w:val="0"/>
      <w:i w:val="0"/>
      <w:iCs w:val="0"/>
      <w:color w:val="000000"/>
      <w:sz w:val="24"/>
      <w:szCs w:val="24"/>
    </w:rPr>
  </w:style>
  <w:style w:type="character" w:customStyle="1" w:styleId="fontstyle31">
    <w:name w:val="fontstyle31"/>
    <w:basedOn w:val="a0"/>
    <w:rsid w:val="00394522"/>
    <w:rPr>
      <w:rFonts w:ascii="TimesNewRomanPS-ItalicMT" w:hAnsi="TimesNewRomanPS-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618">
      <w:bodyDiv w:val="1"/>
      <w:marLeft w:val="0"/>
      <w:marRight w:val="0"/>
      <w:marTop w:val="0"/>
      <w:marBottom w:val="0"/>
      <w:divBdr>
        <w:top w:val="none" w:sz="0" w:space="0" w:color="auto"/>
        <w:left w:val="none" w:sz="0" w:space="0" w:color="auto"/>
        <w:bottom w:val="none" w:sz="0" w:space="0" w:color="auto"/>
        <w:right w:val="none" w:sz="0" w:space="0" w:color="auto"/>
      </w:divBdr>
    </w:div>
    <w:div w:id="11424208">
      <w:bodyDiv w:val="1"/>
      <w:marLeft w:val="0"/>
      <w:marRight w:val="0"/>
      <w:marTop w:val="0"/>
      <w:marBottom w:val="0"/>
      <w:divBdr>
        <w:top w:val="none" w:sz="0" w:space="0" w:color="auto"/>
        <w:left w:val="none" w:sz="0" w:space="0" w:color="auto"/>
        <w:bottom w:val="none" w:sz="0" w:space="0" w:color="auto"/>
        <w:right w:val="none" w:sz="0" w:space="0" w:color="auto"/>
      </w:divBdr>
      <w:divsChild>
        <w:div w:id="1580359307">
          <w:marLeft w:val="0"/>
          <w:marRight w:val="0"/>
          <w:marTop w:val="0"/>
          <w:marBottom w:val="0"/>
          <w:divBdr>
            <w:top w:val="none" w:sz="0" w:space="0" w:color="auto"/>
            <w:left w:val="none" w:sz="0" w:space="0" w:color="auto"/>
            <w:bottom w:val="none" w:sz="0" w:space="0" w:color="auto"/>
            <w:right w:val="none" w:sz="0" w:space="0" w:color="auto"/>
          </w:divBdr>
        </w:div>
        <w:div w:id="591086087">
          <w:marLeft w:val="0"/>
          <w:marRight w:val="0"/>
          <w:marTop w:val="0"/>
          <w:marBottom w:val="0"/>
          <w:divBdr>
            <w:top w:val="none" w:sz="0" w:space="0" w:color="auto"/>
            <w:left w:val="none" w:sz="0" w:space="0" w:color="auto"/>
            <w:bottom w:val="none" w:sz="0" w:space="0" w:color="auto"/>
            <w:right w:val="none" w:sz="0" w:space="0" w:color="auto"/>
          </w:divBdr>
        </w:div>
        <w:div w:id="304283832">
          <w:marLeft w:val="0"/>
          <w:marRight w:val="0"/>
          <w:marTop w:val="0"/>
          <w:marBottom w:val="0"/>
          <w:divBdr>
            <w:top w:val="none" w:sz="0" w:space="0" w:color="auto"/>
            <w:left w:val="none" w:sz="0" w:space="0" w:color="auto"/>
            <w:bottom w:val="none" w:sz="0" w:space="0" w:color="auto"/>
            <w:right w:val="none" w:sz="0" w:space="0" w:color="auto"/>
          </w:divBdr>
        </w:div>
        <w:div w:id="173885941">
          <w:marLeft w:val="0"/>
          <w:marRight w:val="0"/>
          <w:marTop w:val="0"/>
          <w:marBottom w:val="0"/>
          <w:divBdr>
            <w:top w:val="none" w:sz="0" w:space="0" w:color="auto"/>
            <w:left w:val="none" w:sz="0" w:space="0" w:color="auto"/>
            <w:bottom w:val="none" w:sz="0" w:space="0" w:color="auto"/>
            <w:right w:val="none" w:sz="0" w:space="0" w:color="auto"/>
          </w:divBdr>
        </w:div>
        <w:div w:id="1271356442">
          <w:marLeft w:val="0"/>
          <w:marRight w:val="0"/>
          <w:marTop w:val="0"/>
          <w:marBottom w:val="0"/>
          <w:divBdr>
            <w:top w:val="none" w:sz="0" w:space="0" w:color="auto"/>
            <w:left w:val="none" w:sz="0" w:space="0" w:color="auto"/>
            <w:bottom w:val="none" w:sz="0" w:space="0" w:color="auto"/>
            <w:right w:val="none" w:sz="0" w:space="0" w:color="auto"/>
          </w:divBdr>
        </w:div>
        <w:div w:id="1965193886">
          <w:marLeft w:val="0"/>
          <w:marRight w:val="0"/>
          <w:marTop w:val="0"/>
          <w:marBottom w:val="0"/>
          <w:divBdr>
            <w:top w:val="none" w:sz="0" w:space="0" w:color="auto"/>
            <w:left w:val="none" w:sz="0" w:space="0" w:color="auto"/>
            <w:bottom w:val="none" w:sz="0" w:space="0" w:color="auto"/>
            <w:right w:val="none" w:sz="0" w:space="0" w:color="auto"/>
          </w:divBdr>
        </w:div>
        <w:div w:id="461853212">
          <w:marLeft w:val="0"/>
          <w:marRight w:val="0"/>
          <w:marTop w:val="0"/>
          <w:marBottom w:val="0"/>
          <w:divBdr>
            <w:top w:val="none" w:sz="0" w:space="0" w:color="auto"/>
            <w:left w:val="none" w:sz="0" w:space="0" w:color="auto"/>
            <w:bottom w:val="none" w:sz="0" w:space="0" w:color="auto"/>
            <w:right w:val="none" w:sz="0" w:space="0" w:color="auto"/>
          </w:divBdr>
        </w:div>
        <w:div w:id="205027251">
          <w:marLeft w:val="0"/>
          <w:marRight w:val="0"/>
          <w:marTop w:val="0"/>
          <w:marBottom w:val="0"/>
          <w:divBdr>
            <w:top w:val="none" w:sz="0" w:space="0" w:color="auto"/>
            <w:left w:val="none" w:sz="0" w:space="0" w:color="auto"/>
            <w:bottom w:val="none" w:sz="0" w:space="0" w:color="auto"/>
            <w:right w:val="none" w:sz="0" w:space="0" w:color="auto"/>
          </w:divBdr>
        </w:div>
        <w:div w:id="749155909">
          <w:marLeft w:val="0"/>
          <w:marRight w:val="0"/>
          <w:marTop w:val="0"/>
          <w:marBottom w:val="0"/>
          <w:divBdr>
            <w:top w:val="none" w:sz="0" w:space="0" w:color="auto"/>
            <w:left w:val="none" w:sz="0" w:space="0" w:color="auto"/>
            <w:bottom w:val="none" w:sz="0" w:space="0" w:color="auto"/>
            <w:right w:val="none" w:sz="0" w:space="0" w:color="auto"/>
          </w:divBdr>
        </w:div>
      </w:divsChild>
    </w:div>
    <w:div w:id="32656929">
      <w:bodyDiv w:val="1"/>
      <w:marLeft w:val="0"/>
      <w:marRight w:val="0"/>
      <w:marTop w:val="0"/>
      <w:marBottom w:val="0"/>
      <w:divBdr>
        <w:top w:val="none" w:sz="0" w:space="0" w:color="auto"/>
        <w:left w:val="none" w:sz="0" w:space="0" w:color="auto"/>
        <w:bottom w:val="none" w:sz="0" w:space="0" w:color="auto"/>
        <w:right w:val="none" w:sz="0" w:space="0" w:color="auto"/>
      </w:divBdr>
    </w:div>
    <w:div w:id="39746917">
      <w:bodyDiv w:val="1"/>
      <w:marLeft w:val="0"/>
      <w:marRight w:val="0"/>
      <w:marTop w:val="0"/>
      <w:marBottom w:val="0"/>
      <w:divBdr>
        <w:top w:val="none" w:sz="0" w:space="0" w:color="auto"/>
        <w:left w:val="none" w:sz="0" w:space="0" w:color="auto"/>
        <w:bottom w:val="none" w:sz="0" w:space="0" w:color="auto"/>
        <w:right w:val="none" w:sz="0" w:space="0" w:color="auto"/>
      </w:divBdr>
    </w:div>
    <w:div w:id="86195073">
      <w:bodyDiv w:val="1"/>
      <w:marLeft w:val="0"/>
      <w:marRight w:val="0"/>
      <w:marTop w:val="0"/>
      <w:marBottom w:val="0"/>
      <w:divBdr>
        <w:top w:val="none" w:sz="0" w:space="0" w:color="auto"/>
        <w:left w:val="none" w:sz="0" w:space="0" w:color="auto"/>
        <w:bottom w:val="none" w:sz="0" w:space="0" w:color="auto"/>
        <w:right w:val="none" w:sz="0" w:space="0" w:color="auto"/>
      </w:divBdr>
    </w:div>
    <w:div w:id="109324290">
      <w:bodyDiv w:val="1"/>
      <w:marLeft w:val="0"/>
      <w:marRight w:val="0"/>
      <w:marTop w:val="0"/>
      <w:marBottom w:val="0"/>
      <w:divBdr>
        <w:top w:val="none" w:sz="0" w:space="0" w:color="auto"/>
        <w:left w:val="none" w:sz="0" w:space="0" w:color="auto"/>
        <w:bottom w:val="none" w:sz="0" w:space="0" w:color="auto"/>
        <w:right w:val="none" w:sz="0" w:space="0" w:color="auto"/>
      </w:divBdr>
    </w:div>
    <w:div w:id="137308295">
      <w:bodyDiv w:val="1"/>
      <w:marLeft w:val="0"/>
      <w:marRight w:val="0"/>
      <w:marTop w:val="0"/>
      <w:marBottom w:val="0"/>
      <w:divBdr>
        <w:top w:val="none" w:sz="0" w:space="0" w:color="auto"/>
        <w:left w:val="none" w:sz="0" w:space="0" w:color="auto"/>
        <w:bottom w:val="none" w:sz="0" w:space="0" w:color="auto"/>
        <w:right w:val="none" w:sz="0" w:space="0" w:color="auto"/>
      </w:divBdr>
    </w:div>
    <w:div w:id="190921669">
      <w:bodyDiv w:val="1"/>
      <w:marLeft w:val="0"/>
      <w:marRight w:val="0"/>
      <w:marTop w:val="0"/>
      <w:marBottom w:val="0"/>
      <w:divBdr>
        <w:top w:val="none" w:sz="0" w:space="0" w:color="auto"/>
        <w:left w:val="none" w:sz="0" w:space="0" w:color="auto"/>
        <w:bottom w:val="none" w:sz="0" w:space="0" w:color="auto"/>
        <w:right w:val="none" w:sz="0" w:space="0" w:color="auto"/>
      </w:divBdr>
    </w:div>
    <w:div w:id="197281708">
      <w:bodyDiv w:val="1"/>
      <w:marLeft w:val="0"/>
      <w:marRight w:val="0"/>
      <w:marTop w:val="0"/>
      <w:marBottom w:val="0"/>
      <w:divBdr>
        <w:top w:val="none" w:sz="0" w:space="0" w:color="auto"/>
        <w:left w:val="none" w:sz="0" w:space="0" w:color="auto"/>
        <w:bottom w:val="none" w:sz="0" w:space="0" w:color="auto"/>
        <w:right w:val="none" w:sz="0" w:space="0" w:color="auto"/>
      </w:divBdr>
    </w:div>
    <w:div w:id="211385753">
      <w:bodyDiv w:val="1"/>
      <w:marLeft w:val="0"/>
      <w:marRight w:val="0"/>
      <w:marTop w:val="0"/>
      <w:marBottom w:val="0"/>
      <w:divBdr>
        <w:top w:val="none" w:sz="0" w:space="0" w:color="auto"/>
        <w:left w:val="none" w:sz="0" w:space="0" w:color="auto"/>
        <w:bottom w:val="none" w:sz="0" w:space="0" w:color="auto"/>
        <w:right w:val="none" w:sz="0" w:space="0" w:color="auto"/>
      </w:divBdr>
    </w:div>
    <w:div w:id="251016120">
      <w:bodyDiv w:val="1"/>
      <w:marLeft w:val="0"/>
      <w:marRight w:val="0"/>
      <w:marTop w:val="0"/>
      <w:marBottom w:val="0"/>
      <w:divBdr>
        <w:top w:val="none" w:sz="0" w:space="0" w:color="auto"/>
        <w:left w:val="none" w:sz="0" w:space="0" w:color="auto"/>
        <w:bottom w:val="none" w:sz="0" w:space="0" w:color="auto"/>
        <w:right w:val="none" w:sz="0" w:space="0" w:color="auto"/>
      </w:divBdr>
    </w:div>
    <w:div w:id="254175270">
      <w:bodyDiv w:val="1"/>
      <w:marLeft w:val="0"/>
      <w:marRight w:val="0"/>
      <w:marTop w:val="0"/>
      <w:marBottom w:val="0"/>
      <w:divBdr>
        <w:top w:val="none" w:sz="0" w:space="0" w:color="auto"/>
        <w:left w:val="none" w:sz="0" w:space="0" w:color="auto"/>
        <w:bottom w:val="none" w:sz="0" w:space="0" w:color="auto"/>
        <w:right w:val="none" w:sz="0" w:space="0" w:color="auto"/>
      </w:divBdr>
    </w:div>
    <w:div w:id="295187529">
      <w:bodyDiv w:val="1"/>
      <w:marLeft w:val="0"/>
      <w:marRight w:val="0"/>
      <w:marTop w:val="0"/>
      <w:marBottom w:val="0"/>
      <w:divBdr>
        <w:top w:val="none" w:sz="0" w:space="0" w:color="auto"/>
        <w:left w:val="none" w:sz="0" w:space="0" w:color="auto"/>
        <w:bottom w:val="none" w:sz="0" w:space="0" w:color="auto"/>
        <w:right w:val="none" w:sz="0" w:space="0" w:color="auto"/>
      </w:divBdr>
      <w:divsChild>
        <w:div w:id="420838924">
          <w:marLeft w:val="0"/>
          <w:marRight w:val="0"/>
          <w:marTop w:val="0"/>
          <w:marBottom w:val="0"/>
          <w:divBdr>
            <w:top w:val="none" w:sz="0" w:space="0" w:color="auto"/>
            <w:left w:val="none" w:sz="0" w:space="0" w:color="auto"/>
            <w:bottom w:val="none" w:sz="0" w:space="0" w:color="auto"/>
            <w:right w:val="none" w:sz="0" w:space="0" w:color="auto"/>
          </w:divBdr>
        </w:div>
        <w:div w:id="943729036">
          <w:marLeft w:val="0"/>
          <w:marRight w:val="0"/>
          <w:marTop w:val="0"/>
          <w:marBottom w:val="0"/>
          <w:divBdr>
            <w:top w:val="none" w:sz="0" w:space="0" w:color="auto"/>
            <w:left w:val="none" w:sz="0" w:space="0" w:color="auto"/>
            <w:bottom w:val="none" w:sz="0" w:space="0" w:color="auto"/>
            <w:right w:val="none" w:sz="0" w:space="0" w:color="auto"/>
          </w:divBdr>
        </w:div>
        <w:div w:id="1946423195">
          <w:marLeft w:val="0"/>
          <w:marRight w:val="0"/>
          <w:marTop w:val="0"/>
          <w:marBottom w:val="0"/>
          <w:divBdr>
            <w:top w:val="none" w:sz="0" w:space="0" w:color="auto"/>
            <w:left w:val="none" w:sz="0" w:space="0" w:color="auto"/>
            <w:bottom w:val="none" w:sz="0" w:space="0" w:color="auto"/>
            <w:right w:val="none" w:sz="0" w:space="0" w:color="auto"/>
          </w:divBdr>
        </w:div>
        <w:div w:id="1143473090">
          <w:marLeft w:val="0"/>
          <w:marRight w:val="0"/>
          <w:marTop w:val="0"/>
          <w:marBottom w:val="0"/>
          <w:divBdr>
            <w:top w:val="none" w:sz="0" w:space="0" w:color="auto"/>
            <w:left w:val="none" w:sz="0" w:space="0" w:color="auto"/>
            <w:bottom w:val="none" w:sz="0" w:space="0" w:color="auto"/>
            <w:right w:val="none" w:sz="0" w:space="0" w:color="auto"/>
          </w:divBdr>
        </w:div>
        <w:div w:id="729110309">
          <w:marLeft w:val="0"/>
          <w:marRight w:val="0"/>
          <w:marTop w:val="0"/>
          <w:marBottom w:val="0"/>
          <w:divBdr>
            <w:top w:val="none" w:sz="0" w:space="0" w:color="auto"/>
            <w:left w:val="none" w:sz="0" w:space="0" w:color="auto"/>
            <w:bottom w:val="none" w:sz="0" w:space="0" w:color="auto"/>
            <w:right w:val="none" w:sz="0" w:space="0" w:color="auto"/>
          </w:divBdr>
        </w:div>
        <w:div w:id="1017996911">
          <w:marLeft w:val="0"/>
          <w:marRight w:val="0"/>
          <w:marTop w:val="0"/>
          <w:marBottom w:val="0"/>
          <w:divBdr>
            <w:top w:val="none" w:sz="0" w:space="0" w:color="auto"/>
            <w:left w:val="none" w:sz="0" w:space="0" w:color="auto"/>
            <w:bottom w:val="none" w:sz="0" w:space="0" w:color="auto"/>
            <w:right w:val="none" w:sz="0" w:space="0" w:color="auto"/>
          </w:divBdr>
        </w:div>
        <w:div w:id="1542013097">
          <w:marLeft w:val="0"/>
          <w:marRight w:val="0"/>
          <w:marTop w:val="0"/>
          <w:marBottom w:val="0"/>
          <w:divBdr>
            <w:top w:val="none" w:sz="0" w:space="0" w:color="auto"/>
            <w:left w:val="none" w:sz="0" w:space="0" w:color="auto"/>
            <w:bottom w:val="none" w:sz="0" w:space="0" w:color="auto"/>
            <w:right w:val="none" w:sz="0" w:space="0" w:color="auto"/>
          </w:divBdr>
        </w:div>
        <w:div w:id="616181541">
          <w:marLeft w:val="0"/>
          <w:marRight w:val="0"/>
          <w:marTop w:val="0"/>
          <w:marBottom w:val="0"/>
          <w:divBdr>
            <w:top w:val="none" w:sz="0" w:space="0" w:color="auto"/>
            <w:left w:val="none" w:sz="0" w:space="0" w:color="auto"/>
            <w:bottom w:val="none" w:sz="0" w:space="0" w:color="auto"/>
            <w:right w:val="none" w:sz="0" w:space="0" w:color="auto"/>
          </w:divBdr>
        </w:div>
        <w:div w:id="595135155">
          <w:marLeft w:val="0"/>
          <w:marRight w:val="0"/>
          <w:marTop w:val="0"/>
          <w:marBottom w:val="0"/>
          <w:divBdr>
            <w:top w:val="none" w:sz="0" w:space="0" w:color="auto"/>
            <w:left w:val="none" w:sz="0" w:space="0" w:color="auto"/>
            <w:bottom w:val="none" w:sz="0" w:space="0" w:color="auto"/>
            <w:right w:val="none" w:sz="0" w:space="0" w:color="auto"/>
          </w:divBdr>
        </w:div>
        <w:div w:id="126624615">
          <w:marLeft w:val="0"/>
          <w:marRight w:val="0"/>
          <w:marTop w:val="0"/>
          <w:marBottom w:val="0"/>
          <w:divBdr>
            <w:top w:val="none" w:sz="0" w:space="0" w:color="auto"/>
            <w:left w:val="none" w:sz="0" w:space="0" w:color="auto"/>
            <w:bottom w:val="none" w:sz="0" w:space="0" w:color="auto"/>
            <w:right w:val="none" w:sz="0" w:space="0" w:color="auto"/>
          </w:divBdr>
        </w:div>
        <w:div w:id="824517855">
          <w:marLeft w:val="0"/>
          <w:marRight w:val="0"/>
          <w:marTop w:val="0"/>
          <w:marBottom w:val="0"/>
          <w:divBdr>
            <w:top w:val="none" w:sz="0" w:space="0" w:color="auto"/>
            <w:left w:val="none" w:sz="0" w:space="0" w:color="auto"/>
            <w:bottom w:val="none" w:sz="0" w:space="0" w:color="auto"/>
            <w:right w:val="none" w:sz="0" w:space="0" w:color="auto"/>
          </w:divBdr>
        </w:div>
        <w:div w:id="164176411">
          <w:marLeft w:val="0"/>
          <w:marRight w:val="0"/>
          <w:marTop w:val="0"/>
          <w:marBottom w:val="0"/>
          <w:divBdr>
            <w:top w:val="none" w:sz="0" w:space="0" w:color="auto"/>
            <w:left w:val="none" w:sz="0" w:space="0" w:color="auto"/>
            <w:bottom w:val="none" w:sz="0" w:space="0" w:color="auto"/>
            <w:right w:val="none" w:sz="0" w:space="0" w:color="auto"/>
          </w:divBdr>
        </w:div>
        <w:div w:id="181165096">
          <w:marLeft w:val="0"/>
          <w:marRight w:val="0"/>
          <w:marTop w:val="0"/>
          <w:marBottom w:val="0"/>
          <w:divBdr>
            <w:top w:val="none" w:sz="0" w:space="0" w:color="auto"/>
            <w:left w:val="none" w:sz="0" w:space="0" w:color="auto"/>
            <w:bottom w:val="none" w:sz="0" w:space="0" w:color="auto"/>
            <w:right w:val="none" w:sz="0" w:space="0" w:color="auto"/>
          </w:divBdr>
        </w:div>
        <w:div w:id="2141998121">
          <w:marLeft w:val="0"/>
          <w:marRight w:val="0"/>
          <w:marTop w:val="0"/>
          <w:marBottom w:val="0"/>
          <w:divBdr>
            <w:top w:val="none" w:sz="0" w:space="0" w:color="auto"/>
            <w:left w:val="none" w:sz="0" w:space="0" w:color="auto"/>
            <w:bottom w:val="none" w:sz="0" w:space="0" w:color="auto"/>
            <w:right w:val="none" w:sz="0" w:space="0" w:color="auto"/>
          </w:divBdr>
        </w:div>
        <w:div w:id="1749305068">
          <w:marLeft w:val="0"/>
          <w:marRight w:val="0"/>
          <w:marTop w:val="0"/>
          <w:marBottom w:val="0"/>
          <w:divBdr>
            <w:top w:val="none" w:sz="0" w:space="0" w:color="auto"/>
            <w:left w:val="none" w:sz="0" w:space="0" w:color="auto"/>
            <w:bottom w:val="none" w:sz="0" w:space="0" w:color="auto"/>
            <w:right w:val="none" w:sz="0" w:space="0" w:color="auto"/>
          </w:divBdr>
        </w:div>
        <w:div w:id="2060011157">
          <w:marLeft w:val="0"/>
          <w:marRight w:val="0"/>
          <w:marTop w:val="0"/>
          <w:marBottom w:val="0"/>
          <w:divBdr>
            <w:top w:val="none" w:sz="0" w:space="0" w:color="auto"/>
            <w:left w:val="none" w:sz="0" w:space="0" w:color="auto"/>
            <w:bottom w:val="none" w:sz="0" w:space="0" w:color="auto"/>
            <w:right w:val="none" w:sz="0" w:space="0" w:color="auto"/>
          </w:divBdr>
        </w:div>
        <w:div w:id="1327974934">
          <w:marLeft w:val="0"/>
          <w:marRight w:val="0"/>
          <w:marTop w:val="0"/>
          <w:marBottom w:val="0"/>
          <w:divBdr>
            <w:top w:val="none" w:sz="0" w:space="0" w:color="auto"/>
            <w:left w:val="none" w:sz="0" w:space="0" w:color="auto"/>
            <w:bottom w:val="none" w:sz="0" w:space="0" w:color="auto"/>
            <w:right w:val="none" w:sz="0" w:space="0" w:color="auto"/>
          </w:divBdr>
        </w:div>
        <w:div w:id="1578251496">
          <w:marLeft w:val="0"/>
          <w:marRight w:val="0"/>
          <w:marTop w:val="0"/>
          <w:marBottom w:val="0"/>
          <w:divBdr>
            <w:top w:val="none" w:sz="0" w:space="0" w:color="auto"/>
            <w:left w:val="none" w:sz="0" w:space="0" w:color="auto"/>
            <w:bottom w:val="none" w:sz="0" w:space="0" w:color="auto"/>
            <w:right w:val="none" w:sz="0" w:space="0" w:color="auto"/>
          </w:divBdr>
        </w:div>
        <w:div w:id="1059748728">
          <w:marLeft w:val="0"/>
          <w:marRight w:val="0"/>
          <w:marTop w:val="0"/>
          <w:marBottom w:val="0"/>
          <w:divBdr>
            <w:top w:val="none" w:sz="0" w:space="0" w:color="auto"/>
            <w:left w:val="none" w:sz="0" w:space="0" w:color="auto"/>
            <w:bottom w:val="none" w:sz="0" w:space="0" w:color="auto"/>
            <w:right w:val="none" w:sz="0" w:space="0" w:color="auto"/>
          </w:divBdr>
        </w:div>
        <w:div w:id="1164005843">
          <w:marLeft w:val="0"/>
          <w:marRight w:val="0"/>
          <w:marTop w:val="0"/>
          <w:marBottom w:val="0"/>
          <w:divBdr>
            <w:top w:val="none" w:sz="0" w:space="0" w:color="auto"/>
            <w:left w:val="none" w:sz="0" w:space="0" w:color="auto"/>
            <w:bottom w:val="none" w:sz="0" w:space="0" w:color="auto"/>
            <w:right w:val="none" w:sz="0" w:space="0" w:color="auto"/>
          </w:divBdr>
        </w:div>
        <w:div w:id="936981906">
          <w:marLeft w:val="0"/>
          <w:marRight w:val="0"/>
          <w:marTop w:val="0"/>
          <w:marBottom w:val="0"/>
          <w:divBdr>
            <w:top w:val="none" w:sz="0" w:space="0" w:color="auto"/>
            <w:left w:val="none" w:sz="0" w:space="0" w:color="auto"/>
            <w:bottom w:val="none" w:sz="0" w:space="0" w:color="auto"/>
            <w:right w:val="none" w:sz="0" w:space="0" w:color="auto"/>
          </w:divBdr>
        </w:div>
        <w:div w:id="956522928">
          <w:marLeft w:val="0"/>
          <w:marRight w:val="0"/>
          <w:marTop w:val="0"/>
          <w:marBottom w:val="0"/>
          <w:divBdr>
            <w:top w:val="none" w:sz="0" w:space="0" w:color="auto"/>
            <w:left w:val="none" w:sz="0" w:space="0" w:color="auto"/>
            <w:bottom w:val="none" w:sz="0" w:space="0" w:color="auto"/>
            <w:right w:val="none" w:sz="0" w:space="0" w:color="auto"/>
          </w:divBdr>
        </w:div>
        <w:div w:id="812327945">
          <w:marLeft w:val="0"/>
          <w:marRight w:val="0"/>
          <w:marTop w:val="0"/>
          <w:marBottom w:val="0"/>
          <w:divBdr>
            <w:top w:val="none" w:sz="0" w:space="0" w:color="auto"/>
            <w:left w:val="none" w:sz="0" w:space="0" w:color="auto"/>
            <w:bottom w:val="none" w:sz="0" w:space="0" w:color="auto"/>
            <w:right w:val="none" w:sz="0" w:space="0" w:color="auto"/>
          </w:divBdr>
        </w:div>
      </w:divsChild>
    </w:div>
    <w:div w:id="302122681">
      <w:bodyDiv w:val="1"/>
      <w:marLeft w:val="0"/>
      <w:marRight w:val="0"/>
      <w:marTop w:val="0"/>
      <w:marBottom w:val="0"/>
      <w:divBdr>
        <w:top w:val="none" w:sz="0" w:space="0" w:color="auto"/>
        <w:left w:val="none" w:sz="0" w:space="0" w:color="auto"/>
        <w:bottom w:val="none" w:sz="0" w:space="0" w:color="auto"/>
        <w:right w:val="none" w:sz="0" w:space="0" w:color="auto"/>
      </w:divBdr>
    </w:div>
    <w:div w:id="371543503">
      <w:bodyDiv w:val="1"/>
      <w:marLeft w:val="0"/>
      <w:marRight w:val="0"/>
      <w:marTop w:val="0"/>
      <w:marBottom w:val="0"/>
      <w:divBdr>
        <w:top w:val="none" w:sz="0" w:space="0" w:color="auto"/>
        <w:left w:val="none" w:sz="0" w:space="0" w:color="auto"/>
        <w:bottom w:val="none" w:sz="0" w:space="0" w:color="auto"/>
        <w:right w:val="none" w:sz="0" w:space="0" w:color="auto"/>
      </w:divBdr>
    </w:div>
    <w:div w:id="456995550">
      <w:bodyDiv w:val="1"/>
      <w:marLeft w:val="0"/>
      <w:marRight w:val="0"/>
      <w:marTop w:val="0"/>
      <w:marBottom w:val="0"/>
      <w:divBdr>
        <w:top w:val="none" w:sz="0" w:space="0" w:color="auto"/>
        <w:left w:val="none" w:sz="0" w:space="0" w:color="auto"/>
        <w:bottom w:val="none" w:sz="0" w:space="0" w:color="auto"/>
        <w:right w:val="none" w:sz="0" w:space="0" w:color="auto"/>
      </w:divBdr>
    </w:div>
    <w:div w:id="507065434">
      <w:bodyDiv w:val="1"/>
      <w:marLeft w:val="0"/>
      <w:marRight w:val="0"/>
      <w:marTop w:val="0"/>
      <w:marBottom w:val="0"/>
      <w:divBdr>
        <w:top w:val="none" w:sz="0" w:space="0" w:color="auto"/>
        <w:left w:val="none" w:sz="0" w:space="0" w:color="auto"/>
        <w:bottom w:val="none" w:sz="0" w:space="0" w:color="auto"/>
        <w:right w:val="none" w:sz="0" w:space="0" w:color="auto"/>
      </w:divBdr>
    </w:div>
    <w:div w:id="648637823">
      <w:bodyDiv w:val="1"/>
      <w:marLeft w:val="0"/>
      <w:marRight w:val="0"/>
      <w:marTop w:val="0"/>
      <w:marBottom w:val="0"/>
      <w:divBdr>
        <w:top w:val="none" w:sz="0" w:space="0" w:color="auto"/>
        <w:left w:val="none" w:sz="0" w:space="0" w:color="auto"/>
        <w:bottom w:val="none" w:sz="0" w:space="0" w:color="auto"/>
        <w:right w:val="none" w:sz="0" w:space="0" w:color="auto"/>
      </w:divBdr>
    </w:div>
    <w:div w:id="684358350">
      <w:bodyDiv w:val="1"/>
      <w:marLeft w:val="0"/>
      <w:marRight w:val="0"/>
      <w:marTop w:val="0"/>
      <w:marBottom w:val="0"/>
      <w:divBdr>
        <w:top w:val="none" w:sz="0" w:space="0" w:color="auto"/>
        <w:left w:val="none" w:sz="0" w:space="0" w:color="auto"/>
        <w:bottom w:val="none" w:sz="0" w:space="0" w:color="auto"/>
        <w:right w:val="none" w:sz="0" w:space="0" w:color="auto"/>
      </w:divBdr>
    </w:div>
    <w:div w:id="775298018">
      <w:bodyDiv w:val="1"/>
      <w:marLeft w:val="0"/>
      <w:marRight w:val="0"/>
      <w:marTop w:val="0"/>
      <w:marBottom w:val="0"/>
      <w:divBdr>
        <w:top w:val="none" w:sz="0" w:space="0" w:color="auto"/>
        <w:left w:val="none" w:sz="0" w:space="0" w:color="auto"/>
        <w:bottom w:val="none" w:sz="0" w:space="0" w:color="auto"/>
        <w:right w:val="none" w:sz="0" w:space="0" w:color="auto"/>
      </w:divBdr>
    </w:div>
    <w:div w:id="776950251">
      <w:bodyDiv w:val="1"/>
      <w:marLeft w:val="0"/>
      <w:marRight w:val="0"/>
      <w:marTop w:val="0"/>
      <w:marBottom w:val="0"/>
      <w:divBdr>
        <w:top w:val="none" w:sz="0" w:space="0" w:color="auto"/>
        <w:left w:val="none" w:sz="0" w:space="0" w:color="auto"/>
        <w:bottom w:val="none" w:sz="0" w:space="0" w:color="auto"/>
        <w:right w:val="none" w:sz="0" w:space="0" w:color="auto"/>
      </w:divBdr>
    </w:div>
    <w:div w:id="826634610">
      <w:bodyDiv w:val="1"/>
      <w:marLeft w:val="0"/>
      <w:marRight w:val="0"/>
      <w:marTop w:val="0"/>
      <w:marBottom w:val="0"/>
      <w:divBdr>
        <w:top w:val="none" w:sz="0" w:space="0" w:color="auto"/>
        <w:left w:val="none" w:sz="0" w:space="0" w:color="auto"/>
        <w:bottom w:val="none" w:sz="0" w:space="0" w:color="auto"/>
        <w:right w:val="none" w:sz="0" w:space="0" w:color="auto"/>
      </w:divBdr>
    </w:div>
    <w:div w:id="899438955">
      <w:bodyDiv w:val="1"/>
      <w:marLeft w:val="0"/>
      <w:marRight w:val="0"/>
      <w:marTop w:val="0"/>
      <w:marBottom w:val="0"/>
      <w:divBdr>
        <w:top w:val="none" w:sz="0" w:space="0" w:color="auto"/>
        <w:left w:val="none" w:sz="0" w:space="0" w:color="auto"/>
        <w:bottom w:val="none" w:sz="0" w:space="0" w:color="auto"/>
        <w:right w:val="none" w:sz="0" w:space="0" w:color="auto"/>
      </w:divBdr>
    </w:div>
    <w:div w:id="928853979">
      <w:bodyDiv w:val="1"/>
      <w:marLeft w:val="0"/>
      <w:marRight w:val="0"/>
      <w:marTop w:val="0"/>
      <w:marBottom w:val="0"/>
      <w:divBdr>
        <w:top w:val="none" w:sz="0" w:space="0" w:color="auto"/>
        <w:left w:val="none" w:sz="0" w:space="0" w:color="auto"/>
        <w:bottom w:val="none" w:sz="0" w:space="0" w:color="auto"/>
        <w:right w:val="none" w:sz="0" w:space="0" w:color="auto"/>
      </w:divBdr>
    </w:div>
    <w:div w:id="1052729413">
      <w:bodyDiv w:val="1"/>
      <w:marLeft w:val="0"/>
      <w:marRight w:val="0"/>
      <w:marTop w:val="0"/>
      <w:marBottom w:val="0"/>
      <w:divBdr>
        <w:top w:val="none" w:sz="0" w:space="0" w:color="auto"/>
        <w:left w:val="none" w:sz="0" w:space="0" w:color="auto"/>
        <w:bottom w:val="none" w:sz="0" w:space="0" w:color="auto"/>
        <w:right w:val="none" w:sz="0" w:space="0" w:color="auto"/>
      </w:divBdr>
    </w:div>
    <w:div w:id="1157499436">
      <w:bodyDiv w:val="1"/>
      <w:marLeft w:val="0"/>
      <w:marRight w:val="0"/>
      <w:marTop w:val="0"/>
      <w:marBottom w:val="0"/>
      <w:divBdr>
        <w:top w:val="none" w:sz="0" w:space="0" w:color="auto"/>
        <w:left w:val="none" w:sz="0" w:space="0" w:color="auto"/>
        <w:bottom w:val="none" w:sz="0" w:space="0" w:color="auto"/>
        <w:right w:val="none" w:sz="0" w:space="0" w:color="auto"/>
      </w:divBdr>
    </w:div>
    <w:div w:id="1222789229">
      <w:bodyDiv w:val="1"/>
      <w:marLeft w:val="0"/>
      <w:marRight w:val="0"/>
      <w:marTop w:val="0"/>
      <w:marBottom w:val="0"/>
      <w:divBdr>
        <w:top w:val="none" w:sz="0" w:space="0" w:color="auto"/>
        <w:left w:val="none" w:sz="0" w:space="0" w:color="auto"/>
        <w:bottom w:val="none" w:sz="0" w:space="0" w:color="auto"/>
        <w:right w:val="none" w:sz="0" w:space="0" w:color="auto"/>
      </w:divBdr>
    </w:div>
    <w:div w:id="1231624159">
      <w:bodyDiv w:val="1"/>
      <w:marLeft w:val="0"/>
      <w:marRight w:val="0"/>
      <w:marTop w:val="0"/>
      <w:marBottom w:val="0"/>
      <w:divBdr>
        <w:top w:val="none" w:sz="0" w:space="0" w:color="auto"/>
        <w:left w:val="none" w:sz="0" w:space="0" w:color="auto"/>
        <w:bottom w:val="none" w:sz="0" w:space="0" w:color="auto"/>
        <w:right w:val="none" w:sz="0" w:space="0" w:color="auto"/>
      </w:divBdr>
    </w:div>
    <w:div w:id="1238783477">
      <w:bodyDiv w:val="1"/>
      <w:marLeft w:val="0"/>
      <w:marRight w:val="0"/>
      <w:marTop w:val="0"/>
      <w:marBottom w:val="0"/>
      <w:divBdr>
        <w:top w:val="none" w:sz="0" w:space="0" w:color="auto"/>
        <w:left w:val="none" w:sz="0" w:space="0" w:color="auto"/>
        <w:bottom w:val="none" w:sz="0" w:space="0" w:color="auto"/>
        <w:right w:val="none" w:sz="0" w:space="0" w:color="auto"/>
      </w:divBdr>
    </w:div>
    <w:div w:id="1255092632">
      <w:bodyDiv w:val="1"/>
      <w:marLeft w:val="0"/>
      <w:marRight w:val="0"/>
      <w:marTop w:val="0"/>
      <w:marBottom w:val="0"/>
      <w:divBdr>
        <w:top w:val="none" w:sz="0" w:space="0" w:color="auto"/>
        <w:left w:val="none" w:sz="0" w:space="0" w:color="auto"/>
        <w:bottom w:val="none" w:sz="0" w:space="0" w:color="auto"/>
        <w:right w:val="none" w:sz="0" w:space="0" w:color="auto"/>
      </w:divBdr>
    </w:div>
    <w:div w:id="1280068993">
      <w:bodyDiv w:val="1"/>
      <w:marLeft w:val="0"/>
      <w:marRight w:val="0"/>
      <w:marTop w:val="0"/>
      <w:marBottom w:val="0"/>
      <w:divBdr>
        <w:top w:val="none" w:sz="0" w:space="0" w:color="auto"/>
        <w:left w:val="none" w:sz="0" w:space="0" w:color="auto"/>
        <w:bottom w:val="none" w:sz="0" w:space="0" w:color="auto"/>
        <w:right w:val="none" w:sz="0" w:space="0" w:color="auto"/>
      </w:divBdr>
    </w:div>
    <w:div w:id="1288586372">
      <w:bodyDiv w:val="1"/>
      <w:marLeft w:val="0"/>
      <w:marRight w:val="0"/>
      <w:marTop w:val="0"/>
      <w:marBottom w:val="0"/>
      <w:divBdr>
        <w:top w:val="none" w:sz="0" w:space="0" w:color="auto"/>
        <w:left w:val="none" w:sz="0" w:space="0" w:color="auto"/>
        <w:bottom w:val="none" w:sz="0" w:space="0" w:color="auto"/>
        <w:right w:val="none" w:sz="0" w:space="0" w:color="auto"/>
      </w:divBdr>
    </w:div>
    <w:div w:id="1330404190">
      <w:bodyDiv w:val="1"/>
      <w:marLeft w:val="0"/>
      <w:marRight w:val="0"/>
      <w:marTop w:val="0"/>
      <w:marBottom w:val="0"/>
      <w:divBdr>
        <w:top w:val="none" w:sz="0" w:space="0" w:color="auto"/>
        <w:left w:val="none" w:sz="0" w:space="0" w:color="auto"/>
        <w:bottom w:val="none" w:sz="0" w:space="0" w:color="auto"/>
        <w:right w:val="none" w:sz="0" w:space="0" w:color="auto"/>
      </w:divBdr>
    </w:div>
    <w:div w:id="1348364056">
      <w:bodyDiv w:val="1"/>
      <w:marLeft w:val="0"/>
      <w:marRight w:val="0"/>
      <w:marTop w:val="0"/>
      <w:marBottom w:val="0"/>
      <w:divBdr>
        <w:top w:val="none" w:sz="0" w:space="0" w:color="auto"/>
        <w:left w:val="none" w:sz="0" w:space="0" w:color="auto"/>
        <w:bottom w:val="none" w:sz="0" w:space="0" w:color="auto"/>
        <w:right w:val="none" w:sz="0" w:space="0" w:color="auto"/>
      </w:divBdr>
    </w:div>
    <w:div w:id="1368143331">
      <w:bodyDiv w:val="1"/>
      <w:marLeft w:val="0"/>
      <w:marRight w:val="0"/>
      <w:marTop w:val="0"/>
      <w:marBottom w:val="0"/>
      <w:divBdr>
        <w:top w:val="none" w:sz="0" w:space="0" w:color="auto"/>
        <w:left w:val="none" w:sz="0" w:space="0" w:color="auto"/>
        <w:bottom w:val="none" w:sz="0" w:space="0" w:color="auto"/>
        <w:right w:val="none" w:sz="0" w:space="0" w:color="auto"/>
      </w:divBdr>
    </w:div>
    <w:div w:id="1372412588">
      <w:bodyDiv w:val="1"/>
      <w:marLeft w:val="0"/>
      <w:marRight w:val="0"/>
      <w:marTop w:val="0"/>
      <w:marBottom w:val="0"/>
      <w:divBdr>
        <w:top w:val="none" w:sz="0" w:space="0" w:color="auto"/>
        <w:left w:val="none" w:sz="0" w:space="0" w:color="auto"/>
        <w:bottom w:val="none" w:sz="0" w:space="0" w:color="auto"/>
        <w:right w:val="none" w:sz="0" w:space="0" w:color="auto"/>
      </w:divBdr>
    </w:div>
    <w:div w:id="1475635912">
      <w:bodyDiv w:val="1"/>
      <w:marLeft w:val="0"/>
      <w:marRight w:val="0"/>
      <w:marTop w:val="0"/>
      <w:marBottom w:val="0"/>
      <w:divBdr>
        <w:top w:val="none" w:sz="0" w:space="0" w:color="auto"/>
        <w:left w:val="none" w:sz="0" w:space="0" w:color="auto"/>
        <w:bottom w:val="none" w:sz="0" w:space="0" w:color="auto"/>
        <w:right w:val="none" w:sz="0" w:space="0" w:color="auto"/>
      </w:divBdr>
    </w:div>
    <w:div w:id="1488669417">
      <w:bodyDiv w:val="1"/>
      <w:marLeft w:val="0"/>
      <w:marRight w:val="0"/>
      <w:marTop w:val="0"/>
      <w:marBottom w:val="0"/>
      <w:divBdr>
        <w:top w:val="none" w:sz="0" w:space="0" w:color="auto"/>
        <w:left w:val="none" w:sz="0" w:space="0" w:color="auto"/>
        <w:bottom w:val="none" w:sz="0" w:space="0" w:color="auto"/>
        <w:right w:val="none" w:sz="0" w:space="0" w:color="auto"/>
      </w:divBdr>
    </w:div>
    <w:div w:id="1559170688">
      <w:bodyDiv w:val="1"/>
      <w:marLeft w:val="0"/>
      <w:marRight w:val="0"/>
      <w:marTop w:val="0"/>
      <w:marBottom w:val="0"/>
      <w:divBdr>
        <w:top w:val="none" w:sz="0" w:space="0" w:color="auto"/>
        <w:left w:val="none" w:sz="0" w:space="0" w:color="auto"/>
        <w:bottom w:val="none" w:sz="0" w:space="0" w:color="auto"/>
        <w:right w:val="none" w:sz="0" w:space="0" w:color="auto"/>
      </w:divBdr>
    </w:div>
    <w:div w:id="1571843415">
      <w:bodyDiv w:val="1"/>
      <w:marLeft w:val="0"/>
      <w:marRight w:val="0"/>
      <w:marTop w:val="0"/>
      <w:marBottom w:val="0"/>
      <w:divBdr>
        <w:top w:val="none" w:sz="0" w:space="0" w:color="auto"/>
        <w:left w:val="none" w:sz="0" w:space="0" w:color="auto"/>
        <w:bottom w:val="none" w:sz="0" w:space="0" w:color="auto"/>
        <w:right w:val="none" w:sz="0" w:space="0" w:color="auto"/>
      </w:divBdr>
    </w:div>
    <w:div w:id="1637447740">
      <w:bodyDiv w:val="1"/>
      <w:marLeft w:val="0"/>
      <w:marRight w:val="0"/>
      <w:marTop w:val="0"/>
      <w:marBottom w:val="0"/>
      <w:divBdr>
        <w:top w:val="none" w:sz="0" w:space="0" w:color="auto"/>
        <w:left w:val="none" w:sz="0" w:space="0" w:color="auto"/>
        <w:bottom w:val="none" w:sz="0" w:space="0" w:color="auto"/>
        <w:right w:val="none" w:sz="0" w:space="0" w:color="auto"/>
      </w:divBdr>
    </w:div>
    <w:div w:id="1678189976">
      <w:bodyDiv w:val="1"/>
      <w:marLeft w:val="0"/>
      <w:marRight w:val="0"/>
      <w:marTop w:val="0"/>
      <w:marBottom w:val="0"/>
      <w:divBdr>
        <w:top w:val="none" w:sz="0" w:space="0" w:color="auto"/>
        <w:left w:val="none" w:sz="0" w:space="0" w:color="auto"/>
        <w:bottom w:val="none" w:sz="0" w:space="0" w:color="auto"/>
        <w:right w:val="none" w:sz="0" w:space="0" w:color="auto"/>
      </w:divBdr>
    </w:div>
    <w:div w:id="1781610433">
      <w:bodyDiv w:val="1"/>
      <w:marLeft w:val="0"/>
      <w:marRight w:val="0"/>
      <w:marTop w:val="0"/>
      <w:marBottom w:val="0"/>
      <w:divBdr>
        <w:top w:val="none" w:sz="0" w:space="0" w:color="auto"/>
        <w:left w:val="none" w:sz="0" w:space="0" w:color="auto"/>
        <w:bottom w:val="none" w:sz="0" w:space="0" w:color="auto"/>
        <w:right w:val="none" w:sz="0" w:space="0" w:color="auto"/>
      </w:divBdr>
    </w:div>
    <w:div w:id="1823156886">
      <w:bodyDiv w:val="1"/>
      <w:marLeft w:val="0"/>
      <w:marRight w:val="0"/>
      <w:marTop w:val="0"/>
      <w:marBottom w:val="0"/>
      <w:divBdr>
        <w:top w:val="none" w:sz="0" w:space="0" w:color="auto"/>
        <w:left w:val="none" w:sz="0" w:space="0" w:color="auto"/>
        <w:bottom w:val="none" w:sz="0" w:space="0" w:color="auto"/>
        <w:right w:val="none" w:sz="0" w:space="0" w:color="auto"/>
      </w:divBdr>
    </w:div>
    <w:div w:id="1837183966">
      <w:bodyDiv w:val="1"/>
      <w:marLeft w:val="0"/>
      <w:marRight w:val="0"/>
      <w:marTop w:val="0"/>
      <w:marBottom w:val="0"/>
      <w:divBdr>
        <w:top w:val="none" w:sz="0" w:space="0" w:color="auto"/>
        <w:left w:val="none" w:sz="0" w:space="0" w:color="auto"/>
        <w:bottom w:val="none" w:sz="0" w:space="0" w:color="auto"/>
        <w:right w:val="none" w:sz="0" w:space="0" w:color="auto"/>
      </w:divBdr>
    </w:div>
    <w:div w:id="1885025454">
      <w:bodyDiv w:val="1"/>
      <w:marLeft w:val="0"/>
      <w:marRight w:val="0"/>
      <w:marTop w:val="0"/>
      <w:marBottom w:val="0"/>
      <w:divBdr>
        <w:top w:val="none" w:sz="0" w:space="0" w:color="auto"/>
        <w:left w:val="none" w:sz="0" w:space="0" w:color="auto"/>
        <w:bottom w:val="none" w:sz="0" w:space="0" w:color="auto"/>
        <w:right w:val="none" w:sz="0" w:space="0" w:color="auto"/>
      </w:divBdr>
    </w:div>
    <w:div w:id="2031252651">
      <w:bodyDiv w:val="1"/>
      <w:marLeft w:val="0"/>
      <w:marRight w:val="0"/>
      <w:marTop w:val="0"/>
      <w:marBottom w:val="0"/>
      <w:divBdr>
        <w:top w:val="none" w:sz="0" w:space="0" w:color="auto"/>
        <w:left w:val="none" w:sz="0" w:space="0" w:color="auto"/>
        <w:bottom w:val="none" w:sz="0" w:space="0" w:color="auto"/>
        <w:right w:val="none" w:sz="0" w:space="0" w:color="auto"/>
      </w:divBdr>
    </w:div>
    <w:div w:id="2061974016">
      <w:bodyDiv w:val="1"/>
      <w:marLeft w:val="0"/>
      <w:marRight w:val="0"/>
      <w:marTop w:val="0"/>
      <w:marBottom w:val="0"/>
      <w:divBdr>
        <w:top w:val="none" w:sz="0" w:space="0" w:color="auto"/>
        <w:left w:val="none" w:sz="0" w:space="0" w:color="auto"/>
        <w:bottom w:val="none" w:sz="0" w:space="0" w:color="auto"/>
        <w:right w:val="none" w:sz="0" w:space="0" w:color="auto"/>
      </w:divBdr>
    </w:div>
    <w:div w:id="2071338779">
      <w:bodyDiv w:val="1"/>
      <w:marLeft w:val="0"/>
      <w:marRight w:val="0"/>
      <w:marTop w:val="0"/>
      <w:marBottom w:val="0"/>
      <w:divBdr>
        <w:top w:val="none" w:sz="0" w:space="0" w:color="auto"/>
        <w:left w:val="none" w:sz="0" w:space="0" w:color="auto"/>
        <w:bottom w:val="none" w:sz="0" w:space="0" w:color="auto"/>
        <w:right w:val="none" w:sz="0" w:space="0" w:color="auto"/>
      </w:divBdr>
    </w:div>
    <w:div w:id="2073456159">
      <w:bodyDiv w:val="1"/>
      <w:marLeft w:val="0"/>
      <w:marRight w:val="0"/>
      <w:marTop w:val="0"/>
      <w:marBottom w:val="0"/>
      <w:divBdr>
        <w:top w:val="none" w:sz="0" w:space="0" w:color="auto"/>
        <w:left w:val="none" w:sz="0" w:space="0" w:color="auto"/>
        <w:bottom w:val="none" w:sz="0" w:space="0" w:color="auto"/>
        <w:right w:val="none" w:sz="0" w:space="0" w:color="auto"/>
      </w:divBdr>
    </w:div>
    <w:div w:id="20818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E1363-B902-46D8-A7C7-822BB3E5E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21</Pages>
  <Words>42569</Words>
  <Characters>24265</Characters>
  <Application>Microsoft Office Word</Application>
  <DocSecurity>0</DocSecurity>
  <Lines>202</Lines>
  <Paragraphs>133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Василенко Наталія Іванівна</cp:lastModifiedBy>
  <cp:revision>3</cp:revision>
  <cp:lastPrinted>2026-01-13T14:41:00Z</cp:lastPrinted>
  <dcterms:created xsi:type="dcterms:W3CDTF">2026-05-05T06:16:00Z</dcterms:created>
  <dcterms:modified xsi:type="dcterms:W3CDTF">2026-05-05T07:35:00Z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-1438251296</vt:i4>
  </property>
</Properties>
</file>