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39" w:rsidRPr="009F105C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105C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338C4A6" wp14:editId="13DCF737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Pr="009F105C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F105C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AD7E64" w:rsidRDefault="00AD7E64" w:rsidP="004D28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4D2839" w:rsidRPr="00AD7E64" w:rsidRDefault="00AD7E64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 серпня </w:t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2023 року </w:t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4D2839" w:rsidRPr="00AD7E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м. Київ</w:t>
      </w:r>
    </w:p>
    <w:p w:rsidR="004D2839" w:rsidRPr="00AD7E64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D2839" w:rsidRPr="009F105C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9F105C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Н Я № </w:t>
      </w:r>
      <w:r w:rsidR="00F66AD7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17/дп-23</w:t>
      </w: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4D2839" w:rsidRPr="009F105C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</w:p>
    <w:p w:rsidR="004D2839" w:rsidRPr="009F105C" w:rsidRDefault="004D2839" w:rsidP="004D2839">
      <w:pPr>
        <w:spacing w:before="140" w:after="1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F105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AD7E64" w:rsidRPr="00AD7E64" w:rsidRDefault="00F66AD7" w:rsidP="00AD7E64">
      <w:pPr>
        <w:shd w:val="clear" w:color="auto" w:fill="FFFFFF"/>
        <w:tabs>
          <w:tab w:val="left" w:pos="3969"/>
          <w:tab w:val="left" w:pos="8382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головуючого</w:t>
      </w:r>
      <w:r w:rsidR="00AD7E64" w:rsidRPr="00AD7E6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– Шевчук Г.М.,</w:t>
      </w:r>
    </w:p>
    <w:p w:rsidR="004D2839" w:rsidRPr="00AD7E64" w:rsidRDefault="00AD7E64" w:rsidP="000440B8">
      <w:pPr>
        <w:shd w:val="clear" w:color="auto" w:fill="FFFFFF"/>
        <w:tabs>
          <w:tab w:val="left" w:pos="3969"/>
          <w:tab w:val="left" w:pos="8382"/>
        </w:tabs>
        <w:suppressAutoHyphens/>
        <w:spacing w:before="140" w:after="140" w:line="240" w:lineRule="auto"/>
        <w:ind w:right="-1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AD7E6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членів Комісії: Богон</w:t>
      </w:r>
      <w:r w:rsidR="0096394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о</w:t>
      </w:r>
      <w:r w:rsidRPr="00AD7E64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са М.Б., Кобецької Н.Р.</w:t>
      </w:r>
      <w:r w:rsidR="0077026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</w:t>
      </w:r>
      <w:r w:rsidR="000440B8" w:rsidRPr="000440B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</w:p>
    <w:p w:rsidR="004D2839" w:rsidRPr="00EE2518" w:rsidRDefault="00AD7E64" w:rsidP="004D2839">
      <w:pPr>
        <w:shd w:val="clear" w:color="auto" w:fill="FFFFFF"/>
        <w:tabs>
          <w:tab w:val="left" w:pos="3969"/>
        </w:tabs>
        <w:suppressAutoHyphens/>
        <w:spacing w:before="160" w:after="140" w:line="240" w:lineRule="auto"/>
        <w:ind w:right="-1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7E64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повідомлення </w:t>
      </w:r>
      <w:r w:rsidRPr="00AD7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Маселка Романа Анатолійовича </w:t>
      </w:r>
      <w:r w:rsidRPr="00AD7E64">
        <w:rPr>
          <w:rFonts w:ascii="Times New Roman" w:hAnsi="Times New Roman" w:cs="Times New Roman"/>
          <w:sz w:val="24"/>
          <w:szCs w:val="24"/>
          <w:lang w:val="uk-UA"/>
        </w:rPr>
        <w:t xml:space="preserve">щодо інформації, яка може свідчити про недостовірність (у тому числі неповноту) тверджень, вказаних суддею </w:t>
      </w:r>
      <w:r w:rsidR="000440B8" w:rsidRPr="000440B8">
        <w:rPr>
          <w:rFonts w:ascii="Times New Roman" w:hAnsi="Times New Roman" w:cs="Times New Roman"/>
          <w:sz w:val="24"/>
          <w:szCs w:val="24"/>
          <w:lang w:val="uk-UA"/>
        </w:rPr>
        <w:t xml:space="preserve">Верховного Суду України </w:t>
      </w:r>
      <w:r w:rsidR="00EE2518" w:rsidRPr="00EE2518">
        <w:rPr>
          <w:rFonts w:ascii="Times New Roman" w:hAnsi="Times New Roman" w:cs="Times New Roman"/>
          <w:sz w:val="24"/>
          <w:szCs w:val="24"/>
          <w:lang w:val="uk-UA"/>
        </w:rPr>
        <w:t>Кривендою Олегом Вікторовичем</w:t>
      </w:r>
      <w:r w:rsidR="000440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2518" w:rsidRPr="00EE2518">
        <w:rPr>
          <w:rFonts w:ascii="Times New Roman" w:hAnsi="Times New Roman" w:cs="Times New Roman"/>
          <w:sz w:val="24"/>
          <w:szCs w:val="24"/>
          <w:lang w:val="uk-UA"/>
        </w:rPr>
        <w:t>у декларації доброчесності судді за 2015 рік,</w:t>
      </w:r>
    </w:p>
    <w:p w:rsidR="004D2839" w:rsidRPr="00946487" w:rsidRDefault="004D2839" w:rsidP="004D2839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46487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EE2518" w:rsidRPr="00EE2518" w:rsidRDefault="00861054" w:rsidP="00EE2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До</w:t>
      </w:r>
      <w:r w:rsidR="0077026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684B06" w:rsidRPr="00684B0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Вищої кваліфікаційної комісії суддів України 12 квітня 2018 року за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вхідним № </w:t>
      </w:r>
      <w:r w:rsidR="00684B06" w:rsidRPr="00684B0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31кп-</w:t>
      </w:r>
      <w:r w:rsidR="00684B0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17</w:t>
      </w:r>
      <w:r w:rsidR="00CB3C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97/18 надійшло</w:t>
      </w:r>
      <w:r w:rsidR="00EE2518"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CB3C6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повідомлення</w:t>
      </w:r>
      <w:r w:rsidR="00EE2518"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Маселка Романа Анатолійовича 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про те, що </w:t>
      </w:r>
      <w:r w:rsidR="000440B8" w:rsidRPr="000440B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суддя Верховного Суду України</w:t>
      </w:r>
      <w:r w:rsidR="000440B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Кривенда Олег Вікторович</w:t>
      </w:r>
      <w:r w:rsidR="00B51FA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вказав 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EE2518"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декларації доброчесності судді за 2015 рік недостовірні відомості.  </w:t>
      </w:r>
    </w:p>
    <w:p w:rsidR="00EE2518" w:rsidRPr="00EE2518" w:rsidRDefault="00EE2518" w:rsidP="00684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Заявник зазначає, що в пункті 17 декларації суддя Кривенда О.В. підтвердив, що ним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 приймалися одноособово або 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колегії суддів рішення, передбачені ст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аттею 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 Закону України «Про відновлення довіри до судової влади в Україні». Проте 31 липня 2009 року Верховний Суд України на спіл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ьному засіданні Судової палати 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кримінальних справах та Військової судової колегії розглянув кримінальну справу за клопотанням заступника Генерального прокурора України та захисника Бущенка А.П., внесеними за поданням п’яти суддів, про перегляд у порядку виключного провадження вироку Апеляційного суду міста Києва від 20 листопада 2001 року щодо </w:t>
      </w:r>
      <w:r w:rsidR="005006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ОСОБА_1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</w:t>
      </w:r>
      <w:r w:rsidR="005006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ОСОБА_2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На той час суддя Кривенда</w:t>
      </w:r>
      <w:r w:rsidR="005006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О.В. в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ходив до складу Судової палати 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кримінальних справах Верховного Суду України і перебував на робочому місці. У 2015 році Європейський суд з прав людини 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рішенні 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справі «Яременко проти України (№</w:t>
      </w:r>
      <w:r w:rsidR="009639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EE251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2)» зазначив, що під час провадження з перегляду справи Верховний Суд України лише закріпив порушення права заявника на справедливий судовий розгляд, його права на захист, права на мовчання та права не свідчити проти себе.</w:t>
      </w:r>
      <w:r w:rsidRPr="00EE251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</w:t>
      </w:r>
    </w:p>
    <w:p w:rsidR="004D2839" w:rsidRPr="009F105C" w:rsidRDefault="004D2839" w:rsidP="004D28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України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70260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«Про внес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ення змін до Закону України</w:t>
      </w:r>
      <w:r w:rsidR="00770260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«Про судоустрій і статус суддів»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770260"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 16 жовтня 2019 року </w:t>
      </w:r>
      <w:r w:rsidR="00F66A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№ 193-ІХ </w:t>
      </w:r>
      <w:r w:rsidR="00F66A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 деяких законів України щодо діяльності органів суддівського врядування» повноваження членів Вищої кваліфікаційної комісії суддів України бул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припинен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Повноважний </w:t>
      </w:r>
      <w:r w:rsidR="0086105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склад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Вищої кваліфікаційної комісії суддів України відновлено </w:t>
      </w:r>
      <w:r w:rsidR="0077026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86105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1 </w:t>
      </w:r>
      <w:r w:rsidRPr="009F10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червня 2023 року.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рішення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 xml:space="preserve">Вищої кваліфікаційної комісії </w:t>
      </w:r>
      <w:r w:rsidR="00963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 xml:space="preserve">суддів </w:t>
      </w:r>
      <w:r w:rsidR="009639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>України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від 20 </w:t>
      </w:r>
      <w:r w:rsidR="002F717C">
        <w:rPr>
          <w:rFonts w:ascii="Times New Roman" w:hAnsi="Times New Roman" w:cs="Times New Roman"/>
          <w:sz w:val="24"/>
          <w:szCs w:val="24"/>
          <w:lang w:val="uk-UA"/>
        </w:rPr>
        <w:t>липня 2023 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року та відповідно до протоколу повторного розподілу від 21 липня 2023 року </w:t>
      </w:r>
      <w:r w:rsidR="00CB3C6B">
        <w:rPr>
          <w:rFonts w:ascii="Times New Roman" w:hAnsi="Times New Roman" w:cs="Times New Roman"/>
          <w:sz w:val="24"/>
          <w:szCs w:val="24"/>
          <w:lang w:val="uk-UA"/>
        </w:rPr>
        <w:t>повідомлення</w:t>
      </w:r>
      <w:r w:rsidR="00770260">
        <w:rPr>
          <w:rFonts w:ascii="Times New Roman" w:hAnsi="Times New Roman" w:cs="Times New Roman"/>
          <w:sz w:val="24"/>
          <w:szCs w:val="24"/>
          <w:lang w:val="uk-UA"/>
        </w:rPr>
        <w:t xml:space="preserve"> Маселка Р.А. було </w:t>
      </w:r>
      <w:r w:rsidR="00963944">
        <w:rPr>
          <w:rFonts w:ascii="Times New Roman" w:hAnsi="Times New Roman" w:cs="Times New Roman"/>
          <w:sz w:val="24"/>
          <w:szCs w:val="24"/>
          <w:lang w:val="uk-UA"/>
        </w:rPr>
        <w:t xml:space="preserve">передано 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члену </w:t>
      </w:r>
      <w:r w:rsidR="000021AD">
        <w:rPr>
          <w:rFonts w:ascii="Times New Roman" w:hAnsi="Times New Roman" w:cs="Times New Roman"/>
          <w:sz w:val="24"/>
          <w:szCs w:val="24"/>
          <w:lang w:val="uk-UA"/>
        </w:rPr>
        <w:t>Вищої кваліфікаційної комісії суддів України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 Кобецькій Н.Р.</w:t>
      </w:r>
    </w:p>
    <w:p w:rsidR="00684B06" w:rsidRPr="009F105C" w:rsidRDefault="004D2839" w:rsidP="00684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Заслухавши доповідача, члена Вищої кваліфікаційної комісії </w:t>
      </w:r>
      <w:r w:rsidR="008C38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FAA">
        <w:rPr>
          <w:rFonts w:ascii="Times New Roman" w:hAnsi="Times New Roman" w:cs="Times New Roman"/>
          <w:sz w:val="24"/>
          <w:szCs w:val="24"/>
          <w:lang w:val="uk-UA"/>
        </w:rPr>
        <w:t xml:space="preserve">суддів 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України Кобецьку Н.Р., перевіривши доводи </w:t>
      </w:r>
      <w:r w:rsidR="00CB3C6B">
        <w:rPr>
          <w:rFonts w:ascii="Times New Roman" w:hAnsi="Times New Roman" w:cs="Times New Roman"/>
          <w:sz w:val="24"/>
          <w:szCs w:val="24"/>
          <w:lang w:val="uk-UA"/>
        </w:rPr>
        <w:t xml:space="preserve">повідомлення </w:t>
      </w:r>
      <w:r w:rsidRPr="009F105C">
        <w:rPr>
          <w:rFonts w:ascii="Times New Roman" w:hAnsi="Times New Roman" w:cs="Times New Roman"/>
          <w:sz w:val="24"/>
          <w:szCs w:val="24"/>
          <w:lang w:val="uk-UA"/>
        </w:rPr>
        <w:t xml:space="preserve">Маселка Р.А., інформацію, яка міститься в суддівському досьє, Вища кваліфікаційна комісія суддів України у складі колегії встановила таке.  </w:t>
      </w:r>
    </w:p>
    <w:p w:rsidR="004D2839" w:rsidRPr="009F105C" w:rsidRDefault="004D2839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Відповідно до частини першої статті 62 Закону України «Про судоустрій і статус суддів» суддя зобов’язаний щорічно до 1 лютого подавати шляхом заповнення на офіційному веб</w:t>
      </w:r>
      <w:r w:rsidR="004A0FD8">
        <w:rPr>
          <w:lang w:val="uk-UA"/>
        </w:rPr>
        <w:t>-</w:t>
      </w:r>
      <w:r w:rsidRPr="009F105C">
        <w:rPr>
          <w:lang w:val="uk-UA"/>
        </w:rPr>
        <w:t>сайті Вищої кваліфікаційної комісії суддів України декларацію доброчесності за формою, що визначається Комісією.</w:t>
      </w:r>
    </w:p>
    <w:p w:rsidR="004D2839" w:rsidRPr="009F105C" w:rsidRDefault="004D2839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Форму декларації доброчесності судді затвердж</w:t>
      </w:r>
      <w:r>
        <w:rPr>
          <w:lang w:val="uk-UA"/>
        </w:rPr>
        <w:t>ено рішенням Комісії від</w:t>
      </w:r>
      <w:r w:rsidRPr="009F105C">
        <w:rPr>
          <w:lang w:val="uk-UA"/>
        </w:rPr>
        <w:t xml:space="preserve"> 31 жовтня 2016 року № 137/зп-16.</w:t>
      </w:r>
    </w:p>
    <w:p w:rsidR="004D2839" w:rsidRPr="009F105C" w:rsidRDefault="004D2839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>Положеннями пункту 6.2 розділу VI Регламенту Вищої кваліфікаційної комісії суддів України, затвердженого рішенням Комісії від 13 жовтня 2016 року № 81/зп-16 (із змінами та доповненнями)</w:t>
      </w:r>
      <w:r w:rsidRPr="000021AD">
        <w:rPr>
          <w:lang w:val="uk-UA"/>
        </w:rPr>
        <w:t xml:space="preserve">, </w:t>
      </w:r>
      <w:r w:rsidRPr="009F105C">
        <w:rPr>
          <w:lang w:val="uk-UA"/>
        </w:rPr>
        <w:t>передбачено, що п</w:t>
      </w:r>
      <w:r>
        <w:rPr>
          <w:lang w:val="uk-UA"/>
        </w:rPr>
        <w:t>еревірка декларації родинних з</w:t>
      </w:r>
      <w:r w:rsidRPr="009F105C">
        <w:rPr>
          <w:lang w:val="uk-UA"/>
        </w:rPr>
        <w:t>в’язків та декларації доброчесності судді проводиться у разі надходження до Комісії інформації, наданої будь-якою особою, що може свідчити про недостовірність (у тому числі неповноту) відомостей або тверджень, вказаних суддями у цих деклараціях.</w:t>
      </w:r>
    </w:p>
    <w:p w:rsidR="00861054" w:rsidRPr="00E212F7" w:rsidRDefault="00861054" w:rsidP="0086105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E212F7">
        <w:rPr>
          <w:lang w:val="uk-UA"/>
        </w:rPr>
        <w:t xml:space="preserve">Положеннями абзацу другого підпункту 6.2.4 розділу VI зазначеного регламенту передбачено, що </w:t>
      </w:r>
      <w:r>
        <w:rPr>
          <w:color w:val="000000"/>
          <w:shd w:val="clear" w:color="auto" w:fill="FFFFFF"/>
          <w:lang w:val="uk-UA"/>
        </w:rPr>
        <w:t>о</w:t>
      </w:r>
      <w:r w:rsidRPr="00E212F7">
        <w:rPr>
          <w:color w:val="000000"/>
          <w:shd w:val="clear" w:color="auto" w:fill="FFFFFF"/>
          <w:lang w:val="uk-UA"/>
        </w:rPr>
        <w:t>бставини, які раніше були предметом дослідження (зокрема, під час кваліфікаційного оцінювання судді), повторному дослідженню не підлягають. Повідомлення про такі обставини за рішенням Комісії залишаються без розгляду.</w:t>
      </w:r>
      <w:r w:rsidRPr="00E212F7">
        <w:rPr>
          <w:lang w:val="uk-UA"/>
        </w:rPr>
        <w:t xml:space="preserve"> </w:t>
      </w:r>
    </w:p>
    <w:p w:rsidR="008C383D" w:rsidRDefault="007A22C6" w:rsidP="00D431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AD7E64">
        <w:rPr>
          <w:bCs/>
          <w:lang w:val="uk-UA"/>
        </w:rPr>
        <w:t xml:space="preserve">У 2017 році </w:t>
      </w:r>
      <w:r w:rsidR="00087318" w:rsidRPr="00AD7E64">
        <w:rPr>
          <w:bCs/>
          <w:lang w:val="uk-UA"/>
        </w:rPr>
        <w:t>Кривенда О.В.</w:t>
      </w:r>
      <w:r w:rsidR="004D2839" w:rsidRPr="00AD7E64">
        <w:rPr>
          <w:bCs/>
          <w:lang w:val="uk-UA"/>
        </w:rPr>
        <w:t xml:space="preserve"> проходив </w:t>
      </w:r>
      <w:r w:rsidR="004D2839" w:rsidRPr="00AD7E64">
        <w:rPr>
          <w:lang w:val="uk-UA"/>
        </w:rPr>
        <w:t xml:space="preserve">кваліфікаційне оцінювання </w:t>
      </w:r>
      <w:r w:rsidR="00087318" w:rsidRPr="00AD7E64">
        <w:rPr>
          <w:lang w:val="uk-UA"/>
        </w:rPr>
        <w:t>та підтвердив зд</w:t>
      </w:r>
      <w:r w:rsidR="008C383D">
        <w:rPr>
          <w:lang w:val="uk-UA"/>
        </w:rPr>
        <w:t>атність здійснювати правосуддя в</w:t>
      </w:r>
      <w:r w:rsidR="00087318" w:rsidRPr="00AD7E64">
        <w:rPr>
          <w:lang w:val="uk-UA"/>
        </w:rPr>
        <w:t xml:space="preserve"> Каса</w:t>
      </w:r>
      <w:r w:rsidR="008C383D">
        <w:rPr>
          <w:lang w:val="uk-UA"/>
        </w:rPr>
        <w:t>ційному адміністративному суді у</w:t>
      </w:r>
      <w:r w:rsidR="00087318" w:rsidRPr="00AD7E64">
        <w:rPr>
          <w:lang w:val="uk-UA"/>
        </w:rPr>
        <w:t xml:space="preserve"> складі Верховного Суду. </w:t>
      </w:r>
      <w:r w:rsidR="008C383D">
        <w:rPr>
          <w:lang w:val="uk-UA"/>
        </w:rPr>
        <w:t>Під час</w:t>
      </w:r>
      <w:r w:rsidR="00A07E8D" w:rsidRPr="00AD7E64">
        <w:rPr>
          <w:lang w:val="uk-UA"/>
        </w:rPr>
        <w:t xml:space="preserve"> цього оцінювання досліджувався висновок Громадської ради доброчесності </w:t>
      </w:r>
      <w:r w:rsidR="00672092" w:rsidRPr="00AD7E64">
        <w:rPr>
          <w:lang w:val="uk-UA"/>
        </w:rPr>
        <w:t xml:space="preserve">від 18 квітня 2017 року </w:t>
      </w:r>
      <w:r w:rsidR="00A07E8D" w:rsidRPr="00AD7E64">
        <w:rPr>
          <w:lang w:val="uk-UA"/>
        </w:rPr>
        <w:t xml:space="preserve">про невідповідність кандидата </w:t>
      </w:r>
      <w:r w:rsidR="00672092" w:rsidRPr="00AD7E64">
        <w:rPr>
          <w:lang w:val="uk-UA"/>
        </w:rPr>
        <w:t>Кривенди О.В.</w:t>
      </w:r>
      <w:r w:rsidR="009064B7" w:rsidRPr="00AD7E64">
        <w:rPr>
          <w:lang w:val="uk-UA"/>
        </w:rPr>
        <w:t xml:space="preserve"> </w:t>
      </w:r>
      <w:r w:rsidR="00A07E8D" w:rsidRPr="00AD7E64">
        <w:rPr>
          <w:lang w:val="uk-UA"/>
        </w:rPr>
        <w:t>посад</w:t>
      </w:r>
      <w:r w:rsidR="008C383D">
        <w:rPr>
          <w:lang w:val="uk-UA"/>
        </w:rPr>
        <w:t>і</w:t>
      </w:r>
      <w:r w:rsidR="00A07E8D" w:rsidRPr="00AD7E64">
        <w:rPr>
          <w:lang w:val="uk-UA"/>
        </w:rPr>
        <w:t xml:space="preserve"> судді Верховного Суду</w:t>
      </w:r>
      <w:r w:rsidR="00D431A0" w:rsidRPr="00AD7E64">
        <w:rPr>
          <w:lang w:val="uk-UA"/>
        </w:rPr>
        <w:t xml:space="preserve">. Згідно </w:t>
      </w:r>
      <w:r w:rsidR="008C383D">
        <w:rPr>
          <w:lang w:val="uk-UA"/>
        </w:rPr>
        <w:t xml:space="preserve">з </w:t>
      </w:r>
      <w:r w:rsidR="00D431A0" w:rsidRPr="00AD7E64">
        <w:rPr>
          <w:lang w:val="uk-UA"/>
        </w:rPr>
        <w:t>висновк</w:t>
      </w:r>
      <w:r w:rsidR="008C383D">
        <w:rPr>
          <w:lang w:val="uk-UA"/>
        </w:rPr>
        <w:t>ом</w:t>
      </w:r>
      <w:r w:rsidR="00D431A0" w:rsidRPr="00AD7E64">
        <w:rPr>
          <w:lang w:val="uk-UA"/>
        </w:rPr>
        <w:t xml:space="preserve"> </w:t>
      </w:r>
      <w:r w:rsidR="00672092" w:rsidRPr="00AD7E64">
        <w:rPr>
          <w:lang w:val="uk-UA"/>
        </w:rPr>
        <w:t>Кривенда О.В.</w:t>
      </w:r>
      <w:r w:rsidR="00D431A0" w:rsidRPr="00AD7E64">
        <w:rPr>
          <w:lang w:val="uk-UA"/>
        </w:rPr>
        <w:t xml:space="preserve"> у декларації доброчесності судді за 2015 рік підтвердив, що ним не приймалися рішення</w:t>
      </w:r>
      <w:r w:rsidR="00963944">
        <w:rPr>
          <w:lang w:val="uk-UA"/>
        </w:rPr>
        <w:t>,</w:t>
      </w:r>
      <w:r w:rsidR="00D431A0" w:rsidRPr="00AD7E64">
        <w:rPr>
          <w:lang w:val="uk-UA"/>
        </w:rPr>
        <w:t xml:space="preserve"> передб</w:t>
      </w:r>
      <w:r w:rsidR="008C383D">
        <w:rPr>
          <w:lang w:val="uk-UA"/>
        </w:rPr>
        <w:t>ачені статтею 3 Закону України «</w:t>
      </w:r>
      <w:r w:rsidR="00D431A0" w:rsidRPr="00AD7E64">
        <w:rPr>
          <w:lang w:val="uk-UA"/>
        </w:rPr>
        <w:t>Про відновлення довіри до судової влади в Україні</w:t>
      </w:r>
      <w:r w:rsidR="008C383D">
        <w:rPr>
          <w:lang w:val="uk-UA"/>
        </w:rPr>
        <w:t>»</w:t>
      </w:r>
      <w:r w:rsidR="00D431A0" w:rsidRPr="00AD7E64">
        <w:rPr>
          <w:lang w:val="uk-UA"/>
        </w:rPr>
        <w:t xml:space="preserve">, незважаючи на те, що </w:t>
      </w:r>
      <w:r w:rsidR="008C383D">
        <w:rPr>
          <w:lang w:val="uk-UA"/>
        </w:rPr>
        <w:t>він, будучи суддею Судової палати в</w:t>
      </w:r>
      <w:r w:rsidR="00B51FAA" w:rsidRPr="00AD7E64">
        <w:rPr>
          <w:lang w:val="uk-UA"/>
        </w:rPr>
        <w:t xml:space="preserve"> кримінальних справах Верховного Суду України</w:t>
      </w:r>
      <w:r w:rsidR="00522332" w:rsidRPr="00AD7E64">
        <w:rPr>
          <w:lang w:val="uk-UA"/>
        </w:rPr>
        <w:t xml:space="preserve">, 31 липня 2009 року </w:t>
      </w:r>
      <w:r w:rsidR="00D431A0" w:rsidRPr="00AD7E64">
        <w:rPr>
          <w:lang w:val="uk-UA"/>
        </w:rPr>
        <w:t xml:space="preserve">брав участь </w:t>
      </w:r>
      <w:r w:rsidR="00963944">
        <w:rPr>
          <w:lang w:val="uk-UA"/>
        </w:rPr>
        <w:t>у</w:t>
      </w:r>
      <w:r w:rsidR="00672092" w:rsidRPr="00AD7E64">
        <w:rPr>
          <w:lang w:val="uk-UA"/>
        </w:rPr>
        <w:t xml:space="preserve"> спільному засіданні Судової палати </w:t>
      </w:r>
      <w:r w:rsidR="008C383D">
        <w:rPr>
          <w:lang w:val="uk-UA"/>
        </w:rPr>
        <w:t>в</w:t>
      </w:r>
      <w:r w:rsidR="00672092" w:rsidRPr="00AD7E64">
        <w:rPr>
          <w:lang w:val="uk-UA"/>
        </w:rPr>
        <w:t xml:space="preserve"> кримінальних справах та Військової</w:t>
      </w:r>
      <w:r w:rsidR="008C383D">
        <w:rPr>
          <w:lang w:val="uk-UA"/>
        </w:rPr>
        <w:t xml:space="preserve"> судової колегії при перегляді в</w:t>
      </w:r>
      <w:r w:rsidR="00672092" w:rsidRPr="00AD7E64">
        <w:rPr>
          <w:lang w:val="uk-UA"/>
        </w:rPr>
        <w:t xml:space="preserve"> порядку виключного провадження вироку Апеляційного суду міста Києва від 20 листопада 2001 року щодо </w:t>
      </w:r>
      <w:r w:rsidR="00500617">
        <w:rPr>
          <w:lang w:val="uk-UA"/>
        </w:rPr>
        <w:t>ОСОБА_1</w:t>
      </w:r>
      <w:r w:rsidR="00672092" w:rsidRPr="00AD7E64">
        <w:rPr>
          <w:lang w:val="uk-UA"/>
        </w:rPr>
        <w:t xml:space="preserve"> та </w:t>
      </w:r>
      <w:r w:rsidR="00500617">
        <w:rPr>
          <w:lang w:val="uk-UA"/>
        </w:rPr>
        <w:t>ОСОБА_2.</w:t>
      </w:r>
      <w:r w:rsidR="00672092" w:rsidRPr="00AD7E64">
        <w:rPr>
          <w:lang w:val="uk-UA"/>
        </w:rPr>
        <w:t xml:space="preserve"> У 2015 році </w:t>
      </w:r>
      <w:r w:rsidR="008C383D">
        <w:rPr>
          <w:lang w:val="uk-UA"/>
        </w:rPr>
        <w:t>Європейськ</w:t>
      </w:r>
      <w:r w:rsidR="00963944">
        <w:rPr>
          <w:lang w:val="uk-UA"/>
        </w:rPr>
        <w:t>ий суд з прав людини в рішенні у</w:t>
      </w:r>
      <w:r w:rsidR="00672092" w:rsidRPr="00AD7E64">
        <w:rPr>
          <w:lang w:val="uk-UA"/>
        </w:rPr>
        <w:t xml:space="preserve"> справі «Яременко проти України (№</w:t>
      </w:r>
      <w:r w:rsidR="00500617">
        <w:rPr>
          <w:lang w:val="uk-UA"/>
        </w:rPr>
        <w:t> </w:t>
      </w:r>
      <w:bookmarkStart w:id="0" w:name="_GoBack"/>
      <w:bookmarkEnd w:id="0"/>
      <w:r w:rsidR="00672092" w:rsidRPr="00AD7E64">
        <w:rPr>
          <w:lang w:val="uk-UA"/>
        </w:rPr>
        <w:t xml:space="preserve">2)» вказав, що Верховний Суд </w:t>
      </w:r>
      <w:r w:rsidR="00522332" w:rsidRPr="00AD7E64">
        <w:rPr>
          <w:lang w:val="uk-UA"/>
        </w:rPr>
        <w:t xml:space="preserve">під час провадження з перегляду справи лише закріпив порушення </w:t>
      </w:r>
      <w:r w:rsidR="00D431A0" w:rsidRPr="00AD7E64">
        <w:rPr>
          <w:lang w:val="uk-UA"/>
        </w:rPr>
        <w:t xml:space="preserve">статті 6 Конвенції про захист прав людини і основоположних свобод. </w:t>
      </w:r>
    </w:p>
    <w:p w:rsidR="004D2839" w:rsidRPr="00AD7E64" w:rsidRDefault="004D2839" w:rsidP="00D431A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AD7E64">
        <w:rPr>
          <w:lang w:val="uk-UA"/>
        </w:rPr>
        <w:t>Рішенням</w:t>
      </w:r>
      <w:r w:rsidR="00963944">
        <w:rPr>
          <w:lang w:val="uk-UA"/>
        </w:rPr>
        <w:t xml:space="preserve"> </w:t>
      </w:r>
      <w:r w:rsidR="00861054">
        <w:rPr>
          <w:lang w:val="uk-UA"/>
        </w:rPr>
        <w:t>Вищої</w:t>
      </w:r>
      <w:r w:rsidR="00963944">
        <w:rPr>
          <w:lang w:val="uk-UA"/>
        </w:rPr>
        <w:t xml:space="preserve"> </w:t>
      </w:r>
      <w:r w:rsidR="009064B7" w:rsidRPr="00AD7E64">
        <w:rPr>
          <w:lang w:val="uk-UA"/>
        </w:rPr>
        <w:t>кваліфікаційної комісії суддів України</w:t>
      </w:r>
      <w:r w:rsidR="00963944">
        <w:rPr>
          <w:lang w:val="uk-UA"/>
        </w:rPr>
        <w:t xml:space="preserve"> </w:t>
      </w:r>
      <w:r w:rsidR="00522332" w:rsidRPr="00AD7E64">
        <w:rPr>
          <w:lang w:val="uk-UA"/>
        </w:rPr>
        <w:t>від 10</w:t>
      </w:r>
      <w:r w:rsidRPr="00AD7E64">
        <w:rPr>
          <w:lang w:val="uk-UA"/>
        </w:rPr>
        <w:t xml:space="preserve"> </w:t>
      </w:r>
      <w:r w:rsidR="00522332" w:rsidRPr="00AD7E64">
        <w:rPr>
          <w:lang w:val="uk-UA"/>
        </w:rPr>
        <w:t xml:space="preserve">липня </w:t>
      </w:r>
      <w:r w:rsidRPr="00AD7E64">
        <w:rPr>
          <w:lang w:val="uk-UA"/>
        </w:rPr>
        <w:t xml:space="preserve">2017 року </w:t>
      </w:r>
      <w:r w:rsidR="008559EA" w:rsidRPr="00AD7E64">
        <w:rPr>
          <w:lang w:val="uk-UA"/>
        </w:rPr>
        <w:t>№</w:t>
      </w:r>
      <w:r w:rsidR="00861054">
        <w:rPr>
          <w:lang w:val="uk-UA"/>
        </w:rPr>
        <w:t> </w:t>
      </w:r>
      <w:r w:rsidR="00522332" w:rsidRPr="00AD7E64">
        <w:rPr>
          <w:lang w:val="uk-UA"/>
        </w:rPr>
        <w:t xml:space="preserve">178/вс-17 Кривенду О.В. </w:t>
      </w:r>
      <w:r w:rsidRPr="00AD7E64">
        <w:rPr>
          <w:lang w:val="uk-UA"/>
        </w:rPr>
        <w:t xml:space="preserve">визнано таким, що </w:t>
      </w:r>
      <w:r w:rsidR="00522332" w:rsidRPr="00AD7E64">
        <w:rPr>
          <w:lang w:val="uk-UA"/>
        </w:rPr>
        <w:t>за критеріями професійної етики та доброчесності підтвердив зд</w:t>
      </w:r>
      <w:r w:rsidR="008C383D">
        <w:rPr>
          <w:lang w:val="uk-UA"/>
        </w:rPr>
        <w:t>атність здійснювати правосуддя в</w:t>
      </w:r>
      <w:r w:rsidR="00522332" w:rsidRPr="00AD7E64">
        <w:rPr>
          <w:lang w:val="uk-UA"/>
        </w:rPr>
        <w:t xml:space="preserve"> Касаційному адміністративному суді у складі Верховного Суду. </w:t>
      </w:r>
      <w:r w:rsidRPr="00AD7E64">
        <w:rPr>
          <w:lang w:val="uk-UA"/>
        </w:rPr>
        <w:t xml:space="preserve">У рішенні </w:t>
      </w:r>
      <w:r w:rsidR="009064B7" w:rsidRPr="00AD7E64">
        <w:rPr>
          <w:lang w:val="uk-UA"/>
        </w:rPr>
        <w:t xml:space="preserve">Вища кваліфікаційна комісія суддів України дала </w:t>
      </w:r>
      <w:r w:rsidRPr="00AD7E64">
        <w:rPr>
          <w:lang w:val="uk-UA"/>
        </w:rPr>
        <w:t xml:space="preserve">докладну </w:t>
      </w:r>
      <w:r w:rsidR="007A22C6" w:rsidRPr="00AD7E64">
        <w:rPr>
          <w:lang w:val="uk-UA"/>
        </w:rPr>
        <w:t xml:space="preserve">оцінку </w:t>
      </w:r>
      <w:r w:rsidR="009064B7" w:rsidRPr="00AD7E64">
        <w:rPr>
          <w:lang w:val="uk-UA"/>
        </w:rPr>
        <w:t>висновку Грома</w:t>
      </w:r>
      <w:r w:rsidR="00522332" w:rsidRPr="00AD7E64">
        <w:rPr>
          <w:lang w:val="uk-UA"/>
        </w:rPr>
        <w:t>дської ради доброчесності від 18</w:t>
      </w:r>
      <w:r w:rsidR="009064B7" w:rsidRPr="00AD7E64">
        <w:rPr>
          <w:lang w:val="uk-UA"/>
        </w:rPr>
        <w:t xml:space="preserve"> квітня 2017 року </w:t>
      </w:r>
      <w:r w:rsidR="007A22C6" w:rsidRPr="00AD7E64">
        <w:rPr>
          <w:lang w:val="uk-UA"/>
        </w:rPr>
        <w:t>та</w:t>
      </w:r>
      <w:r w:rsidRPr="00AD7E64">
        <w:rPr>
          <w:lang w:val="uk-UA"/>
        </w:rPr>
        <w:t xml:space="preserve"> </w:t>
      </w:r>
      <w:r w:rsidR="0056346D" w:rsidRPr="00AD7E64">
        <w:rPr>
          <w:lang w:val="uk-UA"/>
        </w:rPr>
        <w:t>встановила</w:t>
      </w:r>
      <w:r w:rsidRPr="00AD7E64">
        <w:rPr>
          <w:lang w:val="uk-UA"/>
        </w:rPr>
        <w:t xml:space="preserve"> </w:t>
      </w:r>
      <w:r w:rsidR="008559EA" w:rsidRPr="00AD7E64">
        <w:rPr>
          <w:lang w:val="uk-UA"/>
        </w:rPr>
        <w:t>недоведеним факт умисного невнесення відомостей до декларації доброчесності судді. Рішення</w:t>
      </w:r>
      <w:r w:rsidR="005F7C23" w:rsidRPr="00AD7E64">
        <w:rPr>
          <w:lang w:val="uk-UA"/>
        </w:rPr>
        <w:t>м</w:t>
      </w:r>
      <w:r w:rsidR="008559EA" w:rsidRPr="00AD7E64">
        <w:rPr>
          <w:lang w:val="uk-UA"/>
        </w:rPr>
        <w:t xml:space="preserve"> Вищої кваліфікаційної комісії суддів України від</w:t>
      </w:r>
      <w:r w:rsidR="00963944">
        <w:rPr>
          <w:lang w:val="uk-UA"/>
        </w:rPr>
        <w:t xml:space="preserve"> 27 липня 2017 року № 223/вс-17</w:t>
      </w:r>
      <w:r w:rsidR="008559EA" w:rsidRPr="00AD7E64">
        <w:rPr>
          <w:lang w:val="uk-UA"/>
        </w:rPr>
        <w:t xml:space="preserve"> за результатами кваліфікаційного оцінювання Кривенду О.В. визнано таким, що підтвердив зд</w:t>
      </w:r>
      <w:r w:rsidR="008C383D">
        <w:rPr>
          <w:lang w:val="uk-UA"/>
        </w:rPr>
        <w:t>атність здійснювати правосуддя в</w:t>
      </w:r>
      <w:r w:rsidR="008559EA" w:rsidRPr="00AD7E64">
        <w:rPr>
          <w:lang w:val="uk-UA"/>
        </w:rPr>
        <w:t xml:space="preserve"> Каса</w:t>
      </w:r>
      <w:r w:rsidR="008C383D">
        <w:rPr>
          <w:lang w:val="uk-UA"/>
        </w:rPr>
        <w:t>ційному адміністративному суді в</w:t>
      </w:r>
      <w:r w:rsidR="008559EA" w:rsidRPr="00AD7E64">
        <w:rPr>
          <w:lang w:val="uk-UA"/>
        </w:rPr>
        <w:t xml:space="preserve"> складі Верховного Суду. </w:t>
      </w:r>
    </w:p>
    <w:p w:rsidR="00861054" w:rsidRPr="00C86231" w:rsidRDefault="004D2839" w:rsidP="00861054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t xml:space="preserve">Ураховуючи, що </w:t>
      </w:r>
      <w:r w:rsidR="004F51A3">
        <w:rPr>
          <w:lang w:val="uk-UA"/>
        </w:rPr>
        <w:t>повідомлення</w:t>
      </w:r>
      <w:r w:rsidRPr="009F105C">
        <w:rPr>
          <w:lang w:val="uk-UA"/>
        </w:rPr>
        <w:t xml:space="preserve"> Маселка Р.А. стосовно перевірки достовірності відомостей, вказаних </w:t>
      </w:r>
      <w:r w:rsidR="00B51FAA">
        <w:rPr>
          <w:lang w:val="uk-UA"/>
        </w:rPr>
        <w:t>Кривендою О.В.</w:t>
      </w:r>
      <w:r w:rsidRPr="009F105C">
        <w:rPr>
          <w:lang w:val="uk-UA"/>
        </w:rPr>
        <w:t xml:space="preserve"> </w:t>
      </w:r>
      <w:r w:rsidR="008C383D">
        <w:rPr>
          <w:lang w:val="uk-UA"/>
        </w:rPr>
        <w:t>в</w:t>
      </w:r>
      <w:r w:rsidRPr="009F105C">
        <w:rPr>
          <w:lang w:val="uk-UA"/>
        </w:rPr>
        <w:t xml:space="preserve"> декларації доброчесності судді за 2015 рік, за змістом аналогічн</w:t>
      </w:r>
      <w:r w:rsidR="004F51A3">
        <w:rPr>
          <w:lang w:val="uk-UA"/>
        </w:rPr>
        <w:t>е</w:t>
      </w:r>
      <w:r w:rsidR="00963944">
        <w:rPr>
          <w:lang w:val="uk-UA"/>
        </w:rPr>
        <w:t xml:space="preserve"> </w:t>
      </w:r>
      <w:r w:rsidRPr="009F105C">
        <w:rPr>
          <w:lang w:val="uk-UA"/>
        </w:rPr>
        <w:t xml:space="preserve">інформації, зазначеній </w:t>
      </w:r>
      <w:r w:rsidR="00861054">
        <w:rPr>
          <w:lang w:val="uk-UA"/>
        </w:rPr>
        <w:t>у</w:t>
      </w:r>
      <w:r w:rsidR="00963944">
        <w:rPr>
          <w:lang w:val="uk-UA"/>
        </w:rPr>
        <w:t xml:space="preserve"> </w:t>
      </w:r>
      <w:r w:rsidRPr="009F105C">
        <w:rPr>
          <w:lang w:val="uk-UA"/>
        </w:rPr>
        <w:t xml:space="preserve">висновку Громадської ради доброчесності </w:t>
      </w:r>
      <w:r w:rsidR="00861054">
        <w:rPr>
          <w:lang w:val="uk-UA"/>
        </w:rPr>
        <w:t>від 18 </w:t>
      </w:r>
      <w:r w:rsidR="00B51FAA">
        <w:rPr>
          <w:lang w:val="uk-UA"/>
        </w:rPr>
        <w:t>квітня 2017 року</w:t>
      </w:r>
      <w:r w:rsidR="004F51A3">
        <w:rPr>
          <w:lang w:val="uk-UA"/>
        </w:rPr>
        <w:t>,</w:t>
      </w:r>
      <w:r w:rsidR="00B51FAA">
        <w:rPr>
          <w:lang w:val="uk-UA"/>
        </w:rPr>
        <w:t xml:space="preserve"> </w:t>
      </w:r>
      <w:r w:rsidR="00861054" w:rsidRPr="00C86231">
        <w:rPr>
          <w:lang w:val="uk-UA"/>
        </w:rPr>
        <w:t xml:space="preserve">ці обставини були предметом дослідження та розгляду Вищої кваліфікаційної комісії суддів України під час кваліфікаційного оцінювання судді, </w:t>
      </w:r>
      <w:r w:rsidR="00861054">
        <w:rPr>
          <w:lang w:val="uk-UA"/>
        </w:rPr>
        <w:t>Вища кваліфікаційна</w:t>
      </w:r>
      <w:r w:rsidR="00861054" w:rsidRPr="00C86231">
        <w:rPr>
          <w:lang w:val="uk-UA"/>
        </w:rPr>
        <w:t xml:space="preserve"> комісі</w:t>
      </w:r>
      <w:r w:rsidR="00861054">
        <w:rPr>
          <w:lang w:val="uk-UA"/>
        </w:rPr>
        <w:t>я</w:t>
      </w:r>
      <w:r w:rsidR="00861054" w:rsidRPr="00C86231">
        <w:rPr>
          <w:lang w:val="uk-UA"/>
        </w:rPr>
        <w:t xml:space="preserve"> суддів України</w:t>
      </w:r>
      <w:r w:rsidR="00861054" w:rsidRPr="00C86231">
        <w:rPr>
          <w:lang w:val="uk-UA" w:eastAsia="uk-UA"/>
        </w:rPr>
        <w:t xml:space="preserve"> дійшла висновку про наявність підстав для залишення </w:t>
      </w:r>
      <w:r w:rsidR="00861054" w:rsidRPr="00C86231">
        <w:rPr>
          <w:bCs/>
          <w:lang w:val="uk-UA" w:eastAsia="uk-UA"/>
        </w:rPr>
        <w:t>повідомлення</w:t>
      </w:r>
      <w:r w:rsidR="00861054" w:rsidRPr="00C86231">
        <w:rPr>
          <w:lang w:val="uk-UA" w:eastAsia="uk-UA"/>
        </w:rPr>
        <w:t xml:space="preserve"> без розгляду</w:t>
      </w:r>
      <w:r w:rsidR="00861054" w:rsidRPr="00C86231">
        <w:rPr>
          <w:lang w:val="uk-UA"/>
        </w:rPr>
        <w:t>.</w:t>
      </w:r>
    </w:p>
    <w:p w:rsidR="004D2839" w:rsidRPr="009F105C" w:rsidRDefault="004D2839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9F105C">
        <w:rPr>
          <w:lang w:val="uk-UA"/>
        </w:rPr>
        <w:lastRenderedPageBreak/>
        <w:t>Керуючись статтями 62, 93, 101 Закону України «Про судоустрій і статус суддів», розділом VI Регламенту</w:t>
      </w:r>
      <w:r w:rsidR="008C383D">
        <w:rPr>
          <w:lang w:val="uk-UA"/>
        </w:rPr>
        <w:t xml:space="preserve"> </w:t>
      </w:r>
      <w:r w:rsidR="00BE6E68" w:rsidRPr="00BE6E68">
        <w:rPr>
          <w:lang w:val="uk-UA"/>
        </w:rPr>
        <w:t>Вищої кваліфікаційної комісії суддів України, затвердженого рішенням Комісії від 13 жовтня 2016 року № 81/зп-16 (із змінами та доповненнями)</w:t>
      </w:r>
      <w:r w:rsidRPr="009F105C">
        <w:rPr>
          <w:lang w:val="uk-UA"/>
        </w:rPr>
        <w:t xml:space="preserve">, </w:t>
      </w:r>
      <w:r w:rsidR="0056346D">
        <w:rPr>
          <w:lang w:val="uk-UA"/>
        </w:rPr>
        <w:t>Вища кваліфікаційна комісія суддів України</w:t>
      </w:r>
      <w:r w:rsidRPr="009F105C">
        <w:rPr>
          <w:lang w:val="uk-UA"/>
        </w:rPr>
        <w:t xml:space="preserve">  </w:t>
      </w: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F105C">
        <w:rPr>
          <w:rFonts w:ascii="Times New Roman" w:hAnsi="Times New Roman" w:cs="Times New Roman"/>
          <w:bCs/>
          <w:sz w:val="24"/>
          <w:szCs w:val="24"/>
          <w:lang w:val="uk-UA"/>
        </w:rPr>
        <w:t>вирішила:</w:t>
      </w:r>
    </w:p>
    <w:p w:rsidR="004D2839" w:rsidRPr="009F105C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D2839" w:rsidRDefault="00AD7E64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повідомлення </w:t>
      </w:r>
      <w:r w:rsidR="004D2839" w:rsidRPr="009F10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Маселка Романа Анатолійовича </w:t>
      </w:r>
      <w:r w:rsidRPr="00AD7E64">
        <w:rPr>
          <w:rFonts w:ascii="Times New Roman" w:hAnsi="Times New Roman" w:cs="Times New Roman"/>
          <w:bCs/>
          <w:sz w:val="24"/>
          <w:szCs w:val="24"/>
          <w:lang w:val="uk-UA"/>
        </w:rPr>
        <w:t>щодо інформації, як</w:t>
      </w:r>
      <w:r w:rsidR="0060756E">
        <w:rPr>
          <w:rFonts w:ascii="Times New Roman" w:hAnsi="Times New Roman" w:cs="Times New Roman"/>
          <w:bCs/>
          <w:sz w:val="24"/>
          <w:szCs w:val="24"/>
          <w:lang w:val="uk-UA"/>
        </w:rPr>
        <w:t>е</w:t>
      </w:r>
      <w:r w:rsidRPr="00AD7E6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може свідчити про недостовірність (у тому числі неповноту) тверджень, вказаних суддею Верховного Суду України Кривендою Олегом Вікторовичем у декларації доброчесності судді за 2015 рік</w:t>
      </w:r>
      <w:r w:rsidR="00BE6E68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залишити без розгляду. </w:t>
      </w:r>
    </w:p>
    <w:p w:rsidR="00AD7E64" w:rsidRDefault="00AD7E64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D7E64" w:rsidRPr="009F105C" w:rsidRDefault="00AD7E64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:rsidR="00AD7E64" w:rsidRPr="00AD7E64" w:rsidRDefault="00AD7E64" w:rsidP="00AD7E64">
      <w:pP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Головуюч</w:t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ий</w:t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Г.М. Шевчук</w:t>
      </w:r>
    </w:p>
    <w:p w:rsidR="00AD7E64" w:rsidRPr="00AD7E64" w:rsidRDefault="00AD7E64" w:rsidP="00AD7E64">
      <w:pP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Члени Комісії:</w:t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="00F66AD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ab/>
      </w: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М.Б. Богоніс </w:t>
      </w:r>
    </w:p>
    <w:p w:rsidR="00AD7E64" w:rsidRPr="00AD7E64" w:rsidRDefault="00AD7E64" w:rsidP="00F66AD7">
      <w:pPr>
        <w:ind w:left="7080" w:firstLine="708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AD7E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Н.Р. Кобецька </w:t>
      </w:r>
    </w:p>
    <w:sectPr w:rsidR="00AD7E64" w:rsidRPr="00AD7E64" w:rsidSect="0096394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83D" w:rsidRDefault="008C383D" w:rsidP="00770260">
      <w:pPr>
        <w:spacing w:after="0" w:line="240" w:lineRule="auto"/>
      </w:pPr>
      <w:r>
        <w:separator/>
      </w:r>
    </w:p>
  </w:endnote>
  <w:endnote w:type="continuationSeparator" w:id="0">
    <w:p w:rsidR="008C383D" w:rsidRDefault="008C383D" w:rsidP="0077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83D" w:rsidRDefault="008C383D" w:rsidP="00770260">
      <w:pPr>
        <w:spacing w:after="0" w:line="240" w:lineRule="auto"/>
      </w:pPr>
      <w:r>
        <w:separator/>
      </w:r>
    </w:p>
  </w:footnote>
  <w:footnote w:type="continuationSeparator" w:id="0">
    <w:p w:rsidR="008C383D" w:rsidRDefault="008C383D" w:rsidP="00770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9427083"/>
      <w:docPartObj>
        <w:docPartGallery w:val="Page Numbers (Top of Page)"/>
        <w:docPartUnique/>
      </w:docPartObj>
    </w:sdtPr>
    <w:sdtEndPr/>
    <w:sdtContent>
      <w:p w:rsidR="008C383D" w:rsidRDefault="008C3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617">
          <w:rPr>
            <w:noProof/>
          </w:rPr>
          <w:t>3</w:t>
        </w:r>
        <w:r>
          <w:fldChar w:fldCharType="end"/>
        </w:r>
      </w:p>
    </w:sdtContent>
  </w:sdt>
  <w:p w:rsidR="008C383D" w:rsidRDefault="008C38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FE"/>
    <w:rsid w:val="000021AD"/>
    <w:rsid w:val="0000251A"/>
    <w:rsid w:val="000440B8"/>
    <w:rsid w:val="00087318"/>
    <w:rsid w:val="000C7B7D"/>
    <w:rsid w:val="001A54FA"/>
    <w:rsid w:val="001F206A"/>
    <w:rsid w:val="002F717C"/>
    <w:rsid w:val="003355B9"/>
    <w:rsid w:val="003E3F5C"/>
    <w:rsid w:val="003E6B7F"/>
    <w:rsid w:val="00484D1B"/>
    <w:rsid w:val="004A0FD8"/>
    <w:rsid w:val="004A79FE"/>
    <w:rsid w:val="004D2839"/>
    <w:rsid w:val="004F51A3"/>
    <w:rsid w:val="00500617"/>
    <w:rsid w:val="00503A03"/>
    <w:rsid w:val="00522332"/>
    <w:rsid w:val="00524543"/>
    <w:rsid w:val="0054399B"/>
    <w:rsid w:val="0056346D"/>
    <w:rsid w:val="005806C5"/>
    <w:rsid w:val="005933F7"/>
    <w:rsid w:val="005F0804"/>
    <w:rsid w:val="005F7C23"/>
    <w:rsid w:val="0060756E"/>
    <w:rsid w:val="00672092"/>
    <w:rsid w:val="00684B06"/>
    <w:rsid w:val="006C5884"/>
    <w:rsid w:val="00706974"/>
    <w:rsid w:val="00752003"/>
    <w:rsid w:val="00770260"/>
    <w:rsid w:val="007A22C6"/>
    <w:rsid w:val="0082034F"/>
    <w:rsid w:val="008559EA"/>
    <w:rsid w:val="00861054"/>
    <w:rsid w:val="008C383D"/>
    <w:rsid w:val="008E2FA8"/>
    <w:rsid w:val="00903513"/>
    <w:rsid w:val="009064B7"/>
    <w:rsid w:val="00946487"/>
    <w:rsid w:val="00963944"/>
    <w:rsid w:val="009C48B7"/>
    <w:rsid w:val="009F105C"/>
    <w:rsid w:val="00A07E8D"/>
    <w:rsid w:val="00A45D6F"/>
    <w:rsid w:val="00AC61DB"/>
    <w:rsid w:val="00AD7E64"/>
    <w:rsid w:val="00B51FAA"/>
    <w:rsid w:val="00B80FE6"/>
    <w:rsid w:val="00BE6E68"/>
    <w:rsid w:val="00C41C7D"/>
    <w:rsid w:val="00CB3C6B"/>
    <w:rsid w:val="00D3660A"/>
    <w:rsid w:val="00D431A0"/>
    <w:rsid w:val="00D71F58"/>
    <w:rsid w:val="00E50B11"/>
    <w:rsid w:val="00E8225E"/>
    <w:rsid w:val="00EA7160"/>
    <w:rsid w:val="00EE2518"/>
    <w:rsid w:val="00F244A7"/>
    <w:rsid w:val="00F5620E"/>
    <w:rsid w:val="00F66AD7"/>
    <w:rsid w:val="00F76DEE"/>
    <w:rsid w:val="00F8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0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0260"/>
  </w:style>
  <w:style w:type="paragraph" w:styleId="a8">
    <w:name w:val="footer"/>
    <w:basedOn w:val="a"/>
    <w:link w:val="a9"/>
    <w:uiPriority w:val="99"/>
    <w:unhideWhenUsed/>
    <w:rsid w:val="00770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0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0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0260"/>
  </w:style>
  <w:style w:type="paragraph" w:styleId="a8">
    <w:name w:val="footer"/>
    <w:basedOn w:val="a"/>
    <w:link w:val="a9"/>
    <w:uiPriority w:val="99"/>
    <w:unhideWhenUsed/>
    <w:rsid w:val="007702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0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8AC53-4A4A-4EE1-B772-497A4137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4566</Words>
  <Characters>2603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Власенко Наталія Євгеніївна</cp:lastModifiedBy>
  <cp:revision>2</cp:revision>
  <cp:lastPrinted>2023-08-10T08:14:00Z</cp:lastPrinted>
  <dcterms:created xsi:type="dcterms:W3CDTF">2023-08-23T08:21:00Z</dcterms:created>
  <dcterms:modified xsi:type="dcterms:W3CDTF">2023-08-23T08:21:00Z</dcterms:modified>
</cp:coreProperties>
</file>