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79076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7907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28774E" w:rsidRDefault="00287A31" w:rsidP="0079076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28774E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Pr="0079076F" w:rsidRDefault="00B5199D" w:rsidP="0079076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D66E79" w:rsidRPr="000C4728" w:rsidRDefault="00AF2C6D" w:rsidP="00D84B85">
      <w:pPr>
        <w:spacing w:after="0"/>
        <w:rPr>
          <w:rFonts w:ascii="Times New Roman" w:hAnsi="Times New Roman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20 </w:t>
      </w:r>
      <w:r w:rsidR="003B281D">
        <w:rPr>
          <w:rFonts w:ascii="Times New Roman" w:hAnsi="Times New Roman"/>
          <w:spacing w:val="-6"/>
          <w:sz w:val="28"/>
          <w:szCs w:val="28"/>
          <w:lang w:val="uk-UA" w:eastAsia="ru-RU"/>
        </w:rPr>
        <w:t>березня</w:t>
      </w:r>
      <w:r w:rsidR="003A2E32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="002E470E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>2024</w:t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р</w:t>
      </w:r>
      <w:r w:rsidR="00583F27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>оку</w:t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B802D9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87A31" w:rsidRPr="000C4728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E70E9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E70E9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E70E9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</w:r>
      <w:r w:rsidR="002E70E9">
        <w:rPr>
          <w:rFonts w:ascii="Times New Roman" w:hAnsi="Times New Roman"/>
          <w:spacing w:val="-6"/>
          <w:sz w:val="28"/>
          <w:szCs w:val="28"/>
          <w:lang w:val="uk-UA" w:eastAsia="ru-RU"/>
        </w:rPr>
        <w:tab/>
        <w:t xml:space="preserve">    м. Київ</w:t>
      </w:r>
    </w:p>
    <w:p w:rsidR="000C4728" w:rsidRDefault="000C4728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</w:p>
    <w:p w:rsidR="00D66E79" w:rsidRPr="000C4728" w:rsidRDefault="002E70E9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 xml:space="preserve">Р І Ш Е Н </w:t>
      </w:r>
      <w:proofErr w:type="spellStart"/>
      <w:r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  <w:t xml:space="preserve"> Я  № </w:t>
      </w:r>
      <w:r w:rsidRPr="002E70E9">
        <w:rPr>
          <w:rFonts w:ascii="Times New Roman" w:hAnsi="Times New Roman"/>
          <w:bCs/>
          <w:color w:val="000000"/>
          <w:spacing w:val="-6"/>
          <w:sz w:val="28"/>
          <w:szCs w:val="28"/>
          <w:u w:val="single"/>
          <w:lang w:val="uk-UA" w:eastAsia="ru-RU"/>
        </w:rPr>
        <w:t>88/зп-24</w:t>
      </w:r>
      <w:bookmarkStart w:id="0" w:name="_GoBack"/>
      <w:bookmarkEnd w:id="0"/>
    </w:p>
    <w:p w:rsidR="00602DB6" w:rsidRPr="000C4728" w:rsidRDefault="00602DB6" w:rsidP="00D84B85">
      <w:pPr>
        <w:spacing w:after="0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</w:p>
    <w:p w:rsidR="009B6623" w:rsidRPr="000C4728" w:rsidRDefault="00287A31" w:rsidP="00D84B85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 xml:space="preserve">Вища кваліфікаційна комісія суддів України  </w:t>
      </w:r>
      <w:r w:rsidR="009B6623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 xml:space="preserve">у </w:t>
      </w:r>
      <w:r w:rsidR="004135E9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>пленарному складі</w:t>
      </w:r>
      <w:r w:rsidR="009B6623" w:rsidRPr="000C4728"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  <w:t>:</w:t>
      </w:r>
    </w:p>
    <w:p w:rsidR="009B6623" w:rsidRPr="000C4728" w:rsidRDefault="009B6623" w:rsidP="00D84B85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val="uk-UA"/>
        </w:rPr>
      </w:pPr>
    </w:p>
    <w:p w:rsidR="00287A31" w:rsidRPr="000C4728" w:rsidRDefault="00287A31" w:rsidP="00D84B85">
      <w:pPr>
        <w:shd w:val="clear" w:color="auto" w:fill="FFFFFF"/>
        <w:spacing w:after="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головуючого –</w:t>
      </w:r>
      <w:r w:rsidR="004B21A3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AF2C6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Руслана</w:t>
      </w:r>
      <w:r w:rsidR="00AF2C6D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AF2C6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СИДОРОВИЧА</w:t>
      </w:r>
      <w:r w:rsidR="00BB0A1D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:rsidR="00287A31" w:rsidRPr="000C4728" w:rsidRDefault="00287A31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7A34B5" w:rsidRPr="000C4728" w:rsidRDefault="00287A31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членів Комісії:</w:t>
      </w:r>
      <w:r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B36B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Людмили ВОЛКОВОЇ,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Ярослава</w:t>
      </w:r>
      <w:r w:rsidR="006F76BD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ДУХА (доповідач)</w:t>
      </w:r>
      <w:r w:rsidR="00D10145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Романа КИДИСЮКА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A03AA1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Надії</w:t>
      </w:r>
      <w:r w:rsid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КОБЕЦЬКОЇ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B36B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Олега КОЛІУША,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Руслана МЕЛЬНИКА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Олексія</w:t>
      </w:r>
      <w:r w:rsid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 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ОМЕЛЬЯНА</w:t>
      </w:r>
      <w:r w:rsidR="00D87AD9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Андрія ПАСІЧНИКА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,</w:t>
      </w:r>
      <w:r w:rsidR="00A03AA1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702A67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Романа САБОДАША,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>Сергія ЧУМАКА</w:t>
      </w:r>
      <w:r w:rsidR="009D5A61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B0A1D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="00B5151B" w:rsidRPr="000C4728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Галини </w:t>
      </w:r>
      <w:r w:rsidR="00B5151B" w:rsidRPr="000C4728">
        <w:rPr>
          <w:rFonts w:ascii="Times New Roman" w:hAnsi="Times New Roman"/>
          <w:spacing w:val="-6"/>
          <w:sz w:val="28"/>
          <w:szCs w:val="28"/>
          <w:lang w:val="uk-UA"/>
        </w:rPr>
        <w:t>ШЕВЧУК</w:t>
      </w:r>
      <w:r w:rsidR="00634E3D" w:rsidRPr="000C4728">
        <w:rPr>
          <w:rFonts w:ascii="Times New Roman" w:hAnsi="Times New Roman"/>
          <w:spacing w:val="-6"/>
          <w:sz w:val="28"/>
          <w:szCs w:val="28"/>
          <w:lang w:val="uk-UA"/>
        </w:rPr>
        <w:t>,</w:t>
      </w:r>
    </w:p>
    <w:p w:rsidR="00D66E79" w:rsidRPr="000C4728" w:rsidRDefault="00D66E79" w:rsidP="00D84B85">
      <w:pPr>
        <w:shd w:val="clear" w:color="auto" w:fill="FFFFFF"/>
        <w:tabs>
          <w:tab w:val="left" w:pos="6804"/>
          <w:tab w:val="left" w:pos="7230"/>
        </w:tabs>
        <w:spacing w:after="0"/>
        <w:jc w:val="both"/>
        <w:rPr>
          <w:rFonts w:ascii="Times New Roman" w:hAnsi="Times New Roman"/>
          <w:b/>
          <w:i/>
          <w:color w:val="000000"/>
          <w:spacing w:val="-6"/>
          <w:sz w:val="28"/>
          <w:szCs w:val="28"/>
          <w:lang w:val="uk-UA"/>
        </w:rPr>
      </w:pPr>
    </w:p>
    <w:p w:rsidR="008A50EC" w:rsidRPr="000C4728" w:rsidRDefault="00C22469" w:rsidP="00D84B85">
      <w:pPr>
        <w:pStyle w:val="a5"/>
        <w:shd w:val="clear" w:color="auto" w:fill="FFFFFF"/>
        <w:spacing w:after="0" w:line="276" w:lineRule="auto"/>
        <w:jc w:val="both"/>
        <w:rPr>
          <w:color w:val="000000"/>
          <w:spacing w:val="-6"/>
          <w:sz w:val="28"/>
          <w:szCs w:val="28"/>
          <w:lang w:val="uk-UA"/>
        </w:rPr>
      </w:pPr>
      <w:r w:rsidRPr="000C4728">
        <w:rPr>
          <w:color w:val="000000"/>
          <w:spacing w:val="-6"/>
          <w:sz w:val="28"/>
          <w:szCs w:val="28"/>
          <w:lang w:val="uk-UA"/>
        </w:rPr>
        <w:t>розглянувши питання про внесення змін до Положення про секретаріат Вищої кваліфікаційної комісії суддів України, затвердженого рішенням Вищої кваліфікаційної комісії суддів України від</w:t>
      </w:r>
      <w:r w:rsidR="00A82929" w:rsidRPr="000C4728">
        <w:rPr>
          <w:color w:val="000000"/>
          <w:spacing w:val="-6"/>
          <w:sz w:val="28"/>
          <w:szCs w:val="28"/>
          <w:lang w:val="uk-UA"/>
        </w:rPr>
        <w:t> </w:t>
      </w:r>
      <w:r w:rsidRPr="000C4728">
        <w:rPr>
          <w:color w:val="000000"/>
          <w:spacing w:val="-6"/>
          <w:sz w:val="28"/>
          <w:szCs w:val="28"/>
          <w:lang w:val="uk-UA"/>
        </w:rPr>
        <w:t>25.11.2016 № 157/зп-16 (зі змінами)</w:t>
      </w:r>
      <w:r w:rsidR="008A50EC" w:rsidRPr="000C4728">
        <w:rPr>
          <w:color w:val="000000"/>
          <w:spacing w:val="-6"/>
          <w:sz w:val="28"/>
          <w:szCs w:val="28"/>
          <w:lang w:val="uk-UA"/>
        </w:rPr>
        <w:t>,</w:t>
      </w:r>
    </w:p>
    <w:p w:rsidR="00B5199D" w:rsidRPr="000C4728" w:rsidRDefault="00B5199D" w:rsidP="00D84B85">
      <w:pPr>
        <w:pStyle w:val="a5"/>
        <w:shd w:val="clear" w:color="auto" w:fill="FFFFFF"/>
        <w:spacing w:after="0" w:line="276" w:lineRule="auto"/>
        <w:jc w:val="both"/>
        <w:rPr>
          <w:color w:val="000000"/>
          <w:spacing w:val="-6"/>
          <w:sz w:val="28"/>
          <w:szCs w:val="28"/>
          <w:lang w:val="uk-UA"/>
        </w:rPr>
      </w:pPr>
    </w:p>
    <w:p w:rsidR="008A50EC" w:rsidRPr="000C4728" w:rsidRDefault="008A50EC" w:rsidP="00D84B85">
      <w:pPr>
        <w:pStyle w:val="a5"/>
        <w:shd w:val="clear" w:color="auto" w:fill="FFFFFF"/>
        <w:spacing w:after="0" w:line="276" w:lineRule="auto"/>
        <w:jc w:val="center"/>
        <w:rPr>
          <w:color w:val="000000"/>
          <w:spacing w:val="-6"/>
          <w:sz w:val="28"/>
          <w:szCs w:val="28"/>
          <w:lang w:val="uk-UA"/>
        </w:rPr>
      </w:pPr>
      <w:r w:rsidRPr="000C4728">
        <w:rPr>
          <w:color w:val="000000"/>
          <w:spacing w:val="-6"/>
          <w:sz w:val="28"/>
          <w:szCs w:val="28"/>
          <w:lang w:val="uk-UA"/>
        </w:rPr>
        <w:t>встановила:</w:t>
      </w:r>
    </w:p>
    <w:p w:rsidR="00602DB6" w:rsidRPr="000C4728" w:rsidRDefault="00602DB6" w:rsidP="00D84B85">
      <w:pPr>
        <w:pStyle w:val="a5"/>
        <w:shd w:val="clear" w:color="auto" w:fill="FFFFFF"/>
        <w:spacing w:after="0" w:line="276" w:lineRule="auto"/>
        <w:jc w:val="center"/>
        <w:rPr>
          <w:color w:val="000000"/>
          <w:spacing w:val="-6"/>
          <w:sz w:val="28"/>
          <w:szCs w:val="28"/>
          <w:lang w:val="uk-UA"/>
        </w:rPr>
      </w:pPr>
    </w:p>
    <w:p w:rsidR="00FA73B4" w:rsidRPr="000C4728" w:rsidRDefault="00FA73B4" w:rsidP="00D84B85">
      <w:pPr>
        <w:pStyle w:val="a5"/>
        <w:shd w:val="clear" w:color="auto" w:fill="FFFFFF"/>
        <w:tabs>
          <w:tab w:val="clear" w:pos="709"/>
        </w:tabs>
        <w:spacing w:after="0" w:line="276" w:lineRule="auto"/>
        <w:ind w:firstLine="708"/>
        <w:jc w:val="both"/>
        <w:rPr>
          <w:color w:val="auto"/>
          <w:spacing w:val="-6"/>
          <w:sz w:val="28"/>
          <w:szCs w:val="28"/>
          <w:lang w:val="uk-UA"/>
        </w:rPr>
      </w:pPr>
      <w:r w:rsidRPr="000C4728">
        <w:rPr>
          <w:color w:val="auto"/>
          <w:spacing w:val="-6"/>
          <w:sz w:val="28"/>
          <w:szCs w:val="28"/>
          <w:lang w:val="uk-U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</w:t>
      </w:r>
      <w:r w:rsidRPr="002E70E9">
        <w:rPr>
          <w:color w:val="auto"/>
          <w:spacing w:val="-6"/>
          <w:sz w:val="16"/>
          <w:szCs w:val="16"/>
          <w:lang w:val="uk-UA"/>
        </w:rPr>
        <w:t xml:space="preserve"> </w:t>
      </w:r>
      <w:r w:rsidRPr="000C4728">
        <w:rPr>
          <w:color w:val="auto"/>
          <w:spacing w:val="-6"/>
          <w:sz w:val="28"/>
          <w:szCs w:val="28"/>
          <w:lang w:val="uk-UA"/>
        </w:rPr>
        <w:t>колегіальним органом суддівського врядування, який на постійній основі діє у системі правосуддя України.</w:t>
      </w:r>
    </w:p>
    <w:p w:rsidR="004E50FC" w:rsidRPr="000C4728" w:rsidRDefault="0022039A" w:rsidP="00D84B85">
      <w:pPr>
        <w:pStyle w:val="a5"/>
        <w:shd w:val="clear" w:color="auto" w:fill="FFFFFF"/>
        <w:spacing w:after="0" w:line="276" w:lineRule="auto"/>
        <w:jc w:val="both"/>
        <w:rPr>
          <w:spacing w:val="-6"/>
          <w:sz w:val="28"/>
          <w:szCs w:val="28"/>
          <w:lang w:val="uk-UA"/>
        </w:rPr>
      </w:pPr>
      <w:r w:rsidRPr="000C4728">
        <w:rPr>
          <w:spacing w:val="-6"/>
          <w:sz w:val="28"/>
          <w:szCs w:val="28"/>
          <w:lang w:val="uk-UA"/>
        </w:rPr>
        <w:tab/>
      </w:r>
      <w:r w:rsidR="00FA73B4" w:rsidRPr="000C4728">
        <w:rPr>
          <w:spacing w:val="-6"/>
          <w:sz w:val="28"/>
          <w:szCs w:val="28"/>
          <w:lang w:val="uk-UA"/>
        </w:rPr>
        <w:t>Згідно</w:t>
      </w:r>
      <w:r w:rsidR="00FA73B4" w:rsidRPr="002E70E9">
        <w:rPr>
          <w:spacing w:val="-6"/>
          <w:sz w:val="16"/>
          <w:szCs w:val="16"/>
          <w:lang w:val="uk-UA"/>
        </w:rPr>
        <w:t xml:space="preserve"> </w:t>
      </w:r>
      <w:r w:rsidR="00FA73B4" w:rsidRPr="000C4728">
        <w:rPr>
          <w:spacing w:val="-6"/>
          <w:sz w:val="28"/>
          <w:szCs w:val="28"/>
          <w:lang w:val="uk-UA"/>
        </w:rPr>
        <w:t>з</w:t>
      </w:r>
      <w:r w:rsidR="00FA73B4" w:rsidRPr="002E70E9">
        <w:rPr>
          <w:spacing w:val="-6"/>
          <w:sz w:val="16"/>
          <w:szCs w:val="16"/>
          <w:lang w:val="uk-UA"/>
        </w:rPr>
        <w:t xml:space="preserve"> </w:t>
      </w:r>
      <w:r w:rsidR="00FA73B4" w:rsidRPr="000C4728">
        <w:rPr>
          <w:spacing w:val="-6"/>
          <w:sz w:val="28"/>
          <w:szCs w:val="28"/>
          <w:lang w:val="uk-UA"/>
        </w:rPr>
        <w:t>положеннями</w:t>
      </w:r>
      <w:r w:rsidR="00FA73B4" w:rsidRPr="002E70E9">
        <w:rPr>
          <w:spacing w:val="-6"/>
          <w:sz w:val="16"/>
          <w:szCs w:val="16"/>
          <w:lang w:val="uk-UA"/>
        </w:rPr>
        <w:t xml:space="preserve"> </w:t>
      </w:r>
      <w:r w:rsidR="00FA73B4" w:rsidRPr="000C4728">
        <w:rPr>
          <w:spacing w:val="-6"/>
          <w:sz w:val="28"/>
          <w:szCs w:val="28"/>
          <w:lang w:val="uk-UA"/>
        </w:rPr>
        <w:t>статті 102 Закону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  <w:r w:rsidR="00CA681B" w:rsidRPr="000C4728">
        <w:rPr>
          <w:spacing w:val="-6"/>
          <w:sz w:val="28"/>
          <w:szCs w:val="28"/>
          <w:lang w:val="uk-UA"/>
        </w:rPr>
        <w:t xml:space="preserve"> Положення про секретаріат Вищої кваліфікаційної комісії суддів України затверджується Вищою кваліфікаційною комісією суддів України.</w:t>
      </w:r>
      <w:r w:rsidR="00BA16E7" w:rsidRPr="000C4728">
        <w:rPr>
          <w:spacing w:val="-6"/>
          <w:sz w:val="28"/>
          <w:szCs w:val="28"/>
          <w:lang w:val="uk-UA"/>
        </w:rPr>
        <w:t xml:space="preserve"> </w:t>
      </w:r>
    </w:p>
    <w:p w:rsidR="00FA73B4" w:rsidRPr="000C4728" w:rsidRDefault="006E1487" w:rsidP="00D84B85">
      <w:pPr>
        <w:pStyle w:val="a5"/>
        <w:shd w:val="clear" w:color="auto" w:fill="FFFFFF"/>
        <w:spacing w:after="0" w:line="276" w:lineRule="auto"/>
        <w:jc w:val="both"/>
        <w:rPr>
          <w:spacing w:val="-6"/>
          <w:sz w:val="28"/>
          <w:szCs w:val="28"/>
          <w:lang w:val="uk-UA"/>
        </w:rPr>
      </w:pPr>
      <w:r w:rsidRPr="000C4728">
        <w:rPr>
          <w:spacing w:val="-6"/>
          <w:sz w:val="28"/>
          <w:szCs w:val="28"/>
          <w:lang w:val="uk-UA"/>
        </w:rPr>
        <w:tab/>
      </w:r>
      <w:r w:rsidR="004E50FC" w:rsidRPr="000C4728">
        <w:rPr>
          <w:spacing w:val="-6"/>
          <w:sz w:val="28"/>
          <w:szCs w:val="28"/>
          <w:lang w:val="uk-UA"/>
        </w:rPr>
        <w:t>Р</w:t>
      </w:r>
      <w:r w:rsidR="004E50FC" w:rsidRPr="000C4728">
        <w:rPr>
          <w:color w:val="auto"/>
          <w:sz w:val="28"/>
          <w:szCs w:val="28"/>
          <w:lang w:val="uk-UA" w:eastAsia="ar-SA"/>
        </w:rPr>
        <w:t>ішенням Комісії від 25.11.2016 № 157/зп-16</w:t>
      </w:r>
      <w:r w:rsidR="005D7232" w:rsidRPr="000C4728">
        <w:rPr>
          <w:color w:val="auto"/>
          <w:sz w:val="28"/>
          <w:szCs w:val="28"/>
          <w:lang w:val="uk-UA" w:eastAsia="ar-SA"/>
        </w:rPr>
        <w:t xml:space="preserve"> затверджено </w:t>
      </w:r>
      <w:r w:rsidR="005D7232" w:rsidRPr="000C4728">
        <w:rPr>
          <w:bCs/>
          <w:color w:val="auto"/>
          <w:sz w:val="28"/>
          <w:szCs w:val="28"/>
          <w:lang w:val="uk-UA" w:eastAsia="uk-UA"/>
        </w:rPr>
        <w:t xml:space="preserve">Положення про секретаріат Вищої кваліфікаційної комісії суддів України </w:t>
      </w:r>
      <w:r w:rsidR="005D7232" w:rsidRPr="000C4728">
        <w:rPr>
          <w:color w:val="auto"/>
          <w:sz w:val="28"/>
          <w:szCs w:val="28"/>
          <w:lang w:val="uk-UA" w:eastAsia="ar-SA"/>
        </w:rPr>
        <w:t>(далі – Положення). Надалі</w:t>
      </w:r>
      <w:r w:rsidR="005D7232" w:rsidRPr="002E70E9">
        <w:rPr>
          <w:color w:val="auto"/>
          <w:sz w:val="16"/>
          <w:szCs w:val="16"/>
          <w:lang w:val="uk-UA" w:eastAsia="ar-SA"/>
        </w:rPr>
        <w:t xml:space="preserve"> </w:t>
      </w:r>
      <w:r w:rsidR="005D7232" w:rsidRPr="000C4728">
        <w:rPr>
          <w:color w:val="auto"/>
          <w:sz w:val="28"/>
          <w:szCs w:val="28"/>
          <w:lang w:val="uk-UA" w:eastAsia="ar-SA"/>
        </w:rPr>
        <w:t>рішенням</w:t>
      </w:r>
      <w:r w:rsidR="005D7232" w:rsidRPr="002E70E9">
        <w:rPr>
          <w:color w:val="auto"/>
          <w:sz w:val="16"/>
          <w:szCs w:val="16"/>
          <w:lang w:val="uk-UA" w:eastAsia="ar-SA"/>
        </w:rPr>
        <w:t xml:space="preserve"> </w:t>
      </w:r>
      <w:r w:rsidR="005D7232" w:rsidRPr="000C4728">
        <w:rPr>
          <w:color w:val="auto"/>
          <w:sz w:val="28"/>
          <w:szCs w:val="28"/>
          <w:lang w:val="uk-UA" w:eastAsia="ar-SA"/>
        </w:rPr>
        <w:t>Комісії</w:t>
      </w:r>
      <w:r w:rsidR="005D7232" w:rsidRPr="002E70E9">
        <w:rPr>
          <w:color w:val="auto"/>
          <w:sz w:val="16"/>
          <w:szCs w:val="16"/>
          <w:lang w:val="uk-UA" w:eastAsia="ar-SA"/>
        </w:rPr>
        <w:t xml:space="preserve"> </w:t>
      </w:r>
      <w:r w:rsidRPr="000C4728">
        <w:rPr>
          <w:color w:val="auto"/>
          <w:sz w:val="28"/>
          <w:szCs w:val="28"/>
          <w:lang w:val="uk-UA" w:eastAsia="ar-SA"/>
        </w:rPr>
        <w:t>від</w:t>
      </w:r>
      <w:r w:rsidRPr="002E70E9">
        <w:rPr>
          <w:color w:val="auto"/>
          <w:sz w:val="16"/>
          <w:szCs w:val="16"/>
          <w:lang w:val="uk-UA" w:eastAsia="ar-SA"/>
        </w:rPr>
        <w:t xml:space="preserve"> </w:t>
      </w:r>
      <w:r w:rsidRPr="000C4728">
        <w:rPr>
          <w:color w:val="auto"/>
          <w:sz w:val="28"/>
          <w:szCs w:val="28"/>
          <w:lang w:val="uk-UA" w:eastAsia="ar-SA"/>
        </w:rPr>
        <w:t>07.04.2017 № 31/зп-17 до Положення внесено зміни.</w:t>
      </w:r>
    </w:p>
    <w:p w:rsidR="00F14408" w:rsidRPr="000C4728" w:rsidRDefault="00F14408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Верховною Радою України прийнято Закон України «Про</w:t>
      </w:r>
      <w:r w:rsidR="002E70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внесення змін до Закону України «Про судоустрій і статус суддів» та деяких законів України щодо відновлення роботи Вищої кваліфікаційної комісії суддів України» </w:t>
      </w:r>
      <w:r w:rsidR="008834C2">
        <w:rPr>
          <w:rFonts w:ascii="Times New Roman" w:eastAsia="Times New Roman" w:hAnsi="Times New Roman"/>
          <w:sz w:val="28"/>
          <w:szCs w:val="28"/>
          <w:lang w:val="uk-UA" w:eastAsia="ar-SA"/>
        </w:rPr>
        <w:t>від </w:t>
      </w:r>
      <w:r w:rsidR="008834C2" w:rsidRPr="008834C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13.07.2021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№ 1629-ІХ.</w:t>
      </w:r>
    </w:p>
    <w:p w:rsidR="00F14408" w:rsidRPr="000C4728" w:rsidRDefault="00F14408" w:rsidP="00D84B8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eastAsia="hi-IN"/>
        </w:rPr>
      </w:pP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lastRenderedPageBreak/>
        <w:t>Відповідно до частини першої статті 102 Закону секретаріат Вищої кваліфікаційної комісії суддів України очолює його керівник, який призначається на посаду за результатами конкурсу з урахуванням положень Закону та Закону України «Про державну службу». Працівники секретаріату Вищої кваліфікаційної комісії суддів України призначаються на посади та звільняються з посад у порядку, встановленому законодавством про державну службу (частина п’ята статті 102 Закону).</w:t>
      </w:r>
    </w:p>
    <w:p w:rsidR="00F14408" w:rsidRPr="000C4728" w:rsidRDefault="00F14408" w:rsidP="00D84B8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</w:pP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Законом України «Про державну службу» </w:t>
      </w:r>
      <w:r w:rsidR="006610FD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передбачено</w:t>
      </w: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, що повноваження керівника державної служби в інших державних органах або в разі прямого підпорядкування окремій особі,  яка займає політичну посаду, здійснює керівник апарату (секретаріату), посада якого належить до категорії «А» (вищого корпусу державної служби) (пункт 5 частини першої статті 17, абзац шостий пункту 1 частини дру</w:t>
      </w:r>
      <w:r w:rsidR="0084753F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гої статті 6 вказаного закону).</w:t>
      </w:r>
    </w:p>
    <w:p w:rsidR="00D26849" w:rsidRPr="000C4728" w:rsidRDefault="00036B1D" w:rsidP="00D84B8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</w:pP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Рішенням </w:t>
      </w:r>
      <w:r w:rsidR="003C0534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К</w:t>
      </w: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омісії від 19.10.2023 № 119/зп-23 Регламент </w:t>
      </w:r>
      <w:r w:rsidR="00B63BE9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Вищої кваліфікаційної комісії суддів України</w:t>
      </w:r>
      <w:r w:rsidR="007817AD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 (далі – Регламент Комісії)</w:t>
      </w:r>
      <w:r w:rsidR="007C1292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, затверджений </w:t>
      </w:r>
      <w:r w:rsidR="003C0534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рішенням Комісії </w:t>
      </w:r>
      <w:r w:rsidR="007C1292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від</w:t>
      </w:r>
      <w:r w:rsidR="003C0534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 </w:t>
      </w:r>
      <w:r w:rsidR="007C1292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13</w:t>
      </w:r>
      <w:r w:rsidR="003C0534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.10.</w:t>
      </w:r>
      <w:r w:rsidR="007C1292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2016 №</w:t>
      </w:r>
      <w:r w:rsidR="007817AD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 </w:t>
      </w:r>
      <w:r w:rsidR="007C1292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81/зп-16,</w:t>
      </w:r>
      <w:r w:rsidR="00B63BE9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 </w:t>
      </w: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викладено </w:t>
      </w:r>
      <w:r w:rsidR="00E16D7A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в</w:t>
      </w: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 новій редакції</w:t>
      </w:r>
      <w:r w:rsidR="009E05A7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. </w:t>
      </w:r>
      <w:r w:rsidR="009638C1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Надалі рішеннями Комісії від 30.11.2023 № </w:t>
      </w:r>
      <w:r w:rsidR="00D523A4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150/зп-23 та від 11.01.2024 № 4/зп-24 до Регламенту Комісії внесено зміни. </w:t>
      </w:r>
    </w:p>
    <w:p w:rsidR="0084753F" w:rsidRPr="000C4728" w:rsidRDefault="009E05A7" w:rsidP="00D84B85">
      <w:pPr>
        <w:suppressAutoHyphens/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</w:pPr>
      <w:r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Окремими положеннями Регламенту Комісії </w:t>
      </w:r>
      <w:r w:rsidR="00E555F3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врегульовано </w:t>
      </w:r>
      <w:r w:rsidR="00FC11F3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порядок призначення на посаду та звільнення з посади керівника секретаріату Комісії </w:t>
      </w:r>
      <w:r w:rsidR="00E16D7A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(пункти 193, </w:t>
      </w:r>
      <w:r w:rsidR="00FC11F3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194 параграф</w:t>
      </w:r>
      <w:r w:rsidR="00E16D7A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>а</w:t>
      </w:r>
      <w:r w:rsidR="00FC11F3" w:rsidRPr="000C4728">
        <w:rPr>
          <w:rFonts w:ascii="Times New Roman" w:eastAsia="Times New Roman" w:hAnsi="Times New Roman"/>
          <w:bCs/>
          <w:color w:val="000000"/>
          <w:spacing w:val="-3"/>
          <w:kern w:val="2"/>
          <w:sz w:val="28"/>
          <w:szCs w:val="28"/>
          <w:lang w:val="uk-UA" w:eastAsia="hi-IN"/>
        </w:rPr>
        <w:t xml:space="preserve"> 14 розділу ІІІ Регламенту Комісії).</w:t>
      </w:r>
    </w:p>
    <w:p w:rsidR="00F14408" w:rsidRPr="000C4728" w:rsidRDefault="00F14408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Членом Комісії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– 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доповідачем запропоновано внести зміни до Положення з метою 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узгодження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його положень 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з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чинн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им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законодавств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ом</w:t>
      </w:r>
      <w:r w:rsidR="00F76439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та Регламент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ом</w:t>
      </w:r>
      <w:r w:rsidR="00F76439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Комісії, а також</w:t>
      </w:r>
      <w:r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належної організації роботи Комісії</w:t>
      </w:r>
      <w:r w:rsidR="00B66661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та 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її </w:t>
      </w:r>
      <w:r w:rsidR="00B66661" w:rsidRPr="000C4728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секретаріату</w:t>
      </w:r>
      <w:r w:rsidR="00D74501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</w:p>
    <w:p w:rsidR="00AF5C99" w:rsidRPr="000C4728" w:rsidRDefault="00AF5C99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Згідно</w:t>
      </w:r>
      <w:r w:rsidRPr="002E70E9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з</w:t>
      </w:r>
      <w:r w:rsidRPr="002E70E9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пунктом</w:t>
      </w:r>
      <w:r w:rsidRPr="002E70E9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1.10 розділу І Положення зміни до нього затверджуються рішенням Комісії.</w:t>
      </w:r>
    </w:p>
    <w:p w:rsidR="00AF5C99" w:rsidRPr="000C4728" w:rsidRDefault="00AF5C99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Частиною першою статті 98 Закону встановлено, що організаційними формами діяльності Комісії є засідання у пленарному складі,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84753F" w:rsidRPr="000C4728" w:rsidRDefault="00D73D9C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Підпунктом 58.6 пункту 58 параграф</w:t>
      </w:r>
      <w:r w:rsidR="00BC58F0">
        <w:rPr>
          <w:rFonts w:ascii="Times New Roman" w:eastAsia="Times New Roman" w:hAnsi="Times New Roman"/>
          <w:sz w:val="28"/>
          <w:szCs w:val="28"/>
          <w:lang w:val="uk-UA" w:eastAsia="ar-SA"/>
        </w:rPr>
        <w:t>а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7 розділу І Регламенту Комісії встановлено, що </w:t>
      </w:r>
      <w:r w:rsidR="00E13099"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Комісія у пленарному складі затверджує регламент Комісії та положення про секретаріат Комісії.</w:t>
      </w:r>
    </w:p>
    <w:p w:rsidR="003729C4" w:rsidRPr="000C4728" w:rsidRDefault="003729C4" w:rsidP="00D84B85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Обговоривши питання про внесення змін до Положення про секретаріат Вищої кваліфікаційної комісії суддів України, перевіривши їх зміст на відповідність нормам чинного законодавства, Комісія дійшла висновку про необхідність внесення відповідних змі</w:t>
      </w:r>
      <w:r w:rsidR="002E70E9">
        <w:rPr>
          <w:rFonts w:ascii="Times New Roman" w:eastAsia="Times New Roman" w:hAnsi="Times New Roman"/>
          <w:sz w:val="28"/>
          <w:szCs w:val="28"/>
          <w:lang w:val="uk-UA" w:eastAsia="ar-SA"/>
        </w:rPr>
        <w:t>н до Положення.</w:t>
      </w:r>
    </w:p>
    <w:p w:rsidR="008A50EC" w:rsidRDefault="00F14408" w:rsidP="003865C8">
      <w:pPr>
        <w:shd w:val="clear" w:color="auto" w:fill="FFFFFF" w:themeFill="background1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CCFFCC"/>
          <w:lang w:val="uk-UA" w:eastAsia="ar-SA"/>
        </w:rPr>
      </w:pP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Керуючись</w:t>
      </w:r>
      <w:r w:rsidRPr="002E70E9">
        <w:rPr>
          <w:rFonts w:ascii="Times New Roman" w:eastAsia="Times New Roman" w:hAnsi="Times New Roman"/>
          <w:sz w:val="16"/>
          <w:szCs w:val="16"/>
          <w:lang w:val="uk-UA" w:eastAsia="ar-SA"/>
        </w:rPr>
        <w:t xml:space="preserve"> </w:t>
      </w:r>
      <w:r w:rsidRPr="000C4728">
        <w:rPr>
          <w:rFonts w:ascii="Times New Roman" w:eastAsia="Times New Roman" w:hAnsi="Times New Roman"/>
          <w:sz w:val="28"/>
          <w:szCs w:val="28"/>
          <w:lang w:val="uk-UA" w:eastAsia="ar-SA"/>
        </w:rPr>
        <w:t>статтями 92, 101, 102 Закону України «Про судоустрій і статус суддів», Вища кваліфікаційна комісія суддів України</w:t>
      </w:r>
      <w:r w:rsidR="003865C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десятьма голосами за та двома проти</w:t>
      </w:r>
    </w:p>
    <w:p w:rsidR="00D66E79" w:rsidRPr="000C4728" w:rsidRDefault="008A50EC" w:rsidP="00D84B85">
      <w:pPr>
        <w:pStyle w:val="a5"/>
        <w:shd w:val="clear" w:color="auto" w:fill="FFFFFF"/>
        <w:spacing w:after="0" w:line="276" w:lineRule="auto"/>
        <w:jc w:val="center"/>
        <w:rPr>
          <w:color w:val="auto"/>
          <w:spacing w:val="-6"/>
          <w:sz w:val="28"/>
          <w:szCs w:val="28"/>
          <w:lang w:val="uk-UA"/>
        </w:rPr>
      </w:pPr>
      <w:r w:rsidRPr="000C4728">
        <w:rPr>
          <w:color w:val="auto"/>
          <w:spacing w:val="-6"/>
          <w:sz w:val="28"/>
          <w:szCs w:val="28"/>
          <w:lang w:val="uk-UA"/>
        </w:rPr>
        <w:t>вирішила:</w:t>
      </w:r>
    </w:p>
    <w:p w:rsidR="00602DB6" w:rsidRPr="000C4728" w:rsidRDefault="00602DB6" w:rsidP="00D84B85">
      <w:pPr>
        <w:pStyle w:val="a5"/>
        <w:shd w:val="clear" w:color="auto" w:fill="FFFFFF"/>
        <w:spacing w:after="0" w:line="276" w:lineRule="auto"/>
        <w:jc w:val="center"/>
        <w:rPr>
          <w:color w:val="auto"/>
          <w:spacing w:val="-6"/>
          <w:sz w:val="28"/>
          <w:szCs w:val="28"/>
          <w:lang w:val="uk-UA"/>
        </w:rPr>
      </w:pPr>
    </w:p>
    <w:p w:rsidR="00B5199D" w:rsidRPr="000C4728" w:rsidRDefault="00E15615" w:rsidP="00BC58F0">
      <w:pPr>
        <w:spacing w:after="0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>внести зміни до Положення про секретаріат Вищої кваліфікаційної комісії суддів України, затвердженого рішенням Вищої кваліфікаційної комісії суддів України від</w:t>
      </w:r>
      <w:r w:rsidR="00BC58F0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 xml:space="preserve">25.11.2016 № 157/зп-16 (зі змінами), виклавши його </w:t>
      </w:r>
      <w:r w:rsidR="00BC58F0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 xml:space="preserve"> новій редакції, що</w:t>
      </w:r>
      <w:r w:rsidR="00256F93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0C4728">
        <w:rPr>
          <w:rFonts w:ascii="Times New Roman" w:hAnsi="Times New Roman"/>
          <w:spacing w:val="-6"/>
          <w:sz w:val="28"/>
          <w:szCs w:val="28"/>
          <w:lang w:val="uk-UA"/>
        </w:rPr>
        <w:t>додається.</w:t>
      </w:r>
    </w:p>
    <w:p w:rsidR="00C73B1F" w:rsidRPr="000C4728" w:rsidRDefault="00C73B1F" w:rsidP="00C73B1F">
      <w:pPr>
        <w:spacing w:after="0" w:line="480" w:lineRule="auto"/>
        <w:ind w:firstLine="567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tbl>
      <w:tblPr>
        <w:tblStyle w:val="a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  <w:gridCol w:w="1701"/>
      </w:tblGrid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Головуючий</w:t>
            </w: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Руслан СИДОРОВИЧ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Людмила ВОЛКОВА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2E70E9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Ярослав ДУХ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1F3049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Роман КИДИСЮК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Надія КОБЕЦЬКА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1602DB" w:rsidRDefault="001602DB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</w:t>
            </w: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Олег КОЛІУШ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Руслан МЕЛЬНИК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Олексій ОМЕЛЬЯН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Андрій ПАСІЧНИК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0C4728" w:rsidRDefault="00C8570A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Роман САБОДАШ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c>
          <w:tcPr>
            <w:tcW w:w="4253" w:type="dxa"/>
          </w:tcPr>
          <w:p w:rsidR="00C8570A" w:rsidRPr="001602DB" w:rsidRDefault="001602DB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</w:p>
        </w:tc>
        <w:tc>
          <w:tcPr>
            <w:tcW w:w="4536" w:type="dxa"/>
          </w:tcPr>
          <w:p w:rsidR="00C8570A" w:rsidRPr="000C4728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Сергій ЧУМАК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  <w:tr w:rsidR="00C8570A" w:rsidRPr="000C4728" w:rsidTr="001602DB">
        <w:trPr>
          <w:trHeight w:val="60"/>
        </w:trPr>
        <w:tc>
          <w:tcPr>
            <w:tcW w:w="4253" w:type="dxa"/>
          </w:tcPr>
          <w:p w:rsidR="00C8570A" w:rsidRPr="001602DB" w:rsidRDefault="001602DB" w:rsidP="003865C8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                                    </w:t>
            </w:r>
          </w:p>
        </w:tc>
        <w:tc>
          <w:tcPr>
            <w:tcW w:w="4536" w:type="dxa"/>
          </w:tcPr>
          <w:p w:rsidR="00C8570A" w:rsidRPr="001602DB" w:rsidRDefault="001602DB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</w:t>
            </w:r>
            <w:r w:rsidR="00C8570A" w:rsidRPr="000C4728">
              <w:rPr>
                <w:rFonts w:ascii="Times New Roman" w:hAnsi="Times New Roman"/>
                <w:sz w:val="28"/>
                <w:szCs w:val="28"/>
                <w:lang w:val="uk-UA"/>
              </w:rPr>
              <w:t>Галина ШЕВЧУК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1701" w:type="dxa"/>
          </w:tcPr>
          <w:p w:rsidR="00C8570A" w:rsidRPr="000C4728" w:rsidRDefault="00C8570A" w:rsidP="00B744DD">
            <w:pPr>
              <w:spacing w:after="0" w:line="480" w:lineRule="auto"/>
              <w:ind w:left="-107" w:right="-1811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42F9D" w:rsidRPr="00C55164" w:rsidRDefault="00142F9D" w:rsidP="002E70E9">
      <w:pPr>
        <w:pStyle w:val="a5"/>
        <w:shd w:val="clear" w:color="auto" w:fill="FFFFFF"/>
        <w:spacing w:after="0" w:line="276" w:lineRule="auto"/>
        <w:jc w:val="both"/>
        <w:rPr>
          <w:color w:val="000000"/>
          <w:lang w:val="uk-UA"/>
        </w:rPr>
      </w:pPr>
    </w:p>
    <w:sectPr w:rsidR="00142F9D" w:rsidRPr="00C55164" w:rsidSect="00602DB6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48" w:rsidRDefault="002F7848" w:rsidP="00312A50">
      <w:pPr>
        <w:spacing w:after="0" w:line="240" w:lineRule="auto"/>
      </w:pPr>
      <w:r>
        <w:separator/>
      </w:r>
    </w:p>
  </w:endnote>
  <w:endnote w:type="continuationSeparator" w:id="0">
    <w:p w:rsidR="002F7848" w:rsidRDefault="002F7848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48" w:rsidRDefault="002F7848" w:rsidP="00312A50">
      <w:pPr>
        <w:spacing w:after="0" w:line="240" w:lineRule="auto"/>
      </w:pPr>
      <w:r>
        <w:separator/>
      </w:r>
    </w:p>
  </w:footnote>
  <w:footnote w:type="continuationSeparator" w:id="0">
    <w:p w:rsidR="002F7848" w:rsidRDefault="002F7848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0E9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36B1D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4728"/>
    <w:rsid w:val="000C5224"/>
    <w:rsid w:val="000C5972"/>
    <w:rsid w:val="000C68F8"/>
    <w:rsid w:val="000E6558"/>
    <w:rsid w:val="00101593"/>
    <w:rsid w:val="00105A17"/>
    <w:rsid w:val="001141A8"/>
    <w:rsid w:val="001162D3"/>
    <w:rsid w:val="00127348"/>
    <w:rsid w:val="001308AA"/>
    <w:rsid w:val="00142F9D"/>
    <w:rsid w:val="0014578A"/>
    <w:rsid w:val="00152CB1"/>
    <w:rsid w:val="00156572"/>
    <w:rsid w:val="00156CAE"/>
    <w:rsid w:val="001602DB"/>
    <w:rsid w:val="0016157B"/>
    <w:rsid w:val="00164977"/>
    <w:rsid w:val="00190DF6"/>
    <w:rsid w:val="00191164"/>
    <w:rsid w:val="001A4375"/>
    <w:rsid w:val="001D3D21"/>
    <w:rsid w:val="001F3049"/>
    <w:rsid w:val="001F6147"/>
    <w:rsid w:val="00203D21"/>
    <w:rsid w:val="0022039A"/>
    <w:rsid w:val="00223C8B"/>
    <w:rsid w:val="00232626"/>
    <w:rsid w:val="00235C3D"/>
    <w:rsid w:val="00246414"/>
    <w:rsid w:val="00247534"/>
    <w:rsid w:val="00251102"/>
    <w:rsid w:val="0025477D"/>
    <w:rsid w:val="00256F93"/>
    <w:rsid w:val="00263213"/>
    <w:rsid w:val="00266747"/>
    <w:rsid w:val="002844ED"/>
    <w:rsid w:val="0028482B"/>
    <w:rsid w:val="0028774E"/>
    <w:rsid w:val="00287A31"/>
    <w:rsid w:val="002A6222"/>
    <w:rsid w:val="002E436F"/>
    <w:rsid w:val="002E470E"/>
    <w:rsid w:val="002E70E9"/>
    <w:rsid w:val="002F7848"/>
    <w:rsid w:val="002F79DB"/>
    <w:rsid w:val="00312A50"/>
    <w:rsid w:val="00312F45"/>
    <w:rsid w:val="00313F72"/>
    <w:rsid w:val="00336F35"/>
    <w:rsid w:val="00347D1D"/>
    <w:rsid w:val="00356195"/>
    <w:rsid w:val="003729C4"/>
    <w:rsid w:val="003732ED"/>
    <w:rsid w:val="003865C8"/>
    <w:rsid w:val="003914C8"/>
    <w:rsid w:val="0039277C"/>
    <w:rsid w:val="003A2E32"/>
    <w:rsid w:val="003B281D"/>
    <w:rsid w:val="003B315B"/>
    <w:rsid w:val="003C0147"/>
    <w:rsid w:val="003C0534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55938"/>
    <w:rsid w:val="00456BBA"/>
    <w:rsid w:val="00461D1D"/>
    <w:rsid w:val="0046441E"/>
    <w:rsid w:val="004660E5"/>
    <w:rsid w:val="00491540"/>
    <w:rsid w:val="00492B5E"/>
    <w:rsid w:val="004958DA"/>
    <w:rsid w:val="004A67D7"/>
    <w:rsid w:val="004B21A3"/>
    <w:rsid w:val="004B312C"/>
    <w:rsid w:val="004B42A7"/>
    <w:rsid w:val="004B7AA0"/>
    <w:rsid w:val="004C2D55"/>
    <w:rsid w:val="004C7F66"/>
    <w:rsid w:val="004D3D96"/>
    <w:rsid w:val="004D5FB5"/>
    <w:rsid w:val="004D6172"/>
    <w:rsid w:val="004E50FC"/>
    <w:rsid w:val="004E5479"/>
    <w:rsid w:val="004E7031"/>
    <w:rsid w:val="004F0908"/>
    <w:rsid w:val="004F44CD"/>
    <w:rsid w:val="005327EE"/>
    <w:rsid w:val="00532D9E"/>
    <w:rsid w:val="00535703"/>
    <w:rsid w:val="00551386"/>
    <w:rsid w:val="005636C2"/>
    <w:rsid w:val="00574CE7"/>
    <w:rsid w:val="00583F27"/>
    <w:rsid w:val="00592296"/>
    <w:rsid w:val="005A2554"/>
    <w:rsid w:val="005A35CA"/>
    <w:rsid w:val="005C0A12"/>
    <w:rsid w:val="005C463E"/>
    <w:rsid w:val="005D0332"/>
    <w:rsid w:val="005D443F"/>
    <w:rsid w:val="005D7232"/>
    <w:rsid w:val="005E655E"/>
    <w:rsid w:val="005F37F9"/>
    <w:rsid w:val="00602DB6"/>
    <w:rsid w:val="00602EEF"/>
    <w:rsid w:val="006047A5"/>
    <w:rsid w:val="006233B8"/>
    <w:rsid w:val="00634E3D"/>
    <w:rsid w:val="00641098"/>
    <w:rsid w:val="00643F22"/>
    <w:rsid w:val="00645ADE"/>
    <w:rsid w:val="006535E7"/>
    <w:rsid w:val="006610FD"/>
    <w:rsid w:val="00664E4E"/>
    <w:rsid w:val="0068168C"/>
    <w:rsid w:val="006869DE"/>
    <w:rsid w:val="00697ADC"/>
    <w:rsid w:val="006A754D"/>
    <w:rsid w:val="006B1CDF"/>
    <w:rsid w:val="006B5ED5"/>
    <w:rsid w:val="006C1722"/>
    <w:rsid w:val="006C3180"/>
    <w:rsid w:val="006C757D"/>
    <w:rsid w:val="006C7A27"/>
    <w:rsid w:val="006E1487"/>
    <w:rsid w:val="006F401D"/>
    <w:rsid w:val="006F654E"/>
    <w:rsid w:val="006F76BD"/>
    <w:rsid w:val="00700E25"/>
    <w:rsid w:val="00702A67"/>
    <w:rsid w:val="00712BA1"/>
    <w:rsid w:val="0071313A"/>
    <w:rsid w:val="0071625E"/>
    <w:rsid w:val="00741B6F"/>
    <w:rsid w:val="00751B7F"/>
    <w:rsid w:val="007533B8"/>
    <w:rsid w:val="00771D76"/>
    <w:rsid w:val="00775FB8"/>
    <w:rsid w:val="007817AD"/>
    <w:rsid w:val="0079076F"/>
    <w:rsid w:val="00793446"/>
    <w:rsid w:val="00793FC4"/>
    <w:rsid w:val="007967AA"/>
    <w:rsid w:val="007A34B5"/>
    <w:rsid w:val="007A6C13"/>
    <w:rsid w:val="007B2AB2"/>
    <w:rsid w:val="007B3DE0"/>
    <w:rsid w:val="007C1292"/>
    <w:rsid w:val="007C1C0F"/>
    <w:rsid w:val="007D1878"/>
    <w:rsid w:val="007D79FA"/>
    <w:rsid w:val="007F07BA"/>
    <w:rsid w:val="007F5F14"/>
    <w:rsid w:val="007F699A"/>
    <w:rsid w:val="007F778A"/>
    <w:rsid w:val="00814000"/>
    <w:rsid w:val="0081531F"/>
    <w:rsid w:val="00836BF3"/>
    <w:rsid w:val="00841ACE"/>
    <w:rsid w:val="0084753F"/>
    <w:rsid w:val="0085568B"/>
    <w:rsid w:val="008619FD"/>
    <w:rsid w:val="00870692"/>
    <w:rsid w:val="008834C2"/>
    <w:rsid w:val="008947C3"/>
    <w:rsid w:val="008A0EE3"/>
    <w:rsid w:val="008A50EC"/>
    <w:rsid w:val="008B7CB6"/>
    <w:rsid w:val="008C083B"/>
    <w:rsid w:val="008C107D"/>
    <w:rsid w:val="008C5924"/>
    <w:rsid w:val="008D1FB7"/>
    <w:rsid w:val="008D6A88"/>
    <w:rsid w:val="008E2868"/>
    <w:rsid w:val="008F1D56"/>
    <w:rsid w:val="008F78C3"/>
    <w:rsid w:val="00911331"/>
    <w:rsid w:val="00922F33"/>
    <w:rsid w:val="00924AAB"/>
    <w:rsid w:val="009271E5"/>
    <w:rsid w:val="0093352D"/>
    <w:rsid w:val="00935448"/>
    <w:rsid w:val="009455B7"/>
    <w:rsid w:val="00952407"/>
    <w:rsid w:val="00952BDF"/>
    <w:rsid w:val="009638C1"/>
    <w:rsid w:val="00987F63"/>
    <w:rsid w:val="00993DF1"/>
    <w:rsid w:val="00997785"/>
    <w:rsid w:val="009A628B"/>
    <w:rsid w:val="009A6C0F"/>
    <w:rsid w:val="009B6623"/>
    <w:rsid w:val="009C1124"/>
    <w:rsid w:val="009C1EB1"/>
    <w:rsid w:val="009C73C3"/>
    <w:rsid w:val="009D5A61"/>
    <w:rsid w:val="009D69D2"/>
    <w:rsid w:val="009E05A7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2929"/>
    <w:rsid w:val="00A83D4D"/>
    <w:rsid w:val="00A862A9"/>
    <w:rsid w:val="00A9611C"/>
    <w:rsid w:val="00AB1748"/>
    <w:rsid w:val="00AB2DC6"/>
    <w:rsid w:val="00AB67E6"/>
    <w:rsid w:val="00AC0F10"/>
    <w:rsid w:val="00AF2C6D"/>
    <w:rsid w:val="00AF5C99"/>
    <w:rsid w:val="00B03530"/>
    <w:rsid w:val="00B11D7F"/>
    <w:rsid w:val="00B246A5"/>
    <w:rsid w:val="00B25AE3"/>
    <w:rsid w:val="00B4170F"/>
    <w:rsid w:val="00B5151B"/>
    <w:rsid w:val="00B5199D"/>
    <w:rsid w:val="00B631F5"/>
    <w:rsid w:val="00B63BE9"/>
    <w:rsid w:val="00B66661"/>
    <w:rsid w:val="00B709AF"/>
    <w:rsid w:val="00B744DD"/>
    <w:rsid w:val="00B747D4"/>
    <w:rsid w:val="00B802D9"/>
    <w:rsid w:val="00B85E95"/>
    <w:rsid w:val="00BA16E7"/>
    <w:rsid w:val="00BA5840"/>
    <w:rsid w:val="00BB0A1D"/>
    <w:rsid w:val="00BB22AF"/>
    <w:rsid w:val="00BB36BD"/>
    <w:rsid w:val="00BB3DA4"/>
    <w:rsid w:val="00BC0FEC"/>
    <w:rsid w:val="00BC213A"/>
    <w:rsid w:val="00BC46B0"/>
    <w:rsid w:val="00BC58F0"/>
    <w:rsid w:val="00BD2E98"/>
    <w:rsid w:val="00BE38A3"/>
    <w:rsid w:val="00BE4976"/>
    <w:rsid w:val="00BF211F"/>
    <w:rsid w:val="00C01A19"/>
    <w:rsid w:val="00C1351F"/>
    <w:rsid w:val="00C16780"/>
    <w:rsid w:val="00C17428"/>
    <w:rsid w:val="00C22469"/>
    <w:rsid w:val="00C55164"/>
    <w:rsid w:val="00C64C35"/>
    <w:rsid w:val="00C64F73"/>
    <w:rsid w:val="00C73B1F"/>
    <w:rsid w:val="00C84033"/>
    <w:rsid w:val="00C8570A"/>
    <w:rsid w:val="00C92704"/>
    <w:rsid w:val="00CA302F"/>
    <w:rsid w:val="00CA681B"/>
    <w:rsid w:val="00CB51F8"/>
    <w:rsid w:val="00CC32CA"/>
    <w:rsid w:val="00CD11AB"/>
    <w:rsid w:val="00CD1FF8"/>
    <w:rsid w:val="00CD279E"/>
    <w:rsid w:val="00CD4C02"/>
    <w:rsid w:val="00CD5380"/>
    <w:rsid w:val="00CE136E"/>
    <w:rsid w:val="00CE4FA3"/>
    <w:rsid w:val="00D1008C"/>
    <w:rsid w:val="00D10145"/>
    <w:rsid w:val="00D26849"/>
    <w:rsid w:val="00D26B61"/>
    <w:rsid w:val="00D30D8D"/>
    <w:rsid w:val="00D313D8"/>
    <w:rsid w:val="00D3718E"/>
    <w:rsid w:val="00D42B13"/>
    <w:rsid w:val="00D523A4"/>
    <w:rsid w:val="00D648A6"/>
    <w:rsid w:val="00D66E79"/>
    <w:rsid w:val="00D71DD7"/>
    <w:rsid w:val="00D73D9C"/>
    <w:rsid w:val="00D74501"/>
    <w:rsid w:val="00D76747"/>
    <w:rsid w:val="00D84B85"/>
    <w:rsid w:val="00D87AD9"/>
    <w:rsid w:val="00DA2687"/>
    <w:rsid w:val="00DB16B6"/>
    <w:rsid w:val="00DB6739"/>
    <w:rsid w:val="00DB6821"/>
    <w:rsid w:val="00DD049D"/>
    <w:rsid w:val="00DD29B4"/>
    <w:rsid w:val="00DD77A4"/>
    <w:rsid w:val="00DE6F6B"/>
    <w:rsid w:val="00DF420B"/>
    <w:rsid w:val="00DF5C0B"/>
    <w:rsid w:val="00E13099"/>
    <w:rsid w:val="00E15615"/>
    <w:rsid w:val="00E16D7A"/>
    <w:rsid w:val="00E323A6"/>
    <w:rsid w:val="00E41D01"/>
    <w:rsid w:val="00E43198"/>
    <w:rsid w:val="00E547D1"/>
    <w:rsid w:val="00E555F3"/>
    <w:rsid w:val="00E60A69"/>
    <w:rsid w:val="00E61A0D"/>
    <w:rsid w:val="00E763FB"/>
    <w:rsid w:val="00E77E52"/>
    <w:rsid w:val="00E901B2"/>
    <w:rsid w:val="00E94F18"/>
    <w:rsid w:val="00E9762B"/>
    <w:rsid w:val="00EB7C4B"/>
    <w:rsid w:val="00EC1B96"/>
    <w:rsid w:val="00EC76CC"/>
    <w:rsid w:val="00EC776D"/>
    <w:rsid w:val="00EE3AB9"/>
    <w:rsid w:val="00EF150B"/>
    <w:rsid w:val="00EF2606"/>
    <w:rsid w:val="00EF372D"/>
    <w:rsid w:val="00F05745"/>
    <w:rsid w:val="00F137B9"/>
    <w:rsid w:val="00F14408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76439"/>
    <w:rsid w:val="00F8106F"/>
    <w:rsid w:val="00F92563"/>
    <w:rsid w:val="00F96F2A"/>
    <w:rsid w:val="00FA73B4"/>
    <w:rsid w:val="00FB0BE3"/>
    <w:rsid w:val="00FB3371"/>
    <w:rsid w:val="00FB7BF6"/>
    <w:rsid w:val="00FC11F3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table" w:styleId="ad">
    <w:name w:val="Table Grid"/>
    <w:basedOn w:val="a1"/>
    <w:locked/>
    <w:rsid w:val="00FB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table" w:styleId="ad">
    <w:name w:val="Table Grid"/>
    <w:basedOn w:val="a1"/>
    <w:locked/>
    <w:rsid w:val="00FB0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0B1E-FC3F-4506-81E7-91CDEFAB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2</cp:revision>
  <cp:lastPrinted>2024-02-13T07:49:00Z</cp:lastPrinted>
  <dcterms:created xsi:type="dcterms:W3CDTF">2024-04-04T08:35:00Z</dcterms:created>
  <dcterms:modified xsi:type="dcterms:W3CDTF">2024-04-04T08:35:00Z</dcterms:modified>
</cp:coreProperties>
</file>