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6C3B1" w14:textId="77777777" w:rsidR="009534E0" w:rsidRPr="00BF03EC" w:rsidRDefault="009534E0" w:rsidP="009534E0">
      <w:pPr>
        <w:spacing w:after="0" w:line="240" w:lineRule="auto"/>
        <w:ind w:right="-1"/>
        <w:jc w:val="center"/>
        <w:rPr>
          <w:rFonts w:ascii="Times New Roman" w:eastAsia="Times New Roman" w:hAnsi="Times New Roman"/>
          <w:sz w:val="24"/>
          <w:szCs w:val="24"/>
          <w:lang w:eastAsia="ru-RU"/>
        </w:rPr>
      </w:pPr>
      <w:r w:rsidRPr="00BF03EC">
        <w:rPr>
          <w:rFonts w:ascii="Times New Roman" w:eastAsia="Times New Roman" w:hAnsi="Times New Roman"/>
          <w:noProof/>
          <w:kern w:val="2"/>
          <w:sz w:val="28"/>
          <w:szCs w:val="28"/>
          <w:lang w:eastAsia="uk-UA"/>
        </w:rPr>
        <w:drawing>
          <wp:inline distT="0" distB="0" distL="0" distR="0" wp14:anchorId="66C11A96" wp14:editId="1925E4E8">
            <wp:extent cx="541020" cy="71691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020" cy="716915"/>
                    </a:xfrm>
                    <a:prstGeom prst="rect">
                      <a:avLst/>
                    </a:prstGeom>
                    <a:solidFill>
                      <a:srgbClr val="FFFFFF"/>
                    </a:solidFill>
                    <a:ln>
                      <a:noFill/>
                    </a:ln>
                  </pic:spPr>
                </pic:pic>
              </a:graphicData>
            </a:graphic>
          </wp:inline>
        </w:drawing>
      </w:r>
    </w:p>
    <w:p w14:paraId="189E18B9" w14:textId="77777777" w:rsidR="009534E0" w:rsidRPr="00BF03EC" w:rsidRDefault="009534E0" w:rsidP="009534E0">
      <w:pPr>
        <w:spacing w:after="0" w:line="240" w:lineRule="auto"/>
        <w:ind w:right="-1"/>
        <w:rPr>
          <w:rFonts w:ascii="Times New Roman" w:eastAsia="Times New Roman" w:hAnsi="Times New Roman"/>
          <w:sz w:val="27"/>
          <w:szCs w:val="27"/>
          <w:lang w:eastAsia="ru-RU"/>
        </w:rPr>
      </w:pPr>
    </w:p>
    <w:p w14:paraId="04272643" w14:textId="77777777" w:rsidR="009534E0" w:rsidRPr="00BF03EC" w:rsidRDefault="009534E0" w:rsidP="009534E0">
      <w:pPr>
        <w:widowControl w:val="0"/>
        <w:suppressAutoHyphens/>
        <w:spacing w:after="0" w:line="360" w:lineRule="atLeast"/>
        <w:ind w:right="-1"/>
        <w:jc w:val="center"/>
        <w:rPr>
          <w:rFonts w:ascii="Times New Roman" w:eastAsia="Times New Roman" w:hAnsi="Times New Roman"/>
          <w:bCs/>
          <w:kern w:val="2"/>
          <w:sz w:val="36"/>
          <w:szCs w:val="36"/>
          <w:lang w:eastAsia="hi-IN" w:bidi="hi-IN"/>
        </w:rPr>
      </w:pPr>
      <w:r w:rsidRPr="00BF03EC">
        <w:rPr>
          <w:rFonts w:ascii="Times New Roman" w:eastAsia="Times New Roman" w:hAnsi="Times New Roman"/>
          <w:bCs/>
          <w:kern w:val="2"/>
          <w:sz w:val="36"/>
          <w:szCs w:val="36"/>
          <w:lang w:eastAsia="hi-IN" w:bidi="hi-IN"/>
        </w:rPr>
        <w:t>ВИЩА КВАЛІФІКАЦІЙНА КОМІСІЯ СУДДІВ УКРАЇНИ</w:t>
      </w:r>
    </w:p>
    <w:p w14:paraId="6CF37C87" w14:textId="77777777" w:rsidR="009534E0" w:rsidRPr="00BF03EC" w:rsidRDefault="009534E0" w:rsidP="009534E0">
      <w:pPr>
        <w:spacing w:after="0" w:line="240" w:lineRule="auto"/>
        <w:ind w:right="-1"/>
        <w:jc w:val="center"/>
        <w:rPr>
          <w:rFonts w:ascii="Times New Roman" w:eastAsia="Times New Roman" w:hAnsi="Times New Roman"/>
          <w:sz w:val="27"/>
          <w:szCs w:val="27"/>
          <w:lang w:eastAsia="ru-RU"/>
        </w:rPr>
      </w:pPr>
    </w:p>
    <w:p w14:paraId="53FD3CFB" w14:textId="3B0B3BB2" w:rsidR="009534E0" w:rsidRPr="00BF03EC" w:rsidRDefault="009534E0" w:rsidP="009534E0">
      <w:pPr>
        <w:spacing w:after="360" w:line="300" w:lineRule="exact"/>
        <w:rPr>
          <w:rFonts w:ascii="Times New Roman" w:eastAsia="Times New Roman" w:hAnsi="Times New Roman"/>
          <w:sz w:val="27"/>
          <w:szCs w:val="27"/>
          <w:lang w:eastAsia="ru-RU"/>
        </w:rPr>
      </w:pPr>
      <w:r w:rsidRPr="00BF03EC">
        <w:rPr>
          <w:rFonts w:ascii="Times New Roman" w:eastAsia="Times New Roman" w:hAnsi="Times New Roman"/>
          <w:sz w:val="27"/>
          <w:szCs w:val="27"/>
          <w:lang w:eastAsia="ru-RU"/>
        </w:rPr>
        <w:t xml:space="preserve">06 травня 2025 року </w:t>
      </w:r>
      <w:r w:rsidRPr="00BF03EC">
        <w:rPr>
          <w:rFonts w:ascii="Times New Roman" w:eastAsia="Times New Roman" w:hAnsi="Times New Roman"/>
          <w:sz w:val="27"/>
          <w:szCs w:val="27"/>
          <w:lang w:eastAsia="ru-RU"/>
        </w:rPr>
        <w:tab/>
      </w:r>
      <w:r w:rsidRPr="00BF03EC">
        <w:rPr>
          <w:rFonts w:ascii="Times New Roman" w:eastAsia="Times New Roman" w:hAnsi="Times New Roman"/>
          <w:sz w:val="27"/>
          <w:szCs w:val="27"/>
          <w:lang w:eastAsia="ru-RU"/>
        </w:rPr>
        <w:tab/>
      </w:r>
      <w:r w:rsidRPr="00BF03EC">
        <w:rPr>
          <w:rFonts w:ascii="Times New Roman" w:eastAsia="Times New Roman" w:hAnsi="Times New Roman"/>
          <w:sz w:val="27"/>
          <w:szCs w:val="27"/>
          <w:lang w:eastAsia="ru-RU"/>
        </w:rPr>
        <w:tab/>
      </w:r>
      <w:r w:rsidRPr="00BF03EC">
        <w:rPr>
          <w:rFonts w:ascii="Times New Roman" w:eastAsia="Times New Roman" w:hAnsi="Times New Roman"/>
          <w:sz w:val="27"/>
          <w:szCs w:val="27"/>
          <w:lang w:eastAsia="ru-RU"/>
        </w:rPr>
        <w:tab/>
      </w:r>
      <w:r w:rsidRPr="00BF03EC">
        <w:rPr>
          <w:rFonts w:ascii="Times New Roman" w:eastAsia="Times New Roman" w:hAnsi="Times New Roman"/>
          <w:sz w:val="27"/>
          <w:szCs w:val="27"/>
          <w:lang w:eastAsia="ru-RU"/>
        </w:rPr>
        <w:tab/>
      </w:r>
      <w:r w:rsidRPr="00BF03EC">
        <w:rPr>
          <w:rFonts w:ascii="Times New Roman" w:eastAsia="Times New Roman" w:hAnsi="Times New Roman"/>
          <w:sz w:val="27"/>
          <w:szCs w:val="27"/>
          <w:lang w:eastAsia="ru-RU"/>
        </w:rPr>
        <w:tab/>
      </w:r>
      <w:r w:rsidRPr="00BF03EC">
        <w:rPr>
          <w:rFonts w:ascii="Times New Roman" w:eastAsia="Times New Roman" w:hAnsi="Times New Roman"/>
          <w:sz w:val="27"/>
          <w:szCs w:val="27"/>
          <w:lang w:eastAsia="ru-RU"/>
        </w:rPr>
        <w:tab/>
      </w:r>
      <w:r w:rsidRPr="00BF03EC">
        <w:rPr>
          <w:rFonts w:ascii="Times New Roman" w:eastAsia="Times New Roman" w:hAnsi="Times New Roman"/>
          <w:sz w:val="27"/>
          <w:szCs w:val="27"/>
          <w:lang w:eastAsia="ru-RU"/>
        </w:rPr>
        <w:tab/>
      </w:r>
      <w:r w:rsidRPr="00BF03EC">
        <w:rPr>
          <w:rFonts w:ascii="Times New Roman" w:eastAsia="Times New Roman" w:hAnsi="Times New Roman"/>
          <w:sz w:val="27"/>
          <w:szCs w:val="27"/>
          <w:lang w:eastAsia="ru-RU"/>
        </w:rPr>
        <w:tab/>
        <w:t xml:space="preserve">  </w:t>
      </w:r>
      <w:r w:rsidR="00184D5E" w:rsidRPr="00BF03EC">
        <w:rPr>
          <w:rFonts w:ascii="Times New Roman" w:eastAsia="Times New Roman" w:hAnsi="Times New Roman"/>
          <w:sz w:val="27"/>
          <w:szCs w:val="27"/>
          <w:lang w:eastAsia="ru-RU"/>
        </w:rPr>
        <w:t xml:space="preserve"> </w:t>
      </w:r>
      <w:r w:rsidRPr="00BF03EC">
        <w:rPr>
          <w:rFonts w:ascii="Times New Roman" w:eastAsia="Times New Roman" w:hAnsi="Times New Roman"/>
          <w:sz w:val="27"/>
          <w:szCs w:val="27"/>
          <w:lang w:eastAsia="ru-RU"/>
        </w:rPr>
        <w:t xml:space="preserve"> м. Київ</w:t>
      </w:r>
    </w:p>
    <w:p w14:paraId="35193F6D" w14:textId="58982675" w:rsidR="009534E0" w:rsidRPr="00BF03EC" w:rsidRDefault="009534E0" w:rsidP="009534E0">
      <w:pPr>
        <w:spacing w:after="240" w:line="300" w:lineRule="exact"/>
        <w:ind w:right="57"/>
        <w:jc w:val="center"/>
        <w:rPr>
          <w:rFonts w:ascii="Times New Roman" w:eastAsia="Times New Roman" w:hAnsi="Times New Roman"/>
          <w:bCs/>
          <w:sz w:val="27"/>
          <w:szCs w:val="27"/>
          <w:u w:val="single"/>
          <w:lang w:eastAsia="ru-RU"/>
        </w:rPr>
      </w:pPr>
      <w:r w:rsidRPr="00BF03EC">
        <w:rPr>
          <w:rFonts w:ascii="Times New Roman" w:eastAsia="Times New Roman" w:hAnsi="Times New Roman"/>
          <w:bCs/>
          <w:sz w:val="27"/>
          <w:szCs w:val="27"/>
          <w:lang w:eastAsia="ru-RU"/>
        </w:rPr>
        <w:t xml:space="preserve">Р І Ш Е Н </w:t>
      </w:r>
      <w:proofErr w:type="spellStart"/>
      <w:r w:rsidRPr="00BF03EC">
        <w:rPr>
          <w:rFonts w:ascii="Times New Roman" w:eastAsia="Times New Roman" w:hAnsi="Times New Roman"/>
          <w:bCs/>
          <w:sz w:val="27"/>
          <w:szCs w:val="27"/>
          <w:lang w:eastAsia="ru-RU"/>
        </w:rPr>
        <w:t>Н</w:t>
      </w:r>
      <w:proofErr w:type="spellEnd"/>
      <w:r w:rsidRPr="00BF03EC">
        <w:rPr>
          <w:rFonts w:ascii="Times New Roman" w:eastAsia="Times New Roman" w:hAnsi="Times New Roman"/>
          <w:bCs/>
          <w:sz w:val="27"/>
          <w:szCs w:val="27"/>
          <w:lang w:eastAsia="ru-RU"/>
        </w:rPr>
        <w:t xml:space="preserve"> Я  № </w:t>
      </w:r>
      <w:r w:rsidR="00BF03EC">
        <w:rPr>
          <w:rFonts w:ascii="Times New Roman" w:eastAsia="Times New Roman" w:hAnsi="Times New Roman"/>
          <w:bCs/>
          <w:sz w:val="27"/>
          <w:szCs w:val="27"/>
          <w:u w:val="single"/>
          <w:lang w:eastAsia="ru-RU"/>
        </w:rPr>
        <w:t>8/ас-25</w:t>
      </w:r>
    </w:p>
    <w:p w14:paraId="24A31510" w14:textId="77777777" w:rsidR="009534E0" w:rsidRPr="00BF03EC" w:rsidRDefault="009534E0" w:rsidP="009534E0">
      <w:pPr>
        <w:spacing w:after="240" w:line="300" w:lineRule="exact"/>
        <w:ind w:right="-1"/>
        <w:jc w:val="both"/>
        <w:rPr>
          <w:rFonts w:ascii="Times New Roman" w:eastAsia="Times New Roman" w:hAnsi="Times New Roman"/>
          <w:bCs/>
          <w:sz w:val="27"/>
          <w:szCs w:val="27"/>
          <w:lang w:eastAsia="ru-RU"/>
        </w:rPr>
      </w:pPr>
      <w:r w:rsidRPr="00BF03EC">
        <w:rPr>
          <w:rFonts w:ascii="Times New Roman" w:eastAsia="Times New Roman" w:hAnsi="Times New Roman"/>
          <w:bCs/>
          <w:sz w:val="27"/>
          <w:szCs w:val="27"/>
          <w:lang w:eastAsia="ru-RU"/>
        </w:rPr>
        <w:t>Вища кваліфікаційна комісія суддів України у складі Першої палати:</w:t>
      </w:r>
    </w:p>
    <w:p w14:paraId="1F6BBFD6" w14:textId="7AB94600" w:rsidR="009534E0" w:rsidRPr="00BF03EC" w:rsidRDefault="009534E0" w:rsidP="009534E0">
      <w:pPr>
        <w:shd w:val="clear" w:color="auto" w:fill="FFFFFF"/>
        <w:suppressAutoHyphens/>
        <w:spacing w:after="240" w:line="300" w:lineRule="exact"/>
        <w:jc w:val="both"/>
        <w:rPr>
          <w:rFonts w:ascii="Times New Roman" w:eastAsia="Times New Roman" w:hAnsi="Times New Roman"/>
          <w:sz w:val="27"/>
          <w:szCs w:val="27"/>
          <w:highlight w:val="yellow"/>
          <w:lang w:eastAsia="ar-SA"/>
        </w:rPr>
      </w:pPr>
      <w:r w:rsidRPr="00BF03EC">
        <w:rPr>
          <w:rFonts w:ascii="Times New Roman" w:eastAsia="Times New Roman" w:hAnsi="Times New Roman"/>
          <w:sz w:val="27"/>
          <w:szCs w:val="27"/>
          <w:lang w:eastAsia="ar-SA"/>
        </w:rPr>
        <w:t xml:space="preserve">головуючого – </w:t>
      </w:r>
      <w:r w:rsidRPr="00BF03EC">
        <w:rPr>
          <w:rFonts w:ascii="Times New Roman" w:hAnsi="Times New Roman"/>
          <w:sz w:val="27"/>
          <w:szCs w:val="27"/>
          <w:shd w:val="clear" w:color="auto" w:fill="FFFFFF"/>
        </w:rPr>
        <w:t>Руслана СИДОРОВИЧА</w:t>
      </w:r>
      <w:r w:rsidRPr="00BF03EC">
        <w:rPr>
          <w:rFonts w:ascii="Times New Roman" w:eastAsia="Times New Roman" w:hAnsi="Times New Roman"/>
          <w:sz w:val="27"/>
          <w:szCs w:val="27"/>
          <w:lang w:eastAsia="ar-SA"/>
        </w:rPr>
        <w:t xml:space="preserve"> (доповідач),</w:t>
      </w:r>
    </w:p>
    <w:p w14:paraId="03AB30FD" w14:textId="31F07409" w:rsidR="009534E0" w:rsidRPr="00BF03EC" w:rsidRDefault="009534E0" w:rsidP="009534E0">
      <w:pPr>
        <w:spacing w:after="240" w:line="300" w:lineRule="exact"/>
        <w:ind w:right="-1"/>
        <w:jc w:val="both"/>
        <w:rPr>
          <w:rFonts w:ascii="Times New Roman" w:hAnsi="Times New Roman"/>
          <w:sz w:val="27"/>
          <w:szCs w:val="27"/>
          <w:shd w:val="clear" w:color="auto" w:fill="FFFFFF"/>
        </w:rPr>
      </w:pPr>
      <w:r w:rsidRPr="00BF03EC">
        <w:rPr>
          <w:rFonts w:ascii="Times New Roman" w:eastAsia="Times New Roman" w:hAnsi="Times New Roman"/>
          <w:sz w:val="27"/>
          <w:szCs w:val="27"/>
          <w:lang w:eastAsia="ar-SA"/>
        </w:rPr>
        <w:t xml:space="preserve">членів Комісії: Ярослава </w:t>
      </w:r>
      <w:r w:rsidRPr="00BF03EC">
        <w:rPr>
          <w:rFonts w:ascii="Times New Roman" w:hAnsi="Times New Roman"/>
          <w:sz w:val="27"/>
          <w:szCs w:val="27"/>
          <w:shd w:val="clear" w:color="auto" w:fill="FFFFFF"/>
        </w:rPr>
        <w:t>ДУХА, Романа КИДИСЮКА, Олега КОЛІУША, Романа САБОДАША,</w:t>
      </w:r>
    </w:p>
    <w:p w14:paraId="528DFB18" w14:textId="77777777" w:rsidR="00A06F6E" w:rsidRPr="00BF03EC" w:rsidRDefault="00A06F6E" w:rsidP="00A06F6E">
      <w:pPr>
        <w:pStyle w:val="ac"/>
        <w:spacing w:before="0" w:beforeAutospacing="0" w:after="180" w:afterAutospacing="0" w:line="320" w:lineRule="exact"/>
        <w:jc w:val="both"/>
        <w:rPr>
          <w:sz w:val="27"/>
          <w:szCs w:val="27"/>
          <w:lang w:val="uk-UA"/>
        </w:rPr>
      </w:pPr>
      <w:r w:rsidRPr="00BF03EC">
        <w:rPr>
          <w:sz w:val="27"/>
          <w:szCs w:val="27"/>
          <w:lang w:val="uk-UA"/>
        </w:rPr>
        <w:t>за участі:</w:t>
      </w:r>
    </w:p>
    <w:p w14:paraId="2BE69CC4" w14:textId="29595695" w:rsidR="00A06F6E" w:rsidRPr="00BF03EC" w:rsidRDefault="00A06F6E" w:rsidP="00A06F6E">
      <w:pPr>
        <w:pStyle w:val="ac"/>
        <w:spacing w:before="0" w:beforeAutospacing="0" w:after="180" w:afterAutospacing="0" w:line="320" w:lineRule="exact"/>
        <w:jc w:val="both"/>
        <w:rPr>
          <w:sz w:val="27"/>
          <w:szCs w:val="27"/>
          <w:lang w:val="uk-UA"/>
        </w:rPr>
      </w:pPr>
      <w:r w:rsidRPr="00BF03EC">
        <w:rPr>
          <w:sz w:val="27"/>
          <w:szCs w:val="27"/>
          <w:lang w:val="uk-UA"/>
        </w:rPr>
        <w:t>кандидата на посаду судді</w:t>
      </w:r>
      <w:r w:rsidR="00186175" w:rsidRPr="00BF03EC">
        <w:rPr>
          <w:sz w:val="27"/>
          <w:szCs w:val="27"/>
          <w:lang w:val="uk-UA"/>
        </w:rPr>
        <w:t xml:space="preserve"> </w:t>
      </w:r>
      <w:r w:rsidR="00186175" w:rsidRPr="00BF03EC">
        <w:rPr>
          <w:sz w:val="27"/>
          <w:szCs w:val="27"/>
          <w:shd w:val="clear" w:color="auto" w:fill="FFFFFF"/>
          <w:lang w:val="uk-UA"/>
        </w:rPr>
        <w:t>апеляційного адміністративного суду Вікторії ГОЛУБ</w:t>
      </w:r>
      <w:r w:rsidRPr="00BF03EC">
        <w:rPr>
          <w:sz w:val="27"/>
          <w:szCs w:val="27"/>
          <w:lang w:val="uk-UA"/>
        </w:rPr>
        <w:t>,</w:t>
      </w:r>
    </w:p>
    <w:p w14:paraId="70A05947" w14:textId="1209DF7C" w:rsidR="00A06F6E" w:rsidRPr="00BF03EC" w:rsidRDefault="00A06F6E" w:rsidP="00A06F6E">
      <w:pPr>
        <w:pStyle w:val="ac"/>
        <w:spacing w:before="0" w:beforeAutospacing="0" w:after="150" w:afterAutospacing="0" w:line="320" w:lineRule="exact"/>
        <w:rPr>
          <w:sz w:val="27"/>
          <w:szCs w:val="27"/>
          <w:lang w:val="uk-UA"/>
        </w:rPr>
      </w:pPr>
      <w:r w:rsidRPr="00BF03EC">
        <w:rPr>
          <w:sz w:val="27"/>
          <w:szCs w:val="27"/>
          <w:lang w:val="uk-UA"/>
        </w:rPr>
        <w:t>представника Громадської ради доброчесності Ол</w:t>
      </w:r>
      <w:r w:rsidR="00186175" w:rsidRPr="00BF03EC">
        <w:rPr>
          <w:sz w:val="27"/>
          <w:szCs w:val="27"/>
          <w:lang w:val="uk-UA"/>
        </w:rPr>
        <w:t>ьги</w:t>
      </w:r>
      <w:r w:rsidRPr="00BF03EC">
        <w:rPr>
          <w:sz w:val="27"/>
          <w:szCs w:val="27"/>
          <w:lang w:val="uk-UA"/>
        </w:rPr>
        <w:t xml:space="preserve"> </w:t>
      </w:r>
      <w:r w:rsidR="00186175" w:rsidRPr="00BF03EC">
        <w:rPr>
          <w:sz w:val="27"/>
          <w:szCs w:val="27"/>
          <w:lang w:val="uk-UA"/>
        </w:rPr>
        <w:t>ПІСКУНОВОЇ</w:t>
      </w:r>
      <w:r w:rsidRPr="00BF03EC">
        <w:rPr>
          <w:sz w:val="27"/>
          <w:szCs w:val="27"/>
          <w:lang w:val="uk-UA"/>
        </w:rPr>
        <w:t>,</w:t>
      </w:r>
    </w:p>
    <w:p w14:paraId="59830EE2" w14:textId="5100F183" w:rsidR="009534E0" w:rsidRPr="00BF03EC" w:rsidRDefault="009534E0" w:rsidP="006856F1">
      <w:pPr>
        <w:shd w:val="clear" w:color="auto" w:fill="FFFFFF"/>
        <w:tabs>
          <w:tab w:val="left" w:pos="3969"/>
        </w:tabs>
        <w:suppressAutoHyphens/>
        <w:spacing w:after="240" w:line="240" w:lineRule="auto"/>
        <w:ind w:right="-1"/>
        <w:jc w:val="both"/>
        <w:rPr>
          <w:rFonts w:ascii="Times New Roman" w:eastAsia="Times New Roman" w:hAnsi="Times New Roman"/>
          <w:sz w:val="27"/>
          <w:szCs w:val="27"/>
          <w:lang w:eastAsia="uk-UA"/>
        </w:rPr>
      </w:pPr>
      <w:r w:rsidRPr="00BF03EC">
        <w:rPr>
          <w:rFonts w:ascii="Times New Roman" w:hAnsi="Times New Roman"/>
          <w:sz w:val="27"/>
          <w:szCs w:val="27"/>
        </w:rPr>
        <w:t xml:space="preserve">розглянувши питання про дослідження досьє, проведення співбесіди та визначення результатів кваліфікаційного оцінювання </w:t>
      </w:r>
      <w:r w:rsidRPr="00BF03EC">
        <w:rPr>
          <w:rFonts w:ascii="Times New Roman" w:hAnsi="Times New Roman"/>
          <w:sz w:val="27"/>
          <w:szCs w:val="27"/>
          <w:shd w:val="clear" w:color="auto" w:fill="FFFFFF"/>
        </w:rPr>
        <w:t>кандидата на посад</w:t>
      </w:r>
      <w:r w:rsidR="00973709" w:rsidRPr="00BF03EC">
        <w:rPr>
          <w:rFonts w:ascii="Times New Roman" w:hAnsi="Times New Roman"/>
          <w:sz w:val="27"/>
          <w:szCs w:val="27"/>
          <w:shd w:val="clear" w:color="auto" w:fill="FFFFFF"/>
        </w:rPr>
        <w:t>у</w:t>
      </w:r>
      <w:r w:rsidRPr="00BF03EC">
        <w:rPr>
          <w:rFonts w:ascii="Times New Roman" w:hAnsi="Times New Roman"/>
          <w:sz w:val="27"/>
          <w:szCs w:val="27"/>
          <w:shd w:val="clear" w:color="auto" w:fill="FFFFFF"/>
        </w:rPr>
        <w:t xml:space="preserve"> судді апеляційного адміністративного суду Голуб Вікторії Анатоліївни </w:t>
      </w:r>
      <w:r w:rsidR="00D14552" w:rsidRPr="00BF03EC">
        <w:rPr>
          <w:rFonts w:ascii="Times New Roman" w:hAnsi="Times New Roman"/>
          <w:sz w:val="27"/>
          <w:szCs w:val="27"/>
          <w:shd w:val="clear" w:color="auto" w:fill="FFFFFF"/>
        </w:rPr>
        <w:t>в</w:t>
      </w:r>
      <w:r w:rsidRPr="00BF03EC">
        <w:rPr>
          <w:rFonts w:ascii="Times New Roman" w:hAnsi="Times New Roman"/>
          <w:sz w:val="27"/>
          <w:szCs w:val="27"/>
          <w:shd w:val="clear" w:color="auto" w:fill="FFFFFF"/>
        </w:rPr>
        <w:t xml:space="preserve"> межах конкурсу, оголошеного рішенням Комісії від 14 вересня 2023 року №</w:t>
      </w:r>
      <w:r w:rsidR="00D14552" w:rsidRPr="00BF03EC">
        <w:rPr>
          <w:rFonts w:ascii="Times New Roman" w:hAnsi="Times New Roman"/>
          <w:sz w:val="27"/>
          <w:szCs w:val="27"/>
          <w:shd w:val="clear" w:color="auto" w:fill="FFFFFF"/>
        </w:rPr>
        <w:t> </w:t>
      </w:r>
      <w:r w:rsidRPr="00BF03EC">
        <w:rPr>
          <w:rFonts w:ascii="Times New Roman" w:hAnsi="Times New Roman"/>
          <w:sz w:val="27"/>
          <w:szCs w:val="27"/>
          <w:shd w:val="clear" w:color="auto" w:fill="FFFFFF"/>
        </w:rPr>
        <w:t>94/зп-23 (зі змінами)</w:t>
      </w:r>
      <w:r w:rsidRPr="00BF03EC">
        <w:rPr>
          <w:rFonts w:ascii="Times New Roman" w:eastAsia="Times New Roman" w:hAnsi="Times New Roman"/>
          <w:sz w:val="27"/>
          <w:szCs w:val="27"/>
          <w:lang w:eastAsia="uk-UA"/>
        </w:rPr>
        <w:t>,</w:t>
      </w:r>
    </w:p>
    <w:p w14:paraId="13DEDE0E" w14:textId="77777777" w:rsidR="009534E0" w:rsidRPr="00BF03EC" w:rsidRDefault="009534E0" w:rsidP="001A78A0">
      <w:pPr>
        <w:autoSpaceDE w:val="0"/>
        <w:autoSpaceDN w:val="0"/>
        <w:adjustRightInd w:val="0"/>
        <w:spacing w:after="240" w:line="240" w:lineRule="auto"/>
        <w:ind w:right="-1"/>
        <w:jc w:val="center"/>
        <w:rPr>
          <w:rFonts w:ascii="Times New Roman" w:hAnsi="Times New Roman"/>
          <w:bCs/>
          <w:sz w:val="27"/>
          <w:szCs w:val="27"/>
        </w:rPr>
      </w:pPr>
      <w:r w:rsidRPr="00BF03EC">
        <w:rPr>
          <w:rFonts w:ascii="Times New Roman" w:hAnsi="Times New Roman"/>
          <w:bCs/>
          <w:sz w:val="27"/>
          <w:szCs w:val="27"/>
        </w:rPr>
        <w:t>встановила:</w:t>
      </w:r>
    </w:p>
    <w:p w14:paraId="6B853AEA" w14:textId="19096512" w:rsidR="008D2726" w:rsidRPr="00BF03EC" w:rsidRDefault="009534E0" w:rsidP="0018433C">
      <w:pPr>
        <w:pStyle w:val="a7"/>
        <w:numPr>
          <w:ilvl w:val="0"/>
          <w:numId w:val="3"/>
        </w:numPr>
        <w:spacing w:after="120" w:line="240" w:lineRule="auto"/>
        <w:ind w:left="0" w:firstLine="1134"/>
        <w:contextualSpacing w:val="0"/>
        <w:jc w:val="both"/>
        <w:rPr>
          <w:rFonts w:ascii="Times New Roman" w:hAnsi="Times New Roman"/>
          <w:b/>
          <w:bCs/>
          <w:sz w:val="27"/>
          <w:szCs w:val="27"/>
        </w:rPr>
      </w:pPr>
      <w:r w:rsidRPr="00BF03EC">
        <w:rPr>
          <w:rFonts w:ascii="Times New Roman" w:hAnsi="Times New Roman"/>
          <w:b/>
          <w:bCs/>
          <w:sz w:val="27"/>
          <w:szCs w:val="27"/>
        </w:rPr>
        <w:t xml:space="preserve">Стислий виклад інформації про кар’єру та кваліфікаційне оцінювання </w:t>
      </w:r>
      <w:r w:rsidR="003D5E2C" w:rsidRPr="00BF03EC">
        <w:rPr>
          <w:rFonts w:ascii="Times New Roman" w:hAnsi="Times New Roman"/>
          <w:b/>
          <w:bCs/>
          <w:sz w:val="27"/>
          <w:szCs w:val="27"/>
        </w:rPr>
        <w:t>кандидата</w:t>
      </w:r>
      <w:r w:rsidRPr="00BF03EC">
        <w:rPr>
          <w:rFonts w:ascii="Times New Roman" w:hAnsi="Times New Roman"/>
          <w:b/>
          <w:bCs/>
          <w:sz w:val="27"/>
          <w:szCs w:val="27"/>
        </w:rPr>
        <w:t>.</w:t>
      </w:r>
    </w:p>
    <w:p w14:paraId="6309AEE5" w14:textId="1BA5B853" w:rsidR="009534E0" w:rsidRPr="00BF03EC" w:rsidRDefault="007A0F15" w:rsidP="00BF450F">
      <w:pPr>
        <w:pStyle w:val="a7"/>
        <w:numPr>
          <w:ilvl w:val="0"/>
          <w:numId w:val="4"/>
        </w:numPr>
        <w:spacing w:after="0" w:line="240" w:lineRule="auto"/>
        <w:ind w:left="0" w:firstLine="851"/>
        <w:jc w:val="both"/>
        <w:rPr>
          <w:rFonts w:ascii="Times New Roman" w:eastAsia="Times New Roman" w:hAnsi="Times New Roman"/>
          <w:sz w:val="27"/>
          <w:szCs w:val="27"/>
          <w:lang w:eastAsia="uk-UA"/>
        </w:rPr>
      </w:pPr>
      <w:r w:rsidRPr="00BF03EC">
        <w:rPr>
          <w:rFonts w:ascii="Times New Roman" w:hAnsi="Times New Roman"/>
          <w:sz w:val="27"/>
          <w:szCs w:val="27"/>
        </w:rPr>
        <w:t xml:space="preserve">Рішенням Комісії від 14 вересня 2023 року № 94/зп-23 (зі змінами) оголошено конкурс </w:t>
      </w:r>
      <w:r w:rsidRPr="00BF03EC">
        <w:rPr>
          <w:rFonts w:ascii="Times New Roman" w:eastAsia="Times New Roman" w:hAnsi="Times New Roman"/>
          <w:sz w:val="27"/>
          <w:szCs w:val="27"/>
          <w:lang w:eastAsia="uk-UA"/>
        </w:rPr>
        <w:t>на зайняття 550 вакантних посад суддів в апеляційних судах (далі – Конкурс).</w:t>
      </w:r>
    </w:p>
    <w:p w14:paraId="09DD8C7C" w14:textId="4A471C26" w:rsidR="00BF450F" w:rsidRPr="00BF03EC" w:rsidRDefault="007A0F15" w:rsidP="00BF450F">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 xml:space="preserve">До Комісії у встановлений нею строк із заявою про участь </w:t>
      </w:r>
      <w:r w:rsidR="003D5E2C" w:rsidRPr="00BF03EC">
        <w:rPr>
          <w:rFonts w:ascii="Times New Roman" w:hAnsi="Times New Roman"/>
          <w:sz w:val="27"/>
          <w:szCs w:val="27"/>
        </w:rPr>
        <w:t>у</w:t>
      </w:r>
      <w:r w:rsidRPr="00BF03EC">
        <w:rPr>
          <w:rFonts w:ascii="Times New Roman" w:hAnsi="Times New Roman"/>
          <w:sz w:val="27"/>
          <w:szCs w:val="27"/>
        </w:rPr>
        <w:t xml:space="preserve"> Конкурсі звернулась Голуб Вікторія Анатоліївна як особа, яка відповідає вимогам, </w:t>
      </w:r>
      <w:r w:rsidR="003D5E2C" w:rsidRPr="00BF03EC">
        <w:rPr>
          <w:rFonts w:ascii="Times New Roman" w:hAnsi="Times New Roman"/>
          <w:sz w:val="27"/>
          <w:szCs w:val="27"/>
        </w:rPr>
        <w:t>визначеним</w:t>
      </w:r>
      <w:r w:rsidRPr="00BF03EC">
        <w:rPr>
          <w:rFonts w:ascii="Times New Roman" w:hAnsi="Times New Roman"/>
          <w:sz w:val="27"/>
          <w:szCs w:val="27"/>
        </w:rPr>
        <w:t xml:space="preserve"> частиною першою статті</w:t>
      </w:r>
      <w:r w:rsidR="00D14552" w:rsidRPr="00BF03EC">
        <w:rPr>
          <w:rFonts w:ascii="Times New Roman" w:hAnsi="Times New Roman"/>
          <w:sz w:val="27"/>
          <w:szCs w:val="27"/>
        </w:rPr>
        <w:t> </w:t>
      </w:r>
      <w:r w:rsidRPr="00BF03EC">
        <w:rPr>
          <w:rFonts w:ascii="Times New Roman" w:hAnsi="Times New Roman"/>
          <w:sz w:val="27"/>
          <w:szCs w:val="27"/>
        </w:rPr>
        <w:t>28 Закону України «Про судоустрій і статус суддів» (далі – Закон), тобто має стаж роботи на посаді судді не менше 5 років.</w:t>
      </w:r>
    </w:p>
    <w:p w14:paraId="4AD0311B" w14:textId="77777777" w:rsidR="00BF450F" w:rsidRPr="00BF03EC" w:rsidRDefault="00BF0B83" w:rsidP="00BF450F">
      <w:pPr>
        <w:spacing w:after="0" w:line="240" w:lineRule="auto"/>
        <w:ind w:firstLine="851"/>
        <w:jc w:val="both"/>
        <w:rPr>
          <w:rFonts w:ascii="Times New Roman" w:hAnsi="Times New Roman"/>
          <w:sz w:val="27"/>
          <w:szCs w:val="27"/>
        </w:rPr>
      </w:pPr>
      <w:r w:rsidRPr="00BF03EC">
        <w:rPr>
          <w:rFonts w:ascii="Times New Roman" w:hAnsi="Times New Roman"/>
          <w:sz w:val="27"/>
          <w:szCs w:val="27"/>
        </w:rPr>
        <w:t xml:space="preserve">Так, Указом Президента України «Про призначення суддів» від 07 грудня 2009 року № 1016/2009 Голуб В.А. призначено на посаду судді Донецького окружного адміністративного суду строком на п’ять років; </w:t>
      </w:r>
      <w:r w:rsidRPr="00BF03EC">
        <w:rPr>
          <w:rFonts w:ascii="Times New Roman" w:hAnsi="Times New Roman"/>
          <w:sz w:val="27"/>
          <w:szCs w:val="27"/>
          <w:shd w:val="clear" w:color="auto" w:fill="FFFFFF"/>
        </w:rPr>
        <w:t xml:space="preserve">Указом Президента України «Про призначення суддів» від 28 вересня 2017 року № 297/2017 </w:t>
      </w:r>
      <w:r w:rsidRPr="00BF03EC">
        <w:rPr>
          <w:rFonts w:ascii="Times New Roman" w:hAnsi="Times New Roman"/>
          <w:sz w:val="27"/>
          <w:szCs w:val="27"/>
        </w:rPr>
        <w:t>Голуб В.А. призначено на посаду судді цього суду.</w:t>
      </w:r>
    </w:p>
    <w:p w14:paraId="15385960" w14:textId="2C1726D9" w:rsidR="00C91B63" w:rsidRPr="00BF03EC" w:rsidRDefault="006856F1" w:rsidP="00C91B63">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Рішенням Комісії від 04 березня 2024 року № 1/ас-24 Голуб</w:t>
      </w:r>
      <w:r w:rsidR="003D5E2C" w:rsidRPr="00BF03EC">
        <w:rPr>
          <w:rFonts w:ascii="Times New Roman" w:hAnsi="Times New Roman"/>
          <w:sz w:val="27"/>
          <w:szCs w:val="27"/>
        </w:rPr>
        <w:t> </w:t>
      </w:r>
      <w:r w:rsidRPr="00BF03EC">
        <w:rPr>
          <w:rFonts w:ascii="Times New Roman" w:hAnsi="Times New Roman"/>
          <w:sz w:val="27"/>
          <w:szCs w:val="27"/>
        </w:rPr>
        <w:t>В</w:t>
      </w:r>
      <w:r w:rsidR="003D5E2C" w:rsidRPr="00BF03EC">
        <w:rPr>
          <w:rFonts w:ascii="Times New Roman" w:hAnsi="Times New Roman"/>
          <w:sz w:val="27"/>
          <w:szCs w:val="27"/>
        </w:rPr>
        <w:t>.</w:t>
      </w:r>
      <w:r w:rsidRPr="00BF03EC">
        <w:rPr>
          <w:rFonts w:ascii="Times New Roman" w:hAnsi="Times New Roman"/>
          <w:sz w:val="27"/>
          <w:szCs w:val="27"/>
        </w:rPr>
        <w:t>А</w:t>
      </w:r>
      <w:r w:rsidR="003D5E2C" w:rsidRPr="00BF03EC">
        <w:rPr>
          <w:rFonts w:ascii="Times New Roman" w:hAnsi="Times New Roman"/>
          <w:sz w:val="27"/>
          <w:szCs w:val="27"/>
        </w:rPr>
        <w:t>.</w:t>
      </w:r>
      <w:r w:rsidRPr="00BF03EC">
        <w:rPr>
          <w:rFonts w:ascii="Times New Roman" w:hAnsi="Times New Roman"/>
          <w:sz w:val="27"/>
          <w:szCs w:val="27"/>
        </w:rPr>
        <w:t xml:space="preserve"> допущено до проходження кваліфікаційного оцінювання та участі в конкурсі як таку, що в порядку та строки, визначені Комісією, подала всі необхідні документи та на день подання цих документів відповідає встановленим статтею 28 Закону вимогам до кандидата на посаду судді апеляційного суду.</w:t>
      </w:r>
    </w:p>
    <w:p w14:paraId="08A85358" w14:textId="77777777" w:rsidR="00383FD5" w:rsidRPr="00BF03EC" w:rsidRDefault="006856F1" w:rsidP="00383FD5">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lastRenderedPageBreak/>
        <w:t>Рішенням Комісії від 23 жовтня 2024 року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 в межах Конкурсу. Визначено, що Голуб В.А. за результатами першого етапу кваліфікаційного іспиту набрала 120 балів та допущена до другого етапу кваліфікаційного іспиту – тестування когнітивних здібностей.</w:t>
      </w:r>
    </w:p>
    <w:p w14:paraId="3B4926C3" w14:textId="77777777" w:rsidR="00383FD5" w:rsidRPr="00BF03EC" w:rsidRDefault="006856F1" w:rsidP="00383FD5">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Рішенням Комісії від 22 січня 2025 року № 19/зп-25 затверджено кодовані та декодовані результати тестування когнітивних здібностей. Встановлено, що Голуб В.А. за результатами другого етапу кваліфікаційного іспиту набрала 45,5 </w:t>
      </w:r>
      <w:proofErr w:type="spellStart"/>
      <w:r w:rsidRPr="00BF03EC">
        <w:rPr>
          <w:rFonts w:ascii="Times New Roman" w:hAnsi="Times New Roman"/>
          <w:sz w:val="27"/>
          <w:szCs w:val="27"/>
        </w:rPr>
        <w:t>бала</w:t>
      </w:r>
      <w:proofErr w:type="spellEnd"/>
      <w:r w:rsidRPr="00BF03EC">
        <w:rPr>
          <w:rFonts w:ascii="Times New Roman" w:hAnsi="Times New Roman"/>
          <w:sz w:val="27"/>
          <w:szCs w:val="27"/>
        </w:rPr>
        <w:t xml:space="preserve"> та допущена до третього етапу кваліфікаційного іспиту – виконання практичного завдання зі спеціалізації апеляційного адміністративного суду.</w:t>
      </w:r>
    </w:p>
    <w:p w14:paraId="22A5B5D6" w14:textId="250FC5CF" w:rsidR="00383FD5" w:rsidRPr="00BF03EC" w:rsidRDefault="006856F1" w:rsidP="00383FD5">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Рішенням Комісії від 12 березня 2025 року № 49/зп-25 затверджено декодовані результати третього етапу кваліфікаційного іспиту та загальні результати першого етапу «Складення кваліфікаційного іспиту» кваліфікаційного оцінювання кандидатів на посади суддів апеляційних адміністративних судів у межах Конкурсу. Визначено, що Голуб В.А. за виконання практичного завдання зі спеціалізації апеляційного адміністративного суду отримала 114 балів; загальний результат першого етапу кваліфікаційного оцінювання – 279,5 </w:t>
      </w:r>
      <w:proofErr w:type="spellStart"/>
      <w:r w:rsidRPr="00BF03EC">
        <w:rPr>
          <w:rFonts w:ascii="Times New Roman" w:hAnsi="Times New Roman"/>
          <w:sz w:val="27"/>
          <w:szCs w:val="27"/>
        </w:rPr>
        <w:t>бала</w:t>
      </w:r>
      <w:proofErr w:type="spellEnd"/>
      <w:r w:rsidRPr="00BF03EC">
        <w:rPr>
          <w:rFonts w:ascii="Times New Roman" w:hAnsi="Times New Roman"/>
          <w:sz w:val="27"/>
          <w:szCs w:val="27"/>
        </w:rPr>
        <w:t xml:space="preserve">; допущено Голуб В.А. до другого етапу кваліфікаційного оцінювання – «Дослідження досьє та проведення співбесіди». </w:t>
      </w:r>
    </w:p>
    <w:p w14:paraId="104DD916" w14:textId="77777777" w:rsidR="00383FD5" w:rsidRPr="00BF03EC" w:rsidRDefault="006856F1" w:rsidP="00383FD5">
      <w:pPr>
        <w:spacing w:after="0" w:line="240" w:lineRule="auto"/>
        <w:ind w:firstLine="851"/>
        <w:jc w:val="both"/>
        <w:rPr>
          <w:rFonts w:ascii="Times New Roman" w:hAnsi="Times New Roman"/>
          <w:sz w:val="27"/>
          <w:szCs w:val="27"/>
        </w:rPr>
      </w:pPr>
      <w:r w:rsidRPr="00BF03EC">
        <w:rPr>
          <w:rFonts w:ascii="Times New Roman" w:hAnsi="Times New Roman"/>
          <w:sz w:val="27"/>
          <w:szCs w:val="27"/>
        </w:rPr>
        <w:t>Цим же рішенням ухвалено здійснити повторний автоматизований розподіл справ (документів) кандидатів на посади суддів апеляційних адміністративних судів у межах Конкурсу.</w:t>
      </w:r>
    </w:p>
    <w:p w14:paraId="0BEFC7C5" w14:textId="77777777" w:rsidR="00955C7C" w:rsidRPr="00BF03EC" w:rsidRDefault="006856F1" w:rsidP="00955C7C">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Згідно з протоколом повторного розподілу між членами Комісії від</w:t>
      </w:r>
      <w:r w:rsidR="00955C7C" w:rsidRPr="00BF03EC">
        <w:rPr>
          <w:rFonts w:ascii="Times New Roman" w:hAnsi="Times New Roman"/>
          <w:sz w:val="27"/>
          <w:szCs w:val="27"/>
        </w:rPr>
        <w:t> </w:t>
      </w:r>
      <w:r w:rsidRPr="00BF03EC">
        <w:rPr>
          <w:rFonts w:ascii="Times New Roman" w:hAnsi="Times New Roman"/>
          <w:sz w:val="27"/>
          <w:szCs w:val="27"/>
        </w:rPr>
        <w:t>13 березня 2025 року доповідачем у справі визначено члена Комісії Сидоровича Р.М.</w:t>
      </w:r>
    </w:p>
    <w:p w14:paraId="181412EC" w14:textId="604C944F" w:rsidR="005C2648" w:rsidRPr="00BF03EC" w:rsidRDefault="003D5E2C" w:rsidP="005C2648">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eastAsia="Times New Roman" w:hAnsi="Times New Roman"/>
          <w:sz w:val="27"/>
          <w:szCs w:val="27"/>
          <w:lang w:eastAsia="uk-UA"/>
        </w:rPr>
        <w:t>П</w:t>
      </w:r>
      <w:r w:rsidR="006856F1" w:rsidRPr="00BF03EC">
        <w:rPr>
          <w:rFonts w:ascii="Times New Roman" w:eastAsia="Times New Roman" w:hAnsi="Times New Roman"/>
          <w:sz w:val="27"/>
          <w:szCs w:val="27"/>
          <w:lang w:eastAsia="uk-UA"/>
        </w:rPr>
        <w:t>унктом 3 частини четвертої статті 79</w:t>
      </w:r>
      <w:r w:rsidR="006856F1" w:rsidRPr="00BF03EC">
        <w:rPr>
          <w:rFonts w:ascii="Times New Roman" w:eastAsia="Times New Roman" w:hAnsi="Times New Roman"/>
          <w:sz w:val="27"/>
          <w:szCs w:val="27"/>
          <w:vertAlign w:val="superscript"/>
          <w:lang w:eastAsia="uk-UA"/>
        </w:rPr>
        <w:t>3</w:t>
      </w:r>
      <w:r w:rsidR="006856F1" w:rsidRPr="00BF03EC">
        <w:rPr>
          <w:rFonts w:ascii="Times New Roman" w:eastAsia="Times New Roman" w:hAnsi="Times New Roman"/>
          <w:sz w:val="27"/>
          <w:szCs w:val="27"/>
          <w:lang w:eastAsia="uk-UA"/>
        </w:rPr>
        <w:t xml:space="preserve"> Закону </w:t>
      </w:r>
      <w:r w:rsidRPr="00BF03EC">
        <w:rPr>
          <w:rFonts w:ascii="Times New Roman" w:eastAsia="Times New Roman" w:hAnsi="Times New Roman"/>
          <w:sz w:val="27"/>
          <w:szCs w:val="27"/>
          <w:lang w:eastAsia="uk-UA"/>
        </w:rPr>
        <w:t>передбачено, що в</w:t>
      </w:r>
      <w:r w:rsidR="006856F1" w:rsidRPr="00BF03EC">
        <w:rPr>
          <w:rFonts w:ascii="Times New Roman" w:eastAsia="Times New Roman" w:hAnsi="Times New Roman"/>
          <w:sz w:val="27"/>
          <w:szCs w:val="27"/>
          <w:lang w:eastAsia="uk-UA"/>
        </w:rPr>
        <w:t xml:space="preserve">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цього Закону. Результати спеціальної перевірки враховуються при ухваленні рішення Комісії за результатами кваліфікаційного оцінювання.</w:t>
      </w:r>
    </w:p>
    <w:p w14:paraId="524D691F" w14:textId="77777777" w:rsidR="005C2648" w:rsidRPr="00BF03EC" w:rsidRDefault="006856F1" w:rsidP="005C2648">
      <w:pPr>
        <w:spacing w:after="0" w:line="240" w:lineRule="auto"/>
        <w:ind w:firstLine="851"/>
        <w:jc w:val="both"/>
        <w:rPr>
          <w:rFonts w:ascii="Times New Roman" w:hAnsi="Times New Roman"/>
          <w:sz w:val="27"/>
          <w:szCs w:val="27"/>
        </w:rPr>
      </w:pPr>
      <w:r w:rsidRPr="00BF03EC">
        <w:rPr>
          <w:rFonts w:ascii="Times New Roman" w:eastAsia="Times New Roman" w:hAnsi="Times New Roman"/>
          <w:sz w:val="27"/>
          <w:szCs w:val="27"/>
          <w:lang w:eastAsia="uk-UA"/>
        </w:rPr>
        <w:t>Рішенням Комісії від 05 травня 2025 року № 3/ас-25 встановлено результати спеціальної перевірки стосовно кандидата Голуб В.А.</w:t>
      </w:r>
    </w:p>
    <w:p w14:paraId="7B05CE57" w14:textId="74E28EFC" w:rsidR="0018154D" w:rsidRPr="00BF03EC" w:rsidRDefault="00812B69" w:rsidP="0018154D">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На адресу Комісії 28 квітня 2025 року надійшло рішення Громадської ради доброчесності (далі – ГРД) про надання Вищій кваліфікаційній комісії суддів України інформації. У рішенні зазначено, що</w:t>
      </w:r>
      <w:r w:rsidR="003D5E2C" w:rsidRPr="00BF03EC">
        <w:rPr>
          <w:rFonts w:ascii="Times New Roman" w:hAnsi="Times New Roman"/>
          <w:sz w:val="27"/>
          <w:szCs w:val="27"/>
        </w:rPr>
        <w:t>,</w:t>
      </w:r>
      <w:r w:rsidRPr="00BF03EC">
        <w:rPr>
          <w:rFonts w:ascii="Times New Roman" w:hAnsi="Times New Roman"/>
          <w:sz w:val="27"/>
          <w:szCs w:val="27"/>
        </w:rPr>
        <w:t xml:space="preserve"> проаналізувавши інформацію про кандидата на посаду судді апеляційного адміністративного суду </w:t>
      </w:r>
      <w:r w:rsidRPr="00BF03EC">
        <w:rPr>
          <w:rFonts w:ascii="Times New Roman" w:eastAsia="Times New Roman" w:hAnsi="Times New Roman"/>
          <w:sz w:val="27"/>
          <w:szCs w:val="27"/>
          <w:lang w:eastAsia="uk-UA"/>
        </w:rPr>
        <w:t>Голуб В.А.</w:t>
      </w:r>
      <w:r w:rsidRPr="00BF03EC">
        <w:rPr>
          <w:rFonts w:ascii="Times New Roman" w:hAnsi="Times New Roman"/>
          <w:sz w:val="27"/>
          <w:szCs w:val="27"/>
        </w:rPr>
        <w:t>, ГРД виявила дані, які не є самостійною підставою для висновку, однак є такими, що характеризують кандидата та можуть бути використані під час оцінювання.</w:t>
      </w:r>
    </w:p>
    <w:p w14:paraId="368831D5" w14:textId="7F83B6B9" w:rsidR="00812B69" w:rsidRPr="00BF03EC" w:rsidRDefault="00812B69" w:rsidP="0018154D">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Комісією у складі Першої палати 06 травня 2025 року проведено співбесіду із кандидатом Голуб В.А., досліджено матеріали досьє, зокрема рішення ГРД, усні та письмові пояснення судді, загальновідому та загальнодоступну інформацію щодо кандидата, а також інші обставини, документи та матеріали.</w:t>
      </w:r>
    </w:p>
    <w:p w14:paraId="7CFEB8DD" w14:textId="6C067639" w:rsidR="00275313" w:rsidRPr="00BF03EC" w:rsidRDefault="00275313" w:rsidP="0018433C">
      <w:pPr>
        <w:pStyle w:val="a7"/>
        <w:numPr>
          <w:ilvl w:val="0"/>
          <w:numId w:val="3"/>
        </w:numPr>
        <w:spacing w:before="120" w:after="120" w:line="240" w:lineRule="auto"/>
        <w:ind w:left="0" w:firstLine="1134"/>
        <w:contextualSpacing w:val="0"/>
        <w:jc w:val="both"/>
        <w:rPr>
          <w:rFonts w:ascii="Times New Roman" w:hAnsi="Times New Roman"/>
          <w:b/>
          <w:bCs/>
          <w:sz w:val="27"/>
          <w:szCs w:val="27"/>
        </w:rPr>
      </w:pPr>
      <w:r w:rsidRPr="00BF03EC">
        <w:rPr>
          <w:rFonts w:ascii="Times New Roman" w:hAnsi="Times New Roman"/>
          <w:b/>
          <w:bCs/>
          <w:sz w:val="27"/>
          <w:szCs w:val="27"/>
        </w:rPr>
        <w:lastRenderedPageBreak/>
        <w:t>Стислий виклад рішення Громадської ради доброчесності.</w:t>
      </w:r>
    </w:p>
    <w:p w14:paraId="19D55B39" w14:textId="77777777" w:rsidR="006E0E0E" w:rsidRPr="00BF03EC" w:rsidRDefault="006E0E0E" w:rsidP="005A57F1">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В основу рішення ГРД про надання Вищій кваліфікаційній комісії суддів України інформації, затвердженого 27 квітня 2025 року, покладено такі аргументи.</w:t>
      </w:r>
    </w:p>
    <w:p w14:paraId="43397A42" w14:textId="77777777" w:rsidR="00876199" w:rsidRPr="00BF03EC" w:rsidRDefault="006E0E0E" w:rsidP="005A57F1">
      <w:pPr>
        <w:pStyle w:val="a7"/>
        <w:numPr>
          <w:ilvl w:val="1"/>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 xml:space="preserve">Кандидат є суддею Донецького окружного адміністративного суду, який у зв’язку з окупацією міста Донецька у 2014 році </w:t>
      </w:r>
      <w:proofErr w:type="spellStart"/>
      <w:r w:rsidRPr="00BF03EC">
        <w:rPr>
          <w:rFonts w:ascii="Times New Roman" w:hAnsi="Times New Roman"/>
          <w:sz w:val="27"/>
          <w:szCs w:val="27"/>
        </w:rPr>
        <w:t>релоковано</w:t>
      </w:r>
      <w:proofErr w:type="spellEnd"/>
      <w:r w:rsidRPr="00BF03EC">
        <w:rPr>
          <w:rFonts w:ascii="Times New Roman" w:hAnsi="Times New Roman"/>
          <w:sz w:val="27"/>
          <w:szCs w:val="27"/>
        </w:rPr>
        <w:t xml:space="preserve"> до міста Слов’янськ Донецької області. Відповідно, кандидат з родиною була змушена переїхати до міста Слов’янськ.</w:t>
      </w:r>
    </w:p>
    <w:p w14:paraId="2007960F" w14:textId="0116BEE7" w:rsidR="00556402" w:rsidRPr="00BF03EC" w:rsidRDefault="00876199" w:rsidP="005A57F1">
      <w:pPr>
        <w:spacing w:after="0" w:line="240" w:lineRule="auto"/>
        <w:ind w:firstLine="851"/>
        <w:jc w:val="both"/>
        <w:rPr>
          <w:rFonts w:ascii="Times New Roman" w:hAnsi="Times New Roman"/>
          <w:sz w:val="27"/>
          <w:szCs w:val="27"/>
        </w:rPr>
      </w:pPr>
      <w:r w:rsidRPr="00BF03EC">
        <w:rPr>
          <w:rFonts w:ascii="Times New Roman" w:hAnsi="Times New Roman"/>
          <w:sz w:val="27"/>
          <w:szCs w:val="27"/>
        </w:rPr>
        <w:t xml:space="preserve"> </w:t>
      </w:r>
      <w:r w:rsidR="006E0E0E" w:rsidRPr="00BF03EC">
        <w:rPr>
          <w:rFonts w:ascii="Times New Roman" w:hAnsi="Times New Roman"/>
          <w:sz w:val="27"/>
          <w:szCs w:val="27"/>
        </w:rPr>
        <w:t xml:space="preserve">Проте </w:t>
      </w:r>
      <w:r w:rsidR="003D5E2C" w:rsidRPr="00BF03EC">
        <w:rPr>
          <w:rFonts w:ascii="Times New Roman" w:hAnsi="Times New Roman"/>
          <w:sz w:val="27"/>
          <w:szCs w:val="27"/>
        </w:rPr>
        <w:t>в</w:t>
      </w:r>
      <w:r w:rsidR="006E0E0E" w:rsidRPr="00BF03EC">
        <w:rPr>
          <w:rFonts w:ascii="Times New Roman" w:hAnsi="Times New Roman"/>
          <w:sz w:val="27"/>
          <w:szCs w:val="27"/>
        </w:rPr>
        <w:t xml:space="preserve"> деклараціях особи, уповноваженої на виконання функції держави або місцевого самоврядування, за 2015–2017 роки не зазначено жодного об’єкт</w:t>
      </w:r>
      <w:r w:rsidR="003D5E2C" w:rsidRPr="00BF03EC">
        <w:rPr>
          <w:rFonts w:ascii="Times New Roman" w:hAnsi="Times New Roman"/>
          <w:sz w:val="27"/>
          <w:szCs w:val="27"/>
        </w:rPr>
        <w:t>а</w:t>
      </w:r>
      <w:r w:rsidR="006E0E0E" w:rsidRPr="00BF03EC">
        <w:rPr>
          <w:rFonts w:ascii="Times New Roman" w:hAnsi="Times New Roman"/>
          <w:sz w:val="27"/>
          <w:szCs w:val="27"/>
        </w:rPr>
        <w:t xml:space="preserve"> нерухомості в місті Слов’янськ, який би належав на праві власності або користування кандидат</w:t>
      </w:r>
      <w:r w:rsidR="005F322A" w:rsidRPr="00BF03EC">
        <w:rPr>
          <w:rFonts w:ascii="Times New Roman" w:hAnsi="Times New Roman"/>
          <w:sz w:val="27"/>
          <w:szCs w:val="27"/>
        </w:rPr>
        <w:t>у</w:t>
      </w:r>
      <w:r w:rsidR="006E0E0E" w:rsidRPr="00BF03EC">
        <w:rPr>
          <w:rFonts w:ascii="Times New Roman" w:hAnsi="Times New Roman"/>
          <w:sz w:val="27"/>
          <w:szCs w:val="27"/>
        </w:rPr>
        <w:t xml:space="preserve"> або членам її родини.</w:t>
      </w:r>
    </w:p>
    <w:p w14:paraId="107F40C9" w14:textId="254AABA0" w:rsidR="00556402" w:rsidRPr="00BF03EC" w:rsidRDefault="00556402" w:rsidP="005A57F1">
      <w:pPr>
        <w:pStyle w:val="a7"/>
        <w:numPr>
          <w:ilvl w:val="1"/>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 xml:space="preserve"> </w:t>
      </w:r>
      <w:r w:rsidR="006E0E0E" w:rsidRPr="00BF03EC">
        <w:rPr>
          <w:rFonts w:ascii="Times New Roman" w:hAnsi="Times New Roman"/>
          <w:sz w:val="27"/>
          <w:szCs w:val="27"/>
        </w:rPr>
        <w:t xml:space="preserve">У поясненнях, наданих ГРД, Голуб В.А. </w:t>
      </w:r>
      <w:r w:rsidR="003D5E2C" w:rsidRPr="00BF03EC">
        <w:rPr>
          <w:rFonts w:ascii="Times New Roman" w:hAnsi="Times New Roman"/>
          <w:sz w:val="27"/>
          <w:szCs w:val="27"/>
        </w:rPr>
        <w:t>повідомила</w:t>
      </w:r>
      <w:r w:rsidR="006E0E0E" w:rsidRPr="00BF03EC">
        <w:rPr>
          <w:rFonts w:ascii="Times New Roman" w:hAnsi="Times New Roman"/>
          <w:sz w:val="27"/>
          <w:szCs w:val="27"/>
        </w:rPr>
        <w:t>, що не вказувала в деклараціях право користування нерухомим майном у м</w:t>
      </w:r>
      <w:r w:rsidR="005F322A" w:rsidRPr="00BF03EC">
        <w:rPr>
          <w:rFonts w:ascii="Times New Roman" w:hAnsi="Times New Roman"/>
          <w:sz w:val="27"/>
          <w:szCs w:val="27"/>
        </w:rPr>
        <w:t>істі</w:t>
      </w:r>
      <w:r w:rsidR="006E0E0E" w:rsidRPr="00BF03EC">
        <w:rPr>
          <w:rFonts w:ascii="Times New Roman" w:hAnsi="Times New Roman"/>
          <w:sz w:val="27"/>
          <w:szCs w:val="27"/>
        </w:rPr>
        <w:t> Слов’янськ</w:t>
      </w:r>
      <w:r w:rsidR="005F322A" w:rsidRPr="00BF03EC">
        <w:rPr>
          <w:rFonts w:ascii="Times New Roman" w:hAnsi="Times New Roman"/>
          <w:sz w:val="27"/>
          <w:szCs w:val="27"/>
        </w:rPr>
        <w:t>у</w:t>
      </w:r>
      <w:r w:rsidR="006E0E0E" w:rsidRPr="00BF03EC">
        <w:rPr>
          <w:rFonts w:ascii="Times New Roman" w:hAnsi="Times New Roman"/>
          <w:sz w:val="27"/>
          <w:szCs w:val="27"/>
        </w:rPr>
        <w:t>, оскільки протягом 2014–2018 років її родина постійно змінювала місце проживання в цьому місті.</w:t>
      </w:r>
    </w:p>
    <w:p w14:paraId="55305B4B" w14:textId="47E4AB9B" w:rsidR="00556402" w:rsidRPr="00BF03EC" w:rsidRDefault="00556402" w:rsidP="005A57F1">
      <w:pPr>
        <w:spacing w:after="0" w:line="240" w:lineRule="auto"/>
        <w:ind w:firstLine="851"/>
        <w:jc w:val="both"/>
        <w:rPr>
          <w:rFonts w:ascii="Times New Roman" w:hAnsi="Times New Roman"/>
          <w:sz w:val="27"/>
          <w:szCs w:val="27"/>
        </w:rPr>
      </w:pPr>
      <w:r w:rsidRPr="00BF03EC">
        <w:rPr>
          <w:rFonts w:ascii="Times New Roman" w:hAnsi="Times New Roman"/>
          <w:sz w:val="27"/>
          <w:szCs w:val="27"/>
        </w:rPr>
        <w:t xml:space="preserve"> </w:t>
      </w:r>
      <w:r w:rsidR="006E0E0E" w:rsidRPr="00BF03EC">
        <w:rPr>
          <w:rFonts w:ascii="Times New Roman" w:hAnsi="Times New Roman"/>
          <w:sz w:val="27"/>
          <w:szCs w:val="27"/>
        </w:rPr>
        <w:t>ГРД висловила сумніви щодо тверджень кандидат</w:t>
      </w:r>
      <w:r w:rsidR="005F322A" w:rsidRPr="00BF03EC">
        <w:rPr>
          <w:rFonts w:ascii="Times New Roman" w:hAnsi="Times New Roman"/>
          <w:sz w:val="27"/>
          <w:szCs w:val="27"/>
        </w:rPr>
        <w:t>а</w:t>
      </w:r>
      <w:r w:rsidR="006E0E0E" w:rsidRPr="00BF03EC">
        <w:rPr>
          <w:rFonts w:ascii="Times New Roman" w:hAnsi="Times New Roman"/>
          <w:sz w:val="27"/>
          <w:szCs w:val="27"/>
        </w:rPr>
        <w:t xml:space="preserve"> стосовно відсутності постійного місця проживання, оскільки мати кандидат</w:t>
      </w:r>
      <w:r w:rsidR="005F322A" w:rsidRPr="00BF03EC">
        <w:rPr>
          <w:rFonts w:ascii="Times New Roman" w:hAnsi="Times New Roman"/>
          <w:sz w:val="27"/>
          <w:szCs w:val="27"/>
        </w:rPr>
        <w:t>а</w:t>
      </w:r>
      <w:r w:rsidR="006E0E0E" w:rsidRPr="00BF03EC">
        <w:rPr>
          <w:rFonts w:ascii="Times New Roman" w:hAnsi="Times New Roman"/>
          <w:sz w:val="27"/>
          <w:szCs w:val="27"/>
        </w:rPr>
        <w:t xml:space="preserve"> </w:t>
      </w:r>
      <w:r w:rsidR="005F322A" w:rsidRPr="00BF03EC">
        <w:rPr>
          <w:rFonts w:ascii="Times New Roman" w:hAnsi="Times New Roman"/>
          <w:sz w:val="27"/>
          <w:szCs w:val="27"/>
        </w:rPr>
        <w:t>в</w:t>
      </w:r>
      <w:r w:rsidR="006E0E0E" w:rsidRPr="00BF03EC">
        <w:rPr>
          <w:rFonts w:ascii="Times New Roman" w:hAnsi="Times New Roman"/>
          <w:sz w:val="27"/>
          <w:szCs w:val="27"/>
        </w:rPr>
        <w:t xml:space="preserve"> 2015 році придбала двокімнатну квартиру в місті Слов’янську загальною площею 41,1</w:t>
      </w:r>
      <w:r w:rsidR="00184D5E" w:rsidRPr="00BF03EC">
        <w:rPr>
          <w:rFonts w:ascii="Times New Roman" w:hAnsi="Times New Roman"/>
          <w:sz w:val="27"/>
          <w:szCs w:val="27"/>
        </w:rPr>
        <w:t> </w:t>
      </w:r>
      <w:r w:rsidR="006E0E0E" w:rsidRPr="00BF03EC">
        <w:rPr>
          <w:rFonts w:ascii="Times New Roman" w:hAnsi="Times New Roman"/>
          <w:sz w:val="27"/>
          <w:szCs w:val="27"/>
        </w:rPr>
        <w:t>м</w:t>
      </w:r>
      <w:r w:rsidR="006E0E0E" w:rsidRPr="00BF03EC">
        <w:rPr>
          <w:rFonts w:ascii="Times New Roman" w:hAnsi="Times New Roman"/>
          <w:sz w:val="27"/>
          <w:szCs w:val="27"/>
          <w:vertAlign w:val="superscript"/>
        </w:rPr>
        <w:t>2</w:t>
      </w:r>
      <w:r w:rsidR="006E0E0E" w:rsidRPr="00BF03EC">
        <w:rPr>
          <w:rFonts w:ascii="Times New Roman" w:hAnsi="Times New Roman"/>
          <w:sz w:val="27"/>
          <w:szCs w:val="27"/>
        </w:rPr>
        <w:t xml:space="preserve">. </w:t>
      </w:r>
    </w:p>
    <w:p w14:paraId="0DAA553E" w14:textId="3CA6DA8A" w:rsidR="00556402" w:rsidRPr="00BF03EC" w:rsidRDefault="00556402" w:rsidP="005A57F1">
      <w:pPr>
        <w:spacing w:after="0" w:line="240" w:lineRule="auto"/>
        <w:ind w:firstLine="851"/>
        <w:jc w:val="both"/>
        <w:rPr>
          <w:rFonts w:ascii="Times New Roman" w:hAnsi="Times New Roman"/>
          <w:sz w:val="27"/>
          <w:szCs w:val="27"/>
        </w:rPr>
      </w:pPr>
      <w:r w:rsidRPr="00BF03EC">
        <w:rPr>
          <w:rFonts w:ascii="Times New Roman" w:hAnsi="Times New Roman"/>
          <w:sz w:val="27"/>
          <w:szCs w:val="27"/>
        </w:rPr>
        <w:t xml:space="preserve"> </w:t>
      </w:r>
      <w:r w:rsidR="006E0E0E" w:rsidRPr="00BF03EC">
        <w:rPr>
          <w:rFonts w:ascii="Times New Roman" w:hAnsi="Times New Roman"/>
          <w:sz w:val="27"/>
          <w:szCs w:val="27"/>
        </w:rPr>
        <w:t xml:space="preserve">У поясненнях від 18 квітня 2025 року, наданих ГРД, кандидат повідомила, що проживала </w:t>
      </w:r>
      <w:r w:rsidR="003D5E2C" w:rsidRPr="00BF03EC">
        <w:rPr>
          <w:rFonts w:ascii="Times New Roman" w:hAnsi="Times New Roman"/>
          <w:sz w:val="27"/>
          <w:szCs w:val="27"/>
        </w:rPr>
        <w:t>і</w:t>
      </w:r>
      <w:r w:rsidR="006E0E0E" w:rsidRPr="00BF03EC">
        <w:rPr>
          <w:rFonts w:ascii="Times New Roman" w:hAnsi="Times New Roman"/>
          <w:sz w:val="27"/>
          <w:szCs w:val="27"/>
        </w:rPr>
        <w:t xml:space="preserve">з сім’єю у вказаній квартирі до моменту отримання її чоловіком службового житла. </w:t>
      </w:r>
    </w:p>
    <w:p w14:paraId="2E7FB6CF" w14:textId="2EC93804" w:rsidR="00556402" w:rsidRPr="00BF03EC" w:rsidRDefault="003D5E2C" w:rsidP="005A57F1">
      <w:pPr>
        <w:spacing w:after="0" w:line="240" w:lineRule="auto"/>
        <w:ind w:firstLine="851"/>
        <w:jc w:val="both"/>
        <w:rPr>
          <w:rFonts w:ascii="Times New Roman" w:hAnsi="Times New Roman"/>
          <w:sz w:val="27"/>
          <w:szCs w:val="27"/>
        </w:rPr>
      </w:pPr>
      <w:r w:rsidRPr="00BF03EC">
        <w:rPr>
          <w:rFonts w:ascii="Times New Roman" w:hAnsi="Times New Roman"/>
          <w:sz w:val="27"/>
          <w:szCs w:val="27"/>
        </w:rPr>
        <w:t>У</w:t>
      </w:r>
      <w:r w:rsidR="006E0E0E" w:rsidRPr="00BF03EC">
        <w:rPr>
          <w:rFonts w:ascii="Times New Roman" w:hAnsi="Times New Roman"/>
          <w:sz w:val="27"/>
          <w:szCs w:val="27"/>
        </w:rPr>
        <w:t xml:space="preserve"> пункті 17 анкети судді від 21 травня 2018 року, </w:t>
      </w:r>
      <w:r w:rsidR="005F322A" w:rsidRPr="00BF03EC">
        <w:rPr>
          <w:rFonts w:ascii="Times New Roman" w:hAnsi="Times New Roman"/>
          <w:sz w:val="27"/>
          <w:szCs w:val="27"/>
        </w:rPr>
        <w:t>яка</w:t>
      </w:r>
      <w:r w:rsidR="006E0E0E" w:rsidRPr="00BF03EC">
        <w:rPr>
          <w:rFonts w:ascii="Times New Roman" w:hAnsi="Times New Roman"/>
          <w:sz w:val="27"/>
          <w:szCs w:val="27"/>
        </w:rPr>
        <w:t xml:space="preserve"> міститься в суддівському досьє Голуб В.А., зазнач</w:t>
      </w:r>
      <w:r w:rsidR="005F322A" w:rsidRPr="00BF03EC">
        <w:rPr>
          <w:rFonts w:ascii="Times New Roman" w:hAnsi="Times New Roman"/>
          <w:sz w:val="27"/>
          <w:szCs w:val="27"/>
        </w:rPr>
        <w:t>ено</w:t>
      </w:r>
      <w:r w:rsidR="006E0E0E" w:rsidRPr="00BF03EC">
        <w:rPr>
          <w:rFonts w:ascii="Times New Roman" w:hAnsi="Times New Roman"/>
          <w:sz w:val="27"/>
          <w:szCs w:val="27"/>
        </w:rPr>
        <w:t xml:space="preserve">, що з 06 вересня 2015 року й до дати заповнення анкети вона проживає </w:t>
      </w:r>
      <w:r w:rsidRPr="00BF03EC">
        <w:rPr>
          <w:rFonts w:ascii="Times New Roman" w:hAnsi="Times New Roman"/>
          <w:sz w:val="27"/>
          <w:szCs w:val="27"/>
        </w:rPr>
        <w:t>в</w:t>
      </w:r>
      <w:r w:rsidR="006E0E0E" w:rsidRPr="00BF03EC">
        <w:rPr>
          <w:rFonts w:ascii="Times New Roman" w:hAnsi="Times New Roman"/>
          <w:sz w:val="27"/>
          <w:szCs w:val="27"/>
        </w:rPr>
        <w:t xml:space="preserve"> місті Слов’янську за </w:t>
      </w:r>
      <w:proofErr w:type="spellStart"/>
      <w:r w:rsidR="006E0E0E" w:rsidRPr="00BF03EC">
        <w:rPr>
          <w:rFonts w:ascii="Times New Roman" w:hAnsi="Times New Roman"/>
          <w:sz w:val="27"/>
          <w:szCs w:val="27"/>
        </w:rPr>
        <w:t>адресою</w:t>
      </w:r>
      <w:proofErr w:type="spellEnd"/>
      <w:r w:rsidR="006E0E0E" w:rsidRPr="00BF03EC">
        <w:rPr>
          <w:rFonts w:ascii="Times New Roman" w:hAnsi="Times New Roman"/>
          <w:sz w:val="27"/>
          <w:szCs w:val="27"/>
        </w:rPr>
        <w:t xml:space="preserve">, </w:t>
      </w:r>
      <w:r w:rsidRPr="00BF03EC">
        <w:rPr>
          <w:rFonts w:ascii="Times New Roman" w:hAnsi="Times New Roman"/>
          <w:sz w:val="27"/>
          <w:szCs w:val="27"/>
        </w:rPr>
        <w:t>за</w:t>
      </w:r>
      <w:r w:rsidR="006E0E0E" w:rsidRPr="00BF03EC">
        <w:rPr>
          <w:rFonts w:ascii="Times New Roman" w:hAnsi="Times New Roman"/>
          <w:sz w:val="27"/>
          <w:szCs w:val="27"/>
        </w:rPr>
        <w:t xml:space="preserve"> як</w:t>
      </w:r>
      <w:r w:rsidRPr="00BF03EC">
        <w:rPr>
          <w:rFonts w:ascii="Times New Roman" w:hAnsi="Times New Roman"/>
          <w:sz w:val="27"/>
          <w:szCs w:val="27"/>
        </w:rPr>
        <w:t>ою</w:t>
      </w:r>
      <w:r w:rsidR="006E0E0E" w:rsidRPr="00BF03EC">
        <w:rPr>
          <w:rFonts w:ascii="Times New Roman" w:hAnsi="Times New Roman"/>
          <w:sz w:val="27"/>
          <w:szCs w:val="27"/>
        </w:rPr>
        <w:t xml:space="preserve"> розташована належна її матері квартира. Цю саму адресу кандидат вказала в анкеті від 25 вересня 2019 року, зазначивши період проживання з 06 вересня 2015 року </w:t>
      </w:r>
      <w:r w:rsidRPr="00BF03EC">
        <w:rPr>
          <w:rFonts w:ascii="Times New Roman" w:hAnsi="Times New Roman"/>
          <w:sz w:val="27"/>
          <w:szCs w:val="27"/>
        </w:rPr>
        <w:t>д</w:t>
      </w:r>
      <w:r w:rsidR="006E0E0E" w:rsidRPr="00BF03EC">
        <w:rPr>
          <w:rFonts w:ascii="Times New Roman" w:hAnsi="Times New Roman"/>
          <w:sz w:val="27"/>
          <w:szCs w:val="27"/>
        </w:rPr>
        <w:t>о 30 листопада 2018 року</w:t>
      </w:r>
      <w:r w:rsidRPr="00BF03EC">
        <w:rPr>
          <w:rFonts w:ascii="Times New Roman" w:hAnsi="Times New Roman"/>
          <w:sz w:val="27"/>
          <w:szCs w:val="27"/>
        </w:rPr>
        <w:t>;</w:t>
      </w:r>
      <w:r w:rsidR="006E0E0E" w:rsidRPr="00BF03EC">
        <w:rPr>
          <w:rFonts w:ascii="Times New Roman" w:hAnsi="Times New Roman"/>
          <w:sz w:val="27"/>
          <w:szCs w:val="27"/>
        </w:rPr>
        <w:t xml:space="preserve"> в деклараціях особи, уповноваженої на виконання функції держави або місцевого самоврядування, за 2015–2017</w:t>
      </w:r>
      <w:r w:rsidR="00184D5E" w:rsidRPr="00BF03EC">
        <w:rPr>
          <w:rFonts w:ascii="Times New Roman" w:hAnsi="Times New Roman"/>
          <w:sz w:val="27"/>
          <w:szCs w:val="27"/>
        </w:rPr>
        <w:t> </w:t>
      </w:r>
      <w:r w:rsidR="006E0E0E" w:rsidRPr="00BF03EC">
        <w:rPr>
          <w:rFonts w:ascii="Times New Roman" w:hAnsi="Times New Roman"/>
          <w:sz w:val="27"/>
          <w:szCs w:val="27"/>
        </w:rPr>
        <w:t>роки як місце фактичного проживання або адреса, на яку Н</w:t>
      </w:r>
      <w:r w:rsidR="005F322A" w:rsidRPr="00BF03EC">
        <w:rPr>
          <w:rFonts w:ascii="Times New Roman" w:hAnsi="Times New Roman"/>
          <w:sz w:val="27"/>
          <w:szCs w:val="27"/>
        </w:rPr>
        <w:t>аціональне агентство з питань запобігання корупції</w:t>
      </w:r>
      <w:r w:rsidR="006E0E0E" w:rsidRPr="00BF03EC">
        <w:rPr>
          <w:rFonts w:ascii="Times New Roman" w:hAnsi="Times New Roman"/>
          <w:sz w:val="27"/>
          <w:szCs w:val="27"/>
        </w:rPr>
        <w:t xml:space="preserve"> може надсилати кореспонденцію суб’єкту декларування.</w:t>
      </w:r>
    </w:p>
    <w:p w14:paraId="1814F02C" w14:textId="50622D43" w:rsidR="00556402" w:rsidRPr="00BF03EC" w:rsidRDefault="006E0E0E" w:rsidP="005A57F1">
      <w:pPr>
        <w:spacing w:after="0" w:line="240" w:lineRule="auto"/>
        <w:ind w:firstLine="851"/>
        <w:jc w:val="both"/>
        <w:rPr>
          <w:rFonts w:ascii="Times New Roman" w:hAnsi="Times New Roman"/>
          <w:sz w:val="27"/>
          <w:szCs w:val="27"/>
        </w:rPr>
      </w:pPr>
      <w:r w:rsidRPr="00BF03EC">
        <w:rPr>
          <w:rFonts w:ascii="Times New Roman" w:hAnsi="Times New Roman"/>
          <w:sz w:val="27"/>
          <w:szCs w:val="27"/>
        </w:rPr>
        <w:t>На думку ГРД</w:t>
      </w:r>
      <w:r w:rsidR="003D5E2C" w:rsidRPr="00BF03EC">
        <w:rPr>
          <w:rFonts w:ascii="Times New Roman" w:hAnsi="Times New Roman"/>
          <w:sz w:val="27"/>
          <w:szCs w:val="27"/>
        </w:rPr>
        <w:t>,</w:t>
      </w:r>
      <w:r w:rsidRPr="00BF03EC">
        <w:rPr>
          <w:rFonts w:ascii="Times New Roman" w:hAnsi="Times New Roman"/>
          <w:sz w:val="27"/>
          <w:szCs w:val="27"/>
        </w:rPr>
        <w:t xml:space="preserve"> ці дані </w:t>
      </w:r>
      <w:r w:rsidR="003D5E2C" w:rsidRPr="00BF03EC">
        <w:rPr>
          <w:rFonts w:ascii="Times New Roman" w:hAnsi="Times New Roman"/>
          <w:sz w:val="27"/>
          <w:szCs w:val="27"/>
        </w:rPr>
        <w:t>в</w:t>
      </w:r>
      <w:r w:rsidRPr="00BF03EC">
        <w:rPr>
          <w:rFonts w:ascii="Times New Roman" w:hAnsi="Times New Roman"/>
          <w:sz w:val="27"/>
          <w:szCs w:val="27"/>
        </w:rPr>
        <w:t xml:space="preserve"> сукупності дають підстави вважати, що кандидат не змінювала постійно місце проживання в місті Слов’янську, як зазначила </w:t>
      </w:r>
      <w:r w:rsidR="003D5E2C" w:rsidRPr="00BF03EC">
        <w:rPr>
          <w:rFonts w:ascii="Times New Roman" w:hAnsi="Times New Roman"/>
          <w:sz w:val="27"/>
          <w:szCs w:val="27"/>
        </w:rPr>
        <w:t>в</w:t>
      </w:r>
      <w:r w:rsidRPr="00BF03EC">
        <w:rPr>
          <w:rFonts w:ascii="Times New Roman" w:hAnsi="Times New Roman"/>
          <w:sz w:val="27"/>
          <w:szCs w:val="27"/>
        </w:rPr>
        <w:t xml:space="preserve"> поясненнях, а проживала </w:t>
      </w:r>
      <w:r w:rsidR="003D5E2C" w:rsidRPr="00BF03EC">
        <w:rPr>
          <w:rFonts w:ascii="Times New Roman" w:hAnsi="Times New Roman"/>
          <w:sz w:val="27"/>
          <w:szCs w:val="27"/>
        </w:rPr>
        <w:t>в</w:t>
      </w:r>
      <w:r w:rsidRPr="00BF03EC">
        <w:rPr>
          <w:rFonts w:ascii="Times New Roman" w:hAnsi="Times New Roman"/>
          <w:sz w:val="27"/>
          <w:szCs w:val="27"/>
        </w:rPr>
        <w:t xml:space="preserve"> </w:t>
      </w:r>
      <w:r w:rsidR="005F322A" w:rsidRPr="00BF03EC">
        <w:rPr>
          <w:rFonts w:ascii="Times New Roman" w:hAnsi="Times New Roman"/>
          <w:sz w:val="27"/>
          <w:szCs w:val="27"/>
        </w:rPr>
        <w:t xml:space="preserve">належній її матері </w:t>
      </w:r>
      <w:r w:rsidRPr="00BF03EC">
        <w:rPr>
          <w:rFonts w:ascii="Times New Roman" w:hAnsi="Times New Roman"/>
          <w:sz w:val="27"/>
          <w:szCs w:val="27"/>
        </w:rPr>
        <w:t>квартирі.</w:t>
      </w:r>
    </w:p>
    <w:p w14:paraId="6E35C2A5" w14:textId="7DF4E9D9" w:rsidR="006E0E0E" w:rsidRPr="00BF03EC" w:rsidRDefault="003D5E2C" w:rsidP="005A57F1">
      <w:pPr>
        <w:pStyle w:val="a7"/>
        <w:numPr>
          <w:ilvl w:val="1"/>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 xml:space="preserve"> </w:t>
      </w:r>
      <w:r w:rsidR="006E0E0E" w:rsidRPr="00BF03EC">
        <w:rPr>
          <w:rFonts w:ascii="Times New Roman" w:hAnsi="Times New Roman"/>
          <w:sz w:val="27"/>
          <w:szCs w:val="27"/>
        </w:rPr>
        <w:t>ГРД зазначає, що навіть якщо кандидатка зі своєю сім’єю дійсно постійно змінювала місце проживання протягом 2014–2018</w:t>
      </w:r>
      <w:r w:rsidR="00184D5E" w:rsidRPr="00BF03EC">
        <w:rPr>
          <w:rFonts w:ascii="Times New Roman" w:hAnsi="Times New Roman"/>
          <w:sz w:val="27"/>
          <w:szCs w:val="27"/>
        </w:rPr>
        <w:t> </w:t>
      </w:r>
      <w:r w:rsidR="006E0E0E" w:rsidRPr="00BF03EC">
        <w:rPr>
          <w:rFonts w:ascii="Times New Roman" w:hAnsi="Times New Roman"/>
          <w:sz w:val="27"/>
          <w:szCs w:val="27"/>
        </w:rPr>
        <w:t>років, то у відповідних щорічних деклараціях мала зазначати відомості про об’єкт нерухомості, який перебував у її користуванні станом на кінець звітного періоду.</w:t>
      </w:r>
    </w:p>
    <w:p w14:paraId="1F79277C" w14:textId="58302139" w:rsidR="006E0E0E" w:rsidRPr="00BF03EC" w:rsidRDefault="006E0E0E" w:rsidP="005A57F1">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 xml:space="preserve">Чоловік кандидатки 13 жовтня 2021 року відступив майнові права на об’єкт незавершеного будівництва в місті Києві, отримавши дохід у сумі 1 779 607 грн, проте </w:t>
      </w:r>
      <w:r w:rsidR="003D5E2C" w:rsidRPr="00BF03EC">
        <w:rPr>
          <w:rFonts w:ascii="Times New Roman" w:hAnsi="Times New Roman"/>
          <w:sz w:val="27"/>
          <w:szCs w:val="27"/>
        </w:rPr>
        <w:t>в</w:t>
      </w:r>
      <w:r w:rsidRPr="00BF03EC">
        <w:rPr>
          <w:rFonts w:ascii="Times New Roman" w:hAnsi="Times New Roman"/>
          <w:sz w:val="27"/>
          <w:szCs w:val="27"/>
        </w:rPr>
        <w:t xml:space="preserve"> щорічній декларації особи, уповноваженої на виконання функції держави або місцевого самоврядування, поданої Голуб В.А. за 2021 рік, відомості про вказаний дохід відсутні. </w:t>
      </w:r>
    </w:p>
    <w:p w14:paraId="05EC771F" w14:textId="77777777" w:rsidR="006E0E0E" w:rsidRPr="00BF03EC" w:rsidRDefault="006E0E0E" w:rsidP="005A57F1">
      <w:pPr>
        <w:spacing w:after="0" w:line="240" w:lineRule="auto"/>
        <w:ind w:firstLine="851"/>
        <w:jc w:val="both"/>
        <w:rPr>
          <w:rFonts w:ascii="Times New Roman" w:hAnsi="Times New Roman"/>
          <w:sz w:val="27"/>
          <w:szCs w:val="27"/>
        </w:rPr>
      </w:pPr>
      <w:r w:rsidRPr="00BF03EC">
        <w:rPr>
          <w:rFonts w:ascii="Times New Roman" w:hAnsi="Times New Roman"/>
          <w:sz w:val="27"/>
          <w:szCs w:val="27"/>
        </w:rPr>
        <w:t xml:space="preserve">ГРД наголошує, що навіть неумисне недекларування суддями об’єктів, що відповідно до вимог законодавства підлягають декларуванню, є негативним проявом, оцінює подібну поведінку як елемент ігнорування інструментів </w:t>
      </w:r>
      <w:r w:rsidRPr="00BF03EC">
        <w:rPr>
          <w:rFonts w:ascii="Times New Roman" w:hAnsi="Times New Roman"/>
          <w:sz w:val="27"/>
          <w:szCs w:val="27"/>
        </w:rPr>
        <w:lastRenderedPageBreak/>
        <w:t xml:space="preserve">підзвітності та вимог закону, що суперечить Кодексу суддівської етики та є неприпустимим для суддів навіть у дрібницях, зважаючи на цей високий статус. </w:t>
      </w:r>
    </w:p>
    <w:p w14:paraId="5BA2A724" w14:textId="49C4E015" w:rsidR="006E0E0E" w:rsidRPr="00BF03EC" w:rsidRDefault="006E0E0E" w:rsidP="005A57F1">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В усіх документах, поданих Голуб В.А. для проходження кваліфікаційного оцінювання або участі в конкурсах протягом 2018–2025 років, кандидатка серед осіб, які можуть надати їй рекомендацію, зазнача</w:t>
      </w:r>
      <w:r w:rsidR="003D5E2C" w:rsidRPr="00BF03EC">
        <w:rPr>
          <w:rFonts w:ascii="Times New Roman" w:hAnsi="Times New Roman"/>
          <w:sz w:val="27"/>
          <w:szCs w:val="27"/>
        </w:rPr>
        <w:t>ла</w:t>
      </w:r>
      <w:r w:rsidRPr="00BF03EC">
        <w:rPr>
          <w:rFonts w:ascii="Times New Roman" w:hAnsi="Times New Roman"/>
          <w:sz w:val="27"/>
          <w:szCs w:val="27"/>
        </w:rPr>
        <w:t xml:space="preserve"> Музиканта Сергія </w:t>
      </w:r>
      <w:proofErr w:type="spellStart"/>
      <w:r w:rsidRPr="00BF03EC">
        <w:rPr>
          <w:rFonts w:ascii="Times New Roman" w:hAnsi="Times New Roman"/>
          <w:sz w:val="27"/>
          <w:szCs w:val="27"/>
        </w:rPr>
        <w:t>Лазаревича</w:t>
      </w:r>
      <w:proofErr w:type="spellEnd"/>
      <w:r w:rsidRPr="00BF03EC">
        <w:rPr>
          <w:rFonts w:ascii="Times New Roman" w:hAnsi="Times New Roman"/>
          <w:sz w:val="27"/>
          <w:szCs w:val="27"/>
        </w:rPr>
        <w:t>, який з 2020 року працює на посаді голови Т</w:t>
      </w:r>
      <w:r w:rsidR="003D5E2C" w:rsidRPr="00BF03EC">
        <w:rPr>
          <w:rFonts w:ascii="Times New Roman" w:hAnsi="Times New Roman"/>
          <w:sz w:val="27"/>
          <w:szCs w:val="27"/>
        </w:rPr>
        <w:t>ериторіального управління</w:t>
      </w:r>
      <w:r w:rsidRPr="00BF03EC">
        <w:rPr>
          <w:rFonts w:ascii="Times New Roman" w:hAnsi="Times New Roman"/>
          <w:sz w:val="27"/>
          <w:szCs w:val="27"/>
        </w:rPr>
        <w:t xml:space="preserve"> Д</w:t>
      </w:r>
      <w:r w:rsidR="003D5E2C" w:rsidRPr="00BF03EC">
        <w:rPr>
          <w:rFonts w:ascii="Times New Roman" w:hAnsi="Times New Roman"/>
          <w:sz w:val="27"/>
          <w:szCs w:val="27"/>
        </w:rPr>
        <w:t>ержавної судової адміністрації України</w:t>
      </w:r>
      <w:r w:rsidRPr="00BF03EC">
        <w:rPr>
          <w:rFonts w:ascii="Times New Roman" w:hAnsi="Times New Roman"/>
          <w:sz w:val="27"/>
          <w:szCs w:val="27"/>
        </w:rPr>
        <w:t xml:space="preserve"> в Донецькій області</w:t>
      </w:r>
      <w:r w:rsidR="003D5E2C" w:rsidRPr="00BF03EC">
        <w:rPr>
          <w:rFonts w:ascii="Times New Roman" w:hAnsi="Times New Roman"/>
          <w:sz w:val="27"/>
          <w:szCs w:val="27"/>
        </w:rPr>
        <w:t xml:space="preserve"> (далі – ТУ</w:t>
      </w:r>
      <w:r w:rsidR="00184D5E" w:rsidRPr="00BF03EC">
        <w:rPr>
          <w:rFonts w:ascii="Times New Roman" w:hAnsi="Times New Roman"/>
          <w:sz w:val="27"/>
          <w:szCs w:val="27"/>
        </w:rPr>
        <w:t> </w:t>
      </w:r>
      <w:r w:rsidR="003D5E2C" w:rsidRPr="00BF03EC">
        <w:rPr>
          <w:rFonts w:ascii="Times New Roman" w:hAnsi="Times New Roman"/>
          <w:sz w:val="27"/>
          <w:szCs w:val="27"/>
        </w:rPr>
        <w:t>ДСА України в Донецькій області)</w:t>
      </w:r>
      <w:r w:rsidRPr="00BF03EC">
        <w:rPr>
          <w:rFonts w:ascii="Times New Roman" w:hAnsi="Times New Roman"/>
          <w:sz w:val="27"/>
          <w:szCs w:val="27"/>
        </w:rPr>
        <w:t>.</w:t>
      </w:r>
    </w:p>
    <w:p w14:paraId="09F309D7" w14:textId="381ABAED" w:rsidR="006E0E0E" w:rsidRPr="00BF03EC" w:rsidRDefault="006E0E0E" w:rsidP="005A57F1">
      <w:pPr>
        <w:spacing w:after="0" w:line="240" w:lineRule="auto"/>
        <w:ind w:firstLine="851"/>
        <w:jc w:val="both"/>
        <w:rPr>
          <w:rFonts w:ascii="Times New Roman" w:hAnsi="Times New Roman"/>
          <w:sz w:val="27"/>
          <w:szCs w:val="27"/>
        </w:rPr>
      </w:pPr>
      <w:r w:rsidRPr="00BF03EC">
        <w:rPr>
          <w:rFonts w:ascii="Times New Roman" w:hAnsi="Times New Roman"/>
          <w:sz w:val="27"/>
          <w:szCs w:val="27"/>
        </w:rPr>
        <w:t xml:space="preserve">Водночас, кандидатка ухвалювала рішення за позовами до ТУ ДСА </w:t>
      </w:r>
      <w:r w:rsidR="00960237" w:rsidRPr="00BF03EC">
        <w:rPr>
          <w:rFonts w:ascii="Times New Roman" w:hAnsi="Times New Roman"/>
          <w:sz w:val="27"/>
          <w:szCs w:val="27"/>
        </w:rPr>
        <w:t xml:space="preserve">України </w:t>
      </w:r>
      <w:r w:rsidRPr="00BF03EC">
        <w:rPr>
          <w:rFonts w:ascii="Times New Roman" w:hAnsi="Times New Roman"/>
          <w:sz w:val="27"/>
          <w:szCs w:val="27"/>
        </w:rPr>
        <w:t>в Донецькій області</w:t>
      </w:r>
      <w:r w:rsidR="00E20202" w:rsidRPr="00BF03EC">
        <w:rPr>
          <w:rFonts w:ascii="Times New Roman" w:hAnsi="Times New Roman"/>
          <w:sz w:val="27"/>
          <w:szCs w:val="27"/>
        </w:rPr>
        <w:t>,</w:t>
      </w:r>
      <w:r w:rsidRPr="00BF03EC">
        <w:rPr>
          <w:rFonts w:ascii="Times New Roman" w:hAnsi="Times New Roman"/>
          <w:sz w:val="27"/>
          <w:szCs w:val="27"/>
        </w:rPr>
        <w:t xml:space="preserve"> зокрема у справах № 200/5480/23 (позов задоволено), </w:t>
      </w:r>
      <w:r w:rsidR="00960237" w:rsidRPr="00BF03EC">
        <w:rPr>
          <w:rFonts w:ascii="Times New Roman" w:hAnsi="Times New Roman"/>
          <w:sz w:val="27"/>
          <w:szCs w:val="27"/>
        </w:rPr>
        <w:t>№ </w:t>
      </w:r>
      <w:r w:rsidRPr="00BF03EC">
        <w:rPr>
          <w:rFonts w:ascii="Times New Roman" w:hAnsi="Times New Roman"/>
          <w:sz w:val="27"/>
          <w:szCs w:val="27"/>
        </w:rPr>
        <w:t xml:space="preserve">200/12888/21, </w:t>
      </w:r>
      <w:r w:rsidR="00960237" w:rsidRPr="00BF03EC">
        <w:rPr>
          <w:rFonts w:ascii="Times New Roman" w:hAnsi="Times New Roman"/>
          <w:sz w:val="27"/>
          <w:szCs w:val="27"/>
        </w:rPr>
        <w:t>№ </w:t>
      </w:r>
      <w:r w:rsidRPr="00BF03EC">
        <w:rPr>
          <w:rFonts w:ascii="Times New Roman" w:hAnsi="Times New Roman"/>
          <w:sz w:val="27"/>
          <w:szCs w:val="27"/>
        </w:rPr>
        <w:t>200/2924/22 (позов задоволено частково).</w:t>
      </w:r>
    </w:p>
    <w:p w14:paraId="4BCD36F3" w14:textId="602F8FCB" w:rsidR="006E0E0E" w:rsidRPr="00BF03EC" w:rsidRDefault="00960237" w:rsidP="005A57F1">
      <w:pPr>
        <w:pStyle w:val="a7"/>
        <w:numPr>
          <w:ilvl w:val="1"/>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 xml:space="preserve"> </w:t>
      </w:r>
      <w:r w:rsidR="006E0E0E" w:rsidRPr="00BF03EC">
        <w:rPr>
          <w:rFonts w:ascii="Times New Roman" w:hAnsi="Times New Roman"/>
          <w:sz w:val="27"/>
          <w:szCs w:val="27"/>
        </w:rPr>
        <w:t xml:space="preserve">У поясненнях, наданих ГРД, кандидатка підтвердила факт свого знайомства та спільної роботи в минулому з Музикантом С.Л. та </w:t>
      </w:r>
      <w:r w:rsidR="00E20202" w:rsidRPr="00BF03EC">
        <w:rPr>
          <w:rFonts w:ascii="Times New Roman" w:hAnsi="Times New Roman"/>
          <w:sz w:val="27"/>
          <w:szCs w:val="27"/>
        </w:rPr>
        <w:t>вказала</w:t>
      </w:r>
      <w:r w:rsidR="006E0E0E" w:rsidRPr="00BF03EC">
        <w:rPr>
          <w:rFonts w:ascii="Times New Roman" w:hAnsi="Times New Roman"/>
          <w:sz w:val="27"/>
          <w:szCs w:val="27"/>
        </w:rPr>
        <w:t xml:space="preserve">, що жодної справи за позовом ТУ ДСА </w:t>
      </w:r>
      <w:r w:rsidR="00E20202" w:rsidRPr="00BF03EC">
        <w:rPr>
          <w:rFonts w:ascii="Times New Roman" w:hAnsi="Times New Roman"/>
          <w:sz w:val="27"/>
          <w:szCs w:val="27"/>
        </w:rPr>
        <w:t xml:space="preserve">України </w:t>
      </w:r>
      <w:r w:rsidR="006E0E0E" w:rsidRPr="00BF03EC">
        <w:rPr>
          <w:rFonts w:ascii="Times New Roman" w:hAnsi="Times New Roman"/>
          <w:sz w:val="27"/>
          <w:szCs w:val="27"/>
        </w:rPr>
        <w:t xml:space="preserve">в Донецькій області в її провадженні не було. Нею розглядалися позови, де ТУ ДСА </w:t>
      </w:r>
      <w:r w:rsidR="00E20202" w:rsidRPr="00BF03EC">
        <w:rPr>
          <w:rFonts w:ascii="Times New Roman" w:hAnsi="Times New Roman"/>
          <w:sz w:val="27"/>
          <w:szCs w:val="27"/>
        </w:rPr>
        <w:t xml:space="preserve">України </w:t>
      </w:r>
      <w:r w:rsidR="006E0E0E" w:rsidRPr="00BF03EC">
        <w:rPr>
          <w:rFonts w:ascii="Times New Roman" w:hAnsi="Times New Roman"/>
          <w:sz w:val="27"/>
          <w:szCs w:val="27"/>
        </w:rPr>
        <w:t>в Донецькій області виступало як відповідач або трет</w:t>
      </w:r>
      <w:r w:rsidR="00E20202" w:rsidRPr="00BF03EC">
        <w:rPr>
          <w:rFonts w:ascii="Times New Roman" w:hAnsi="Times New Roman"/>
          <w:sz w:val="27"/>
          <w:szCs w:val="27"/>
        </w:rPr>
        <w:t>я</w:t>
      </w:r>
      <w:r w:rsidR="006E0E0E" w:rsidRPr="00BF03EC">
        <w:rPr>
          <w:rFonts w:ascii="Times New Roman" w:hAnsi="Times New Roman"/>
          <w:sz w:val="27"/>
          <w:szCs w:val="27"/>
        </w:rPr>
        <w:t xml:space="preserve"> особ</w:t>
      </w:r>
      <w:r w:rsidR="00E20202" w:rsidRPr="00BF03EC">
        <w:rPr>
          <w:rFonts w:ascii="Times New Roman" w:hAnsi="Times New Roman"/>
          <w:sz w:val="27"/>
          <w:szCs w:val="27"/>
        </w:rPr>
        <w:t>а</w:t>
      </w:r>
      <w:r w:rsidR="006E0E0E" w:rsidRPr="00BF03EC">
        <w:rPr>
          <w:rFonts w:ascii="Times New Roman" w:hAnsi="Times New Roman"/>
          <w:sz w:val="27"/>
          <w:szCs w:val="27"/>
        </w:rPr>
        <w:t xml:space="preserve">. Судова практика </w:t>
      </w:r>
      <w:r w:rsidR="00E20202" w:rsidRPr="00BF03EC">
        <w:rPr>
          <w:rFonts w:ascii="Times New Roman" w:hAnsi="Times New Roman"/>
          <w:sz w:val="27"/>
          <w:szCs w:val="27"/>
        </w:rPr>
        <w:t>у</w:t>
      </w:r>
      <w:r w:rsidR="006E0E0E" w:rsidRPr="00BF03EC">
        <w:rPr>
          <w:rFonts w:ascii="Times New Roman" w:hAnsi="Times New Roman"/>
          <w:sz w:val="27"/>
          <w:szCs w:val="27"/>
        </w:rPr>
        <w:t xml:space="preserve"> цій категорії справ є сталою, тому майже всі позови бул</w:t>
      </w:r>
      <w:r w:rsidR="001A78A0" w:rsidRPr="00BF03EC">
        <w:rPr>
          <w:rFonts w:ascii="Times New Roman" w:hAnsi="Times New Roman"/>
          <w:sz w:val="27"/>
          <w:szCs w:val="27"/>
        </w:rPr>
        <w:t>о</w:t>
      </w:r>
      <w:r w:rsidR="006E0E0E" w:rsidRPr="00BF03EC">
        <w:rPr>
          <w:rFonts w:ascii="Times New Roman" w:hAnsi="Times New Roman"/>
          <w:sz w:val="27"/>
          <w:szCs w:val="27"/>
        </w:rPr>
        <w:t xml:space="preserve"> задоволен</w:t>
      </w:r>
      <w:r w:rsidR="001A78A0" w:rsidRPr="00BF03EC">
        <w:rPr>
          <w:rFonts w:ascii="Times New Roman" w:hAnsi="Times New Roman"/>
          <w:sz w:val="27"/>
          <w:szCs w:val="27"/>
        </w:rPr>
        <w:t>о</w:t>
      </w:r>
      <w:r w:rsidR="006E0E0E" w:rsidRPr="00BF03EC">
        <w:rPr>
          <w:rFonts w:ascii="Times New Roman" w:hAnsi="Times New Roman"/>
          <w:sz w:val="27"/>
          <w:szCs w:val="27"/>
        </w:rPr>
        <w:t>.</w:t>
      </w:r>
    </w:p>
    <w:p w14:paraId="1AC1EAD0" w14:textId="0AE41B48" w:rsidR="006E0E0E" w:rsidRPr="00BF03EC" w:rsidRDefault="006E0E0E" w:rsidP="005A57F1">
      <w:pPr>
        <w:spacing w:after="0" w:line="240" w:lineRule="auto"/>
        <w:ind w:firstLine="851"/>
        <w:jc w:val="both"/>
        <w:rPr>
          <w:rFonts w:ascii="Times New Roman" w:hAnsi="Times New Roman"/>
          <w:sz w:val="27"/>
          <w:szCs w:val="27"/>
        </w:rPr>
      </w:pPr>
      <w:r w:rsidRPr="00BF03EC">
        <w:rPr>
          <w:rFonts w:ascii="Times New Roman" w:hAnsi="Times New Roman"/>
          <w:sz w:val="27"/>
          <w:szCs w:val="27"/>
        </w:rPr>
        <w:t>Пунктом 4 частини першої статті 36 Кодексу адміністративного судочинства України встановлено, що наявність обставин, які викликають сумнів у неупередженості або об’єктивності судді</w:t>
      </w:r>
      <w:r w:rsidR="001A78A0" w:rsidRPr="00BF03EC">
        <w:rPr>
          <w:rFonts w:ascii="Times New Roman" w:hAnsi="Times New Roman"/>
          <w:sz w:val="27"/>
          <w:szCs w:val="27"/>
        </w:rPr>
        <w:t>,</w:t>
      </w:r>
      <w:r w:rsidRPr="00BF03EC">
        <w:rPr>
          <w:rFonts w:ascii="Times New Roman" w:hAnsi="Times New Roman"/>
          <w:sz w:val="27"/>
          <w:szCs w:val="27"/>
        </w:rPr>
        <w:t xml:space="preserve"> є підставою для відводу (самовідводу) судді.</w:t>
      </w:r>
    </w:p>
    <w:p w14:paraId="1C59DB92" w14:textId="3A9BD1CD" w:rsidR="006E0E0E" w:rsidRPr="00BF03EC" w:rsidRDefault="006E0E0E" w:rsidP="005A57F1">
      <w:pPr>
        <w:spacing w:after="0" w:line="240" w:lineRule="auto"/>
        <w:ind w:firstLine="851"/>
        <w:jc w:val="both"/>
        <w:rPr>
          <w:rFonts w:ascii="Times New Roman" w:hAnsi="Times New Roman"/>
          <w:sz w:val="27"/>
          <w:szCs w:val="27"/>
        </w:rPr>
      </w:pPr>
      <w:r w:rsidRPr="00BF03EC">
        <w:rPr>
          <w:rFonts w:ascii="Times New Roman" w:hAnsi="Times New Roman"/>
          <w:sz w:val="27"/>
          <w:szCs w:val="27"/>
        </w:rPr>
        <w:t>Факт зазначення кандидаткою Музиканта С.Л. як особ</w:t>
      </w:r>
      <w:r w:rsidR="00E20202" w:rsidRPr="00BF03EC">
        <w:rPr>
          <w:rFonts w:ascii="Times New Roman" w:hAnsi="Times New Roman"/>
          <w:sz w:val="27"/>
          <w:szCs w:val="27"/>
        </w:rPr>
        <w:t>у</w:t>
      </w:r>
      <w:r w:rsidRPr="00BF03EC">
        <w:rPr>
          <w:rFonts w:ascii="Times New Roman" w:hAnsi="Times New Roman"/>
          <w:sz w:val="27"/>
          <w:szCs w:val="27"/>
        </w:rPr>
        <w:t>, яка може надати їй позитивну рекомендацію, свідчить про довірливі, приязні стосунки між ними, що може викликати сумнів у неупередженості та об’єктивності кандидатки під час здійснення правосуддя.</w:t>
      </w:r>
    </w:p>
    <w:p w14:paraId="3E4937BF" w14:textId="06CC7520" w:rsidR="006E0E0E" w:rsidRPr="00BF03EC" w:rsidRDefault="00692ABD" w:rsidP="005A57F1">
      <w:pPr>
        <w:pStyle w:val="a7"/>
        <w:numPr>
          <w:ilvl w:val="1"/>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 xml:space="preserve"> </w:t>
      </w:r>
      <w:r w:rsidR="006E0E0E" w:rsidRPr="00BF03EC">
        <w:rPr>
          <w:rFonts w:ascii="Times New Roman" w:hAnsi="Times New Roman"/>
          <w:sz w:val="27"/>
          <w:szCs w:val="27"/>
        </w:rPr>
        <w:t>ГРД нагадує, що неповідомлення про конфлікт інтересів та вчинення дій, прийняття рішень в умовах конфлікту інтересів належать до правопорушень, пов’язаних з корупцією, що мають формальний склад. Як зазначено в науково-практичному коментарі до Закону України «Про запобігання корупції»</w:t>
      </w:r>
      <w:r w:rsidR="00E20202" w:rsidRPr="00BF03EC">
        <w:rPr>
          <w:rFonts w:ascii="Times New Roman" w:hAnsi="Times New Roman"/>
          <w:sz w:val="27"/>
          <w:szCs w:val="27"/>
        </w:rPr>
        <w:t>,</w:t>
      </w:r>
      <w:r w:rsidR="006E0E0E" w:rsidRPr="00BF03EC">
        <w:rPr>
          <w:rFonts w:ascii="Times New Roman" w:hAnsi="Times New Roman"/>
          <w:sz w:val="27"/>
          <w:szCs w:val="27"/>
        </w:rPr>
        <w:t xml:space="preserve"> конфлікт інтересів має місце в усіх випадках, коли в особи є приватний інтерес, здатний вплинути на об’єктивність чи неупередженість рішення – навіть якщо прийняте рішення (вчинене діяння) є об’єктивним та неупередженим і відповідає закону. Конфлікт інтересів зумовлює втрату суспільної довіри до службової особи та органу влади, в якому вона працює.</w:t>
      </w:r>
    </w:p>
    <w:p w14:paraId="19EC6DB6" w14:textId="284DCB51" w:rsidR="006E0E0E" w:rsidRPr="00BF03EC" w:rsidRDefault="00692ABD" w:rsidP="005A57F1">
      <w:pPr>
        <w:pStyle w:val="a7"/>
        <w:numPr>
          <w:ilvl w:val="1"/>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 xml:space="preserve"> </w:t>
      </w:r>
      <w:r w:rsidR="006E0E0E" w:rsidRPr="00BF03EC">
        <w:rPr>
          <w:rFonts w:ascii="Times New Roman" w:hAnsi="Times New Roman"/>
          <w:sz w:val="27"/>
          <w:szCs w:val="27"/>
        </w:rPr>
        <w:t>Також ГРД звертає увагу Комісії, що кандидатка ухвалювала рішення у справах № 200/12190/18-а та № 200/12320/18-а за позовами своєї матері. В обох випадках позовні заяви повернуто позивачці на підставі пункту</w:t>
      </w:r>
      <w:r w:rsidR="00D815FF" w:rsidRPr="00BF03EC">
        <w:rPr>
          <w:rFonts w:ascii="Times New Roman" w:hAnsi="Times New Roman"/>
          <w:sz w:val="27"/>
          <w:szCs w:val="27"/>
        </w:rPr>
        <w:t> </w:t>
      </w:r>
      <w:r w:rsidR="006E0E0E" w:rsidRPr="00BF03EC">
        <w:rPr>
          <w:rFonts w:ascii="Times New Roman" w:hAnsi="Times New Roman"/>
          <w:sz w:val="27"/>
          <w:szCs w:val="27"/>
        </w:rPr>
        <w:t>2 частини четвертої статті</w:t>
      </w:r>
      <w:r w:rsidR="00D815FF" w:rsidRPr="00BF03EC">
        <w:rPr>
          <w:rFonts w:ascii="Times New Roman" w:hAnsi="Times New Roman"/>
          <w:sz w:val="27"/>
          <w:szCs w:val="27"/>
        </w:rPr>
        <w:t> </w:t>
      </w:r>
      <w:r w:rsidR="006E0E0E" w:rsidRPr="00BF03EC">
        <w:rPr>
          <w:rFonts w:ascii="Times New Roman" w:hAnsi="Times New Roman"/>
          <w:sz w:val="27"/>
          <w:szCs w:val="27"/>
        </w:rPr>
        <w:t>169 Кодексу адміністративного судочинства України (позивач до відкриття провадження в адміністративній справі подав заяву про її відкликання).</w:t>
      </w:r>
    </w:p>
    <w:p w14:paraId="4EF267DC" w14:textId="1AFB8332" w:rsidR="00275313" w:rsidRPr="00BF03EC" w:rsidRDefault="006E0E0E" w:rsidP="005A57F1">
      <w:pPr>
        <w:spacing w:after="0" w:line="240" w:lineRule="auto"/>
        <w:ind w:firstLine="851"/>
        <w:jc w:val="both"/>
        <w:rPr>
          <w:rFonts w:ascii="Times New Roman" w:hAnsi="Times New Roman"/>
          <w:sz w:val="27"/>
          <w:szCs w:val="27"/>
        </w:rPr>
      </w:pPr>
      <w:r w:rsidRPr="00BF03EC">
        <w:rPr>
          <w:rFonts w:ascii="Times New Roman" w:hAnsi="Times New Roman"/>
          <w:sz w:val="27"/>
          <w:szCs w:val="27"/>
        </w:rPr>
        <w:t>ГРД погоджується, що в цих двох випадках</w:t>
      </w:r>
      <w:r w:rsidR="00E20202" w:rsidRPr="00BF03EC">
        <w:rPr>
          <w:rFonts w:ascii="Times New Roman" w:hAnsi="Times New Roman"/>
          <w:sz w:val="27"/>
          <w:szCs w:val="27"/>
        </w:rPr>
        <w:t>,</w:t>
      </w:r>
      <w:r w:rsidRPr="00BF03EC">
        <w:rPr>
          <w:rFonts w:ascii="Times New Roman" w:hAnsi="Times New Roman"/>
          <w:sz w:val="27"/>
          <w:szCs w:val="27"/>
        </w:rPr>
        <w:t xml:space="preserve"> попри наявність </w:t>
      </w:r>
      <w:r w:rsidR="00E20202" w:rsidRPr="00BF03EC">
        <w:rPr>
          <w:rFonts w:ascii="Times New Roman" w:hAnsi="Times New Roman"/>
          <w:sz w:val="27"/>
          <w:szCs w:val="27"/>
        </w:rPr>
        <w:t>у</w:t>
      </w:r>
      <w:r w:rsidRPr="00BF03EC">
        <w:rPr>
          <w:rFonts w:ascii="Times New Roman" w:hAnsi="Times New Roman"/>
          <w:sz w:val="27"/>
          <w:szCs w:val="27"/>
        </w:rPr>
        <w:t xml:space="preserve"> </w:t>
      </w:r>
      <w:r w:rsidR="00E20202" w:rsidRPr="00BF03EC">
        <w:rPr>
          <w:rFonts w:ascii="Times New Roman" w:hAnsi="Times New Roman"/>
          <w:sz w:val="27"/>
          <w:szCs w:val="27"/>
        </w:rPr>
        <w:t>Голуб В.А.</w:t>
      </w:r>
      <w:r w:rsidRPr="00BF03EC">
        <w:rPr>
          <w:rFonts w:ascii="Times New Roman" w:hAnsi="Times New Roman"/>
          <w:sz w:val="27"/>
          <w:szCs w:val="27"/>
        </w:rPr>
        <w:t xml:space="preserve"> приватного інтересу, конфлікт інтересів як такий відсутній, оскільки </w:t>
      </w:r>
      <w:r w:rsidR="00E20202" w:rsidRPr="00BF03EC">
        <w:rPr>
          <w:rFonts w:ascii="Times New Roman" w:hAnsi="Times New Roman"/>
          <w:sz w:val="27"/>
          <w:szCs w:val="27"/>
        </w:rPr>
        <w:t>згідно з</w:t>
      </w:r>
      <w:r w:rsidRPr="00BF03EC">
        <w:rPr>
          <w:rFonts w:ascii="Times New Roman" w:hAnsi="Times New Roman"/>
          <w:sz w:val="27"/>
          <w:szCs w:val="27"/>
        </w:rPr>
        <w:t xml:space="preserve"> положен</w:t>
      </w:r>
      <w:r w:rsidR="00E20202" w:rsidRPr="00BF03EC">
        <w:rPr>
          <w:rFonts w:ascii="Times New Roman" w:hAnsi="Times New Roman"/>
          <w:sz w:val="27"/>
          <w:szCs w:val="27"/>
        </w:rPr>
        <w:t>нями</w:t>
      </w:r>
      <w:r w:rsidRPr="00BF03EC">
        <w:rPr>
          <w:rFonts w:ascii="Times New Roman" w:hAnsi="Times New Roman"/>
          <w:sz w:val="27"/>
          <w:szCs w:val="27"/>
        </w:rPr>
        <w:t xml:space="preserve"> закону відсутня </w:t>
      </w:r>
      <w:proofErr w:type="spellStart"/>
      <w:r w:rsidRPr="00BF03EC">
        <w:rPr>
          <w:rFonts w:ascii="Times New Roman" w:hAnsi="Times New Roman"/>
          <w:sz w:val="27"/>
          <w:szCs w:val="27"/>
        </w:rPr>
        <w:t>дискреція</w:t>
      </w:r>
      <w:proofErr w:type="spellEnd"/>
      <w:r w:rsidRPr="00BF03EC">
        <w:rPr>
          <w:rFonts w:ascii="Times New Roman" w:hAnsi="Times New Roman"/>
          <w:sz w:val="27"/>
          <w:szCs w:val="27"/>
        </w:rPr>
        <w:t>. Однак зазначені випадки, на думку ГРД, доповнюють загальне уявлення про кандидатку.</w:t>
      </w:r>
    </w:p>
    <w:p w14:paraId="4D0BAEEC" w14:textId="252141EE" w:rsidR="00434E97" w:rsidRPr="00BF03EC" w:rsidRDefault="00434E97" w:rsidP="0018433C">
      <w:pPr>
        <w:pStyle w:val="a7"/>
        <w:numPr>
          <w:ilvl w:val="0"/>
          <w:numId w:val="3"/>
        </w:numPr>
        <w:spacing w:before="120" w:after="120" w:line="240" w:lineRule="auto"/>
        <w:ind w:left="0" w:firstLine="1134"/>
        <w:contextualSpacing w:val="0"/>
        <w:jc w:val="both"/>
        <w:rPr>
          <w:rFonts w:ascii="Times New Roman" w:hAnsi="Times New Roman"/>
          <w:b/>
          <w:bCs/>
          <w:sz w:val="27"/>
          <w:szCs w:val="27"/>
        </w:rPr>
      </w:pPr>
      <w:r w:rsidRPr="00BF03EC">
        <w:rPr>
          <w:rFonts w:ascii="Times New Roman" w:hAnsi="Times New Roman"/>
          <w:b/>
          <w:bCs/>
          <w:sz w:val="27"/>
          <w:szCs w:val="27"/>
        </w:rPr>
        <w:t>Джерела права та їх застосування.</w:t>
      </w:r>
    </w:p>
    <w:p w14:paraId="7536F767" w14:textId="77777777" w:rsidR="00EE20CB" w:rsidRPr="00BF03EC" w:rsidRDefault="003E1E87" w:rsidP="005A57F1">
      <w:pPr>
        <w:pStyle w:val="rtejustify"/>
        <w:numPr>
          <w:ilvl w:val="0"/>
          <w:numId w:val="4"/>
        </w:numPr>
        <w:shd w:val="clear" w:color="auto" w:fill="FFFFFF"/>
        <w:spacing w:before="0" w:beforeAutospacing="0" w:after="0" w:afterAutospacing="0"/>
        <w:ind w:left="0" w:firstLine="851"/>
        <w:jc w:val="both"/>
        <w:rPr>
          <w:sz w:val="27"/>
          <w:szCs w:val="27"/>
        </w:rPr>
      </w:pPr>
      <w:r w:rsidRPr="00BF03EC">
        <w:rPr>
          <w:sz w:val="27"/>
          <w:szCs w:val="27"/>
        </w:rPr>
        <w:t>З</w:t>
      </w:r>
      <w:r w:rsidR="00F11A2E" w:rsidRPr="00BF03EC">
        <w:rPr>
          <w:sz w:val="27"/>
          <w:szCs w:val="27"/>
        </w:rPr>
        <w:t xml:space="preserve">гідно з частиною першою статті 79 Закону конкурс на зайняття вакантної посади судді апеляційного суду проводиться Вищою кваліфікаційною </w:t>
      </w:r>
      <w:r w:rsidR="00F11A2E" w:rsidRPr="00BF03EC">
        <w:rPr>
          <w:sz w:val="27"/>
          <w:szCs w:val="27"/>
        </w:rPr>
        <w:lastRenderedPageBreak/>
        <w:t>комісією суддів України відповідно до Закону та положення про проведення конкурсу.</w:t>
      </w:r>
    </w:p>
    <w:p w14:paraId="034495E7" w14:textId="183A75FC" w:rsidR="00EE20CB" w:rsidRPr="00BF03EC" w:rsidRDefault="00F11A2E" w:rsidP="005A57F1">
      <w:pPr>
        <w:pStyle w:val="rtejustify"/>
        <w:numPr>
          <w:ilvl w:val="0"/>
          <w:numId w:val="4"/>
        </w:numPr>
        <w:shd w:val="clear" w:color="auto" w:fill="FFFFFF"/>
        <w:spacing w:before="0" w:beforeAutospacing="0" w:after="0" w:afterAutospacing="0"/>
        <w:ind w:left="0" w:firstLine="851"/>
        <w:jc w:val="both"/>
        <w:rPr>
          <w:sz w:val="27"/>
          <w:szCs w:val="27"/>
        </w:rPr>
      </w:pPr>
      <w:r w:rsidRPr="00BF03EC">
        <w:rPr>
          <w:sz w:val="27"/>
          <w:szCs w:val="27"/>
        </w:rPr>
        <w:t xml:space="preserve">Частиною третьою статті 79 Закону передбачено, що для проведення конкурсу на зайняття вакантної посади судді Вища кваліфікаційна комісія суддів України ухвалює рішення про його оголошення, розміщує відповідну інформацію на своєму офіційному </w:t>
      </w:r>
      <w:proofErr w:type="spellStart"/>
      <w:r w:rsidRPr="00BF03EC">
        <w:rPr>
          <w:sz w:val="27"/>
          <w:szCs w:val="27"/>
        </w:rPr>
        <w:t>вебсайті</w:t>
      </w:r>
      <w:proofErr w:type="spellEnd"/>
      <w:r w:rsidRPr="00BF03EC">
        <w:rPr>
          <w:sz w:val="27"/>
          <w:szCs w:val="27"/>
        </w:rPr>
        <w:t xml:space="preserve"> і </w:t>
      </w:r>
      <w:proofErr w:type="spellStart"/>
      <w:r w:rsidRPr="00BF03EC">
        <w:rPr>
          <w:sz w:val="27"/>
          <w:szCs w:val="27"/>
        </w:rPr>
        <w:t>вебпорталі</w:t>
      </w:r>
      <w:proofErr w:type="spellEnd"/>
      <w:r w:rsidRPr="00BF03EC">
        <w:rPr>
          <w:sz w:val="27"/>
          <w:szCs w:val="27"/>
        </w:rPr>
        <w:t xml:space="preserve"> судової влади та публікує її у визначених нею друкованих засобах масової інформації не пізніш як за місяць до дня проведення конкурсу.</w:t>
      </w:r>
    </w:p>
    <w:p w14:paraId="701F36F5" w14:textId="3202CBD7" w:rsidR="00EE20CB" w:rsidRPr="00BF03EC" w:rsidRDefault="00F11A2E" w:rsidP="005A57F1">
      <w:pPr>
        <w:pStyle w:val="rtejustify"/>
        <w:numPr>
          <w:ilvl w:val="0"/>
          <w:numId w:val="4"/>
        </w:numPr>
        <w:shd w:val="clear" w:color="auto" w:fill="FFFFFF"/>
        <w:spacing w:before="0" w:beforeAutospacing="0" w:after="0" w:afterAutospacing="0"/>
        <w:ind w:left="0" w:firstLine="851"/>
        <w:jc w:val="both"/>
        <w:rPr>
          <w:sz w:val="27"/>
          <w:szCs w:val="27"/>
        </w:rPr>
      </w:pPr>
      <w:r w:rsidRPr="00BF03EC">
        <w:rPr>
          <w:sz w:val="27"/>
          <w:szCs w:val="27"/>
        </w:rPr>
        <w:t xml:space="preserve"> </w:t>
      </w:r>
      <w:r w:rsidR="003E1E87" w:rsidRPr="00BF03EC">
        <w:rPr>
          <w:sz w:val="27"/>
          <w:szCs w:val="27"/>
          <w:shd w:val="clear" w:color="auto" w:fill="FFFFFF"/>
        </w:rPr>
        <w:t>Положення про проведення конкурсу на зайняття вакантної посади судді затверджено рішенням Вищої кваліфікаційної комісії суддів України від 02 листопада 2016 року № 141/зп-16</w:t>
      </w:r>
      <w:r w:rsidR="00F04BB8" w:rsidRPr="00BF03EC">
        <w:rPr>
          <w:sz w:val="27"/>
          <w:szCs w:val="27"/>
          <w:shd w:val="clear" w:color="auto" w:fill="FFFFFF"/>
        </w:rPr>
        <w:t xml:space="preserve"> (зі змінами)</w:t>
      </w:r>
      <w:r w:rsidR="003E1E87" w:rsidRPr="00BF03EC">
        <w:rPr>
          <w:sz w:val="27"/>
          <w:szCs w:val="27"/>
          <w:shd w:val="clear" w:color="auto" w:fill="FFFFFF"/>
        </w:rPr>
        <w:t>.</w:t>
      </w:r>
      <w:r w:rsidR="00F04BB8" w:rsidRPr="00BF03EC">
        <w:rPr>
          <w:sz w:val="27"/>
          <w:szCs w:val="27"/>
          <w:shd w:val="clear" w:color="auto" w:fill="FFFFFF"/>
        </w:rPr>
        <w:t xml:space="preserve"> </w:t>
      </w:r>
    </w:p>
    <w:p w14:paraId="197F47F6" w14:textId="20D56FE1" w:rsidR="00EE20CB" w:rsidRPr="00BF03EC" w:rsidRDefault="002918BC" w:rsidP="005A57F1">
      <w:pPr>
        <w:pStyle w:val="rtejustify"/>
        <w:numPr>
          <w:ilvl w:val="0"/>
          <w:numId w:val="4"/>
        </w:numPr>
        <w:shd w:val="clear" w:color="auto" w:fill="FFFFFF"/>
        <w:spacing w:before="0" w:beforeAutospacing="0" w:after="0" w:afterAutospacing="0"/>
        <w:ind w:left="0" w:firstLine="851"/>
        <w:jc w:val="both"/>
        <w:rPr>
          <w:sz w:val="27"/>
          <w:szCs w:val="27"/>
        </w:rPr>
      </w:pPr>
      <w:r w:rsidRPr="00BF03EC">
        <w:rPr>
          <w:sz w:val="27"/>
          <w:szCs w:val="27"/>
        </w:rPr>
        <w:t>Пунктом 57</w:t>
      </w:r>
      <w:r w:rsidRPr="00BF03EC">
        <w:rPr>
          <w:sz w:val="27"/>
          <w:szCs w:val="27"/>
          <w:vertAlign w:val="superscript"/>
        </w:rPr>
        <w:t>1</w:t>
      </w:r>
      <w:r w:rsidRPr="00BF03EC">
        <w:rPr>
          <w:sz w:val="27"/>
          <w:szCs w:val="27"/>
        </w:rPr>
        <w:t xml:space="preserve"> розділу XII «Прикінцеві та перехідні положення» Закону встановлено, що Вища кваліфікаційна комісія суддів України завершує конкурс</w:t>
      </w:r>
      <w:r w:rsidRPr="00BF03EC">
        <w:rPr>
          <w:sz w:val="27"/>
          <w:szCs w:val="27"/>
          <w:shd w:val="clear" w:color="auto" w:fill="FFFFFF"/>
        </w:rPr>
        <w:t xml:space="preserve"> </w:t>
      </w:r>
      <w:r w:rsidR="00F04BB8" w:rsidRPr="00BF03EC">
        <w:rPr>
          <w:sz w:val="27"/>
          <w:szCs w:val="27"/>
          <w:shd w:val="clear" w:color="auto" w:fill="FFFFFF"/>
        </w:rPr>
        <w:t xml:space="preserve">на зайняття </w:t>
      </w:r>
      <w:r w:rsidRPr="00BF03EC">
        <w:rPr>
          <w:sz w:val="27"/>
          <w:szCs w:val="27"/>
          <w:shd w:val="clear" w:color="auto" w:fill="FFFFFF"/>
        </w:rPr>
        <w:t>вакантних посад суддів апеляційних судів, оголошений рішенням Комісії від</w:t>
      </w:r>
      <w:r w:rsidR="00134654" w:rsidRPr="00BF03EC">
        <w:rPr>
          <w:sz w:val="27"/>
          <w:szCs w:val="27"/>
          <w:shd w:val="clear" w:color="auto" w:fill="FFFFFF"/>
        </w:rPr>
        <w:t> </w:t>
      </w:r>
      <w:r w:rsidRPr="00BF03EC">
        <w:rPr>
          <w:sz w:val="27"/>
          <w:szCs w:val="27"/>
          <w:shd w:val="clear" w:color="auto" w:fill="FFFFFF"/>
        </w:rPr>
        <w:t>14 вересня 2023 року № 94/зп-23</w:t>
      </w:r>
      <w:r w:rsidR="00244922" w:rsidRPr="00BF03EC">
        <w:rPr>
          <w:sz w:val="27"/>
          <w:szCs w:val="27"/>
          <w:shd w:val="clear" w:color="auto" w:fill="FFFFFF"/>
        </w:rPr>
        <w:t>,</w:t>
      </w:r>
      <w:r w:rsidRPr="00BF03EC">
        <w:rPr>
          <w:sz w:val="27"/>
          <w:szCs w:val="27"/>
          <w:shd w:val="clear" w:color="auto" w:fill="FFFFFF"/>
        </w:rPr>
        <w:t xml:space="preserve">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09 грудня 2023 року № 3511-ІХ.</w:t>
      </w:r>
    </w:p>
    <w:p w14:paraId="1C2044E8" w14:textId="77777777" w:rsidR="00EE20CB" w:rsidRPr="00BF03EC" w:rsidRDefault="002918BC" w:rsidP="005A57F1">
      <w:pPr>
        <w:pStyle w:val="rtejustify"/>
        <w:numPr>
          <w:ilvl w:val="0"/>
          <w:numId w:val="4"/>
        </w:numPr>
        <w:shd w:val="clear" w:color="auto" w:fill="FFFFFF"/>
        <w:spacing w:before="0" w:beforeAutospacing="0" w:after="0" w:afterAutospacing="0"/>
        <w:ind w:left="0" w:firstLine="851"/>
        <w:jc w:val="both"/>
        <w:rPr>
          <w:sz w:val="27"/>
          <w:szCs w:val="27"/>
        </w:rPr>
      </w:pPr>
      <w:r w:rsidRPr="00BF03EC">
        <w:rPr>
          <w:sz w:val="27"/>
          <w:szCs w:val="27"/>
          <w:shd w:val="clear" w:color="auto" w:fill="FFFFFF"/>
        </w:rPr>
        <w:t>Вища кваліфікаційна комісія суддів України проводить кваліфікаційний іспит в межах конкурсу, передбаченого цим пунктом, за правилами, які діють після набрання чинності Законом України «Про внесення змін до Закону України «Про судоустрій і статус суддів» щодо особливостей складання кваліфікаційного іспиту» від 20 листопада 2024 року № 4072-ІХ.</w:t>
      </w:r>
    </w:p>
    <w:p w14:paraId="01B3A1B6" w14:textId="1485484A" w:rsidR="00EE20CB" w:rsidRPr="00BF03EC" w:rsidRDefault="003E1E87" w:rsidP="005A57F1">
      <w:pPr>
        <w:pStyle w:val="rtejustify"/>
        <w:numPr>
          <w:ilvl w:val="0"/>
          <w:numId w:val="4"/>
        </w:numPr>
        <w:shd w:val="clear" w:color="auto" w:fill="FFFFFF"/>
        <w:spacing w:before="0" w:beforeAutospacing="0" w:after="0" w:afterAutospacing="0"/>
        <w:ind w:left="0" w:firstLine="851"/>
        <w:jc w:val="both"/>
        <w:rPr>
          <w:sz w:val="27"/>
          <w:szCs w:val="27"/>
        </w:rPr>
      </w:pPr>
      <w:r w:rsidRPr="00BF03EC">
        <w:rPr>
          <w:sz w:val="27"/>
          <w:szCs w:val="27"/>
        </w:rPr>
        <w:t>Пунктом 2 частини першої статті 79</w:t>
      </w:r>
      <w:r w:rsidRPr="00BF03EC">
        <w:rPr>
          <w:sz w:val="27"/>
          <w:szCs w:val="27"/>
          <w:vertAlign w:val="superscript"/>
        </w:rPr>
        <w:t>2</w:t>
      </w:r>
      <w:r w:rsidRPr="00BF03EC">
        <w:rPr>
          <w:sz w:val="27"/>
          <w:szCs w:val="27"/>
        </w:rPr>
        <w:t xml:space="preserve"> Закону </w:t>
      </w:r>
      <w:r w:rsidR="00903F09" w:rsidRPr="00BF03EC">
        <w:rPr>
          <w:sz w:val="27"/>
          <w:szCs w:val="27"/>
        </w:rPr>
        <w:t xml:space="preserve">встановлено, що </w:t>
      </w:r>
      <w:r w:rsidRPr="00BF03EC">
        <w:rPr>
          <w:sz w:val="27"/>
          <w:szCs w:val="27"/>
        </w:rPr>
        <w:t xml:space="preserve">Комісія </w:t>
      </w:r>
      <w:r w:rsidRPr="00BF03EC">
        <w:rPr>
          <w:sz w:val="27"/>
          <w:szCs w:val="27"/>
          <w:shd w:val="clear" w:color="auto" w:fill="FFFFFF"/>
        </w:rPr>
        <w:t>проводить конкурс на зайняття вакантних посад суддів апеляційного суду на основі рейтингу кандидатів за результатами кваліфікаційного оцінювання та з урахуванням особливостей, передбачених</w:t>
      </w:r>
      <w:r w:rsidR="00BF03EC">
        <w:rPr>
          <w:sz w:val="27"/>
          <w:szCs w:val="27"/>
          <w:shd w:val="clear" w:color="auto" w:fill="FFFFFF"/>
        </w:rPr>
        <w:t xml:space="preserve"> </w:t>
      </w:r>
      <w:r w:rsidR="00821453" w:rsidRPr="00BF03EC">
        <w:rPr>
          <w:sz w:val="27"/>
          <w:szCs w:val="27"/>
          <w:shd w:val="clear" w:color="auto" w:fill="FFFFFF"/>
        </w:rPr>
        <w:t>статтею  7</w:t>
      </w:r>
      <w:r w:rsidR="00821453" w:rsidRPr="00BF03EC">
        <w:rPr>
          <w:sz w:val="27"/>
          <w:szCs w:val="27"/>
        </w:rPr>
        <w:t>9</w:t>
      </w:r>
      <w:r w:rsidR="00821453" w:rsidRPr="00BF03EC">
        <w:rPr>
          <w:sz w:val="27"/>
          <w:szCs w:val="27"/>
          <w:vertAlign w:val="superscript"/>
        </w:rPr>
        <w:t>3</w:t>
      </w:r>
      <w:r w:rsidRPr="00BF03EC">
        <w:rPr>
          <w:sz w:val="27"/>
          <w:szCs w:val="27"/>
          <w:shd w:val="clear" w:color="auto" w:fill="FFFFFF"/>
        </w:rPr>
        <w:t> цього Закону.</w:t>
      </w:r>
    </w:p>
    <w:p w14:paraId="0302E7D6" w14:textId="00C129F5" w:rsidR="00EE20CB" w:rsidRPr="00BF03EC" w:rsidRDefault="00821453" w:rsidP="005A57F1">
      <w:pPr>
        <w:pStyle w:val="rtejustify"/>
        <w:numPr>
          <w:ilvl w:val="0"/>
          <w:numId w:val="4"/>
        </w:numPr>
        <w:shd w:val="clear" w:color="auto" w:fill="FFFFFF"/>
        <w:spacing w:before="0" w:beforeAutospacing="0" w:after="0" w:afterAutospacing="0"/>
        <w:ind w:left="0" w:firstLine="851"/>
        <w:jc w:val="both"/>
        <w:rPr>
          <w:sz w:val="27"/>
          <w:szCs w:val="27"/>
        </w:rPr>
      </w:pPr>
      <w:r w:rsidRPr="00BF03EC">
        <w:rPr>
          <w:sz w:val="27"/>
          <w:szCs w:val="27"/>
        </w:rPr>
        <w:t>Відповідно до вимог частини другої статті 79</w:t>
      </w:r>
      <w:r w:rsidRPr="00BF03EC">
        <w:rPr>
          <w:sz w:val="27"/>
          <w:szCs w:val="27"/>
          <w:vertAlign w:val="superscript"/>
        </w:rPr>
        <w:t>3</w:t>
      </w:r>
      <w:r w:rsidRPr="00BF03EC">
        <w:rPr>
          <w:sz w:val="27"/>
          <w:szCs w:val="27"/>
        </w:rPr>
        <w:t xml:space="preserve"> Закону </w:t>
      </w:r>
      <w:r w:rsidR="002A5126" w:rsidRPr="00BF03EC">
        <w:rPr>
          <w:sz w:val="27"/>
          <w:szCs w:val="27"/>
          <w:shd w:val="clear" w:color="auto" w:fill="FFFFFF"/>
        </w:rPr>
        <w:t>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w:t>
      </w:r>
      <w:r w:rsidR="00184D5E" w:rsidRPr="00BF03EC">
        <w:rPr>
          <w:sz w:val="27"/>
          <w:szCs w:val="27"/>
          <w:shd w:val="clear" w:color="auto" w:fill="FFFFFF"/>
        </w:rPr>
        <w:t xml:space="preserve"> </w:t>
      </w:r>
      <w:r w:rsidR="002A5126" w:rsidRPr="00BF03EC">
        <w:rPr>
          <w:sz w:val="27"/>
          <w:szCs w:val="27"/>
          <w:shd w:val="clear" w:color="auto" w:fill="FFFFFF"/>
        </w:rPr>
        <w:t>частиною першою статті 28</w:t>
      </w:r>
      <w:r w:rsidR="00994DD7" w:rsidRPr="00BF03EC">
        <w:rPr>
          <w:sz w:val="27"/>
          <w:szCs w:val="27"/>
          <w:shd w:val="clear" w:color="auto" w:fill="FFFFFF"/>
        </w:rPr>
        <w:t xml:space="preserve"> Закону</w:t>
      </w:r>
      <w:r w:rsidR="002A5126" w:rsidRPr="00BF03EC">
        <w:rPr>
          <w:sz w:val="27"/>
          <w:szCs w:val="27"/>
          <w:shd w:val="clear" w:color="auto" w:fill="FFFFFF"/>
        </w:rPr>
        <w:t>.</w:t>
      </w:r>
    </w:p>
    <w:p w14:paraId="2A7E4C34" w14:textId="26B1FA45" w:rsidR="00EE20CB" w:rsidRPr="00BF03EC" w:rsidRDefault="00F04BB8" w:rsidP="005A57F1">
      <w:pPr>
        <w:pStyle w:val="rtejustify"/>
        <w:numPr>
          <w:ilvl w:val="0"/>
          <w:numId w:val="4"/>
        </w:numPr>
        <w:shd w:val="clear" w:color="auto" w:fill="FFFFFF"/>
        <w:spacing w:before="0" w:beforeAutospacing="0" w:after="0" w:afterAutospacing="0"/>
        <w:ind w:left="0" w:firstLine="851"/>
        <w:jc w:val="both"/>
        <w:rPr>
          <w:sz w:val="27"/>
          <w:szCs w:val="27"/>
        </w:rPr>
      </w:pPr>
      <w:r w:rsidRPr="00BF03EC">
        <w:rPr>
          <w:sz w:val="27"/>
          <w:szCs w:val="27"/>
          <w:shd w:val="clear" w:color="auto" w:fill="FFFFFF"/>
        </w:rPr>
        <w:t xml:space="preserve">Частиною </w:t>
      </w:r>
      <w:r w:rsidR="00244922" w:rsidRPr="00BF03EC">
        <w:rPr>
          <w:sz w:val="27"/>
          <w:szCs w:val="27"/>
          <w:shd w:val="clear" w:color="auto" w:fill="FFFFFF"/>
        </w:rPr>
        <w:t>четвертою</w:t>
      </w:r>
      <w:r w:rsidRPr="00BF03EC">
        <w:rPr>
          <w:sz w:val="27"/>
          <w:szCs w:val="27"/>
          <w:shd w:val="clear" w:color="auto" w:fill="FFFFFF"/>
        </w:rPr>
        <w:t xml:space="preserve"> статті 79</w:t>
      </w:r>
      <w:r w:rsidRPr="00BF03EC">
        <w:rPr>
          <w:sz w:val="27"/>
          <w:szCs w:val="27"/>
          <w:shd w:val="clear" w:color="auto" w:fill="FFFFFF"/>
          <w:vertAlign w:val="superscript"/>
        </w:rPr>
        <w:t>3</w:t>
      </w:r>
      <w:r w:rsidRPr="00BF03EC">
        <w:rPr>
          <w:sz w:val="27"/>
          <w:szCs w:val="27"/>
          <w:shd w:val="clear" w:color="auto" w:fill="FFFFFF"/>
        </w:rPr>
        <w:t xml:space="preserve"> Закону визначено, що </w:t>
      </w:r>
      <w:r w:rsidR="00D10079" w:rsidRPr="00BF03EC">
        <w:rPr>
          <w:sz w:val="27"/>
          <w:szCs w:val="27"/>
          <w:shd w:val="clear" w:color="auto" w:fill="FFFFFF"/>
        </w:rPr>
        <w:t>Вища кваліфікаційна комісія суддів України:</w:t>
      </w:r>
    </w:p>
    <w:p w14:paraId="15370B55" w14:textId="2CF4FF07" w:rsidR="008A21DD" w:rsidRPr="00BF03EC" w:rsidRDefault="008A21DD" w:rsidP="005A57F1">
      <w:pPr>
        <w:pStyle w:val="rtejustify"/>
        <w:numPr>
          <w:ilvl w:val="1"/>
          <w:numId w:val="4"/>
        </w:numPr>
        <w:shd w:val="clear" w:color="auto" w:fill="FFFFFF"/>
        <w:spacing w:before="0" w:beforeAutospacing="0" w:after="0" w:afterAutospacing="0"/>
        <w:ind w:left="0" w:firstLine="851"/>
        <w:jc w:val="both"/>
        <w:rPr>
          <w:sz w:val="27"/>
          <w:szCs w:val="27"/>
        </w:rPr>
      </w:pPr>
      <w:r w:rsidRPr="00BF03EC">
        <w:rPr>
          <w:sz w:val="27"/>
          <w:szCs w:val="27"/>
        </w:rPr>
        <w:t xml:space="preserve"> </w:t>
      </w:r>
      <w:r w:rsidR="00EE20CB" w:rsidRPr="00BF03EC">
        <w:rPr>
          <w:sz w:val="27"/>
          <w:szCs w:val="27"/>
        </w:rPr>
        <w:t>Н</w:t>
      </w:r>
      <w:r w:rsidR="00D10079" w:rsidRPr="00BF03EC">
        <w:rPr>
          <w:sz w:val="27"/>
          <w:szCs w:val="27"/>
        </w:rPr>
        <w:t>а підставі поданих документів встановлює відповідність особи вимогам до кандидата на посаду судді апеляційного суду та формує його досьє. Відповідність особи критеріям компетентності, доброчесності та професійної етики встановлюється Комісією під час проведення її кваліфікаційного оцінювання як кандидата на посаду судді</w:t>
      </w:r>
      <w:bookmarkStart w:id="0" w:name="n2472"/>
      <w:bookmarkEnd w:id="0"/>
      <w:r w:rsidR="00244922" w:rsidRPr="00BF03EC">
        <w:rPr>
          <w:sz w:val="27"/>
          <w:szCs w:val="27"/>
        </w:rPr>
        <w:t>.</w:t>
      </w:r>
    </w:p>
    <w:p w14:paraId="486EF340" w14:textId="6D6F8052" w:rsidR="008A21DD" w:rsidRPr="00BF03EC" w:rsidRDefault="008A21DD" w:rsidP="005A57F1">
      <w:pPr>
        <w:pStyle w:val="rtejustify"/>
        <w:numPr>
          <w:ilvl w:val="1"/>
          <w:numId w:val="4"/>
        </w:numPr>
        <w:shd w:val="clear" w:color="auto" w:fill="FFFFFF"/>
        <w:spacing w:before="0" w:beforeAutospacing="0" w:after="0" w:afterAutospacing="0"/>
        <w:ind w:left="0" w:firstLine="851"/>
        <w:jc w:val="both"/>
        <w:rPr>
          <w:sz w:val="27"/>
          <w:szCs w:val="27"/>
        </w:rPr>
      </w:pPr>
      <w:r w:rsidRPr="00BF03EC">
        <w:rPr>
          <w:sz w:val="27"/>
          <w:szCs w:val="27"/>
        </w:rPr>
        <w:t xml:space="preserve"> П</w:t>
      </w:r>
      <w:r w:rsidR="00D10079" w:rsidRPr="00BF03EC">
        <w:rPr>
          <w:sz w:val="27"/>
          <w:szCs w:val="27"/>
        </w:rPr>
        <w:t>роводить кваліфікаційне оцінювання кандидата на посаду судді апеляційного суду</w:t>
      </w:r>
      <w:bookmarkStart w:id="1" w:name="n2473"/>
      <w:bookmarkEnd w:id="1"/>
      <w:r w:rsidR="00244922" w:rsidRPr="00BF03EC">
        <w:rPr>
          <w:sz w:val="27"/>
          <w:szCs w:val="27"/>
        </w:rPr>
        <w:t>.</w:t>
      </w:r>
    </w:p>
    <w:p w14:paraId="69404EB2" w14:textId="089C788E" w:rsidR="008A21DD" w:rsidRPr="00BF03EC" w:rsidRDefault="00244922" w:rsidP="005A57F1">
      <w:pPr>
        <w:pStyle w:val="rtejustify"/>
        <w:numPr>
          <w:ilvl w:val="1"/>
          <w:numId w:val="4"/>
        </w:numPr>
        <w:shd w:val="clear" w:color="auto" w:fill="FFFFFF"/>
        <w:spacing w:before="0" w:beforeAutospacing="0" w:after="0" w:afterAutospacing="0"/>
        <w:ind w:left="0" w:firstLine="851"/>
        <w:jc w:val="both"/>
        <w:rPr>
          <w:sz w:val="27"/>
          <w:szCs w:val="27"/>
        </w:rPr>
      </w:pPr>
      <w:r w:rsidRPr="00BF03EC">
        <w:rPr>
          <w:sz w:val="27"/>
          <w:szCs w:val="27"/>
        </w:rPr>
        <w:t xml:space="preserve"> </w:t>
      </w:r>
      <w:r w:rsidR="008A21DD" w:rsidRPr="00BF03EC">
        <w:rPr>
          <w:sz w:val="27"/>
          <w:szCs w:val="27"/>
        </w:rPr>
        <w:t>П</w:t>
      </w:r>
      <w:r w:rsidR="00D10079" w:rsidRPr="00BF03EC">
        <w:rPr>
          <w:sz w:val="27"/>
          <w:szCs w:val="27"/>
        </w:rPr>
        <w:t>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w:t>
      </w:r>
      <w:r w:rsidR="00D8616E" w:rsidRPr="00BF03EC">
        <w:rPr>
          <w:sz w:val="27"/>
          <w:szCs w:val="27"/>
        </w:rPr>
        <w:t>статті 75</w:t>
      </w:r>
      <w:r w:rsidR="00D10079" w:rsidRPr="00BF03EC">
        <w:rPr>
          <w:sz w:val="27"/>
          <w:szCs w:val="27"/>
        </w:rPr>
        <w:t> цього Закону. Результати спеціальної перевірки враховуються при ухваленні рішення Комісії за результатами кваліфікаційного оцінювання</w:t>
      </w:r>
      <w:bookmarkStart w:id="2" w:name="n2474"/>
      <w:bookmarkEnd w:id="2"/>
      <w:r w:rsidRPr="00BF03EC">
        <w:rPr>
          <w:sz w:val="27"/>
          <w:szCs w:val="27"/>
        </w:rPr>
        <w:t>.</w:t>
      </w:r>
    </w:p>
    <w:p w14:paraId="262B1386" w14:textId="52AF7FF2" w:rsidR="00D10079" w:rsidRPr="00BF03EC" w:rsidRDefault="008A21DD" w:rsidP="005A57F1">
      <w:pPr>
        <w:pStyle w:val="rtejustify"/>
        <w:numPr>
          <w:ilvl w:val="1"/>
          <w:numId w:val="4"/>
        </w:numPr>
        <w:shd w:val="clear" w:color="auto" w:fill="FFFFFF"/>
        <w:spacing w:before="0" w:beforeAutospacing="0" w:after="0" w:afterAutospacing="0"/>
        <w:ind w:left="0" w:firstLine="851"/>
        <w:jc w:val="both"/>
        <w:rPr>
          <w:sz w:val="27"/>
          <w:szCs w:val="27"/>
        </w:rPr>
      </w:pPr>
      <w:r w:rsidRPr="00BF03EC">
        <w:rPr>
          <w:sz w:val="27"/>
          <w:szCs w:val="27"/>
        </w:rPr>
        <w:lastRenderedPageBreak/>
        <w:t xml:space="preserve"> З</w:t>
      </w:r>
      <w:r w:rsidR="00D10079" w:rsidRPr="00BF03EC">
        <w:rPr>
          <w:sz w:val="27"/>
          <w:szCs w:val="27"/>
        </w:rPr>
        <w:t xml:space="preserve">а результатами кваліфікаційного оцінювання кандидатів на посаду судді апеляційного суду ухвалює рішення про підтвердження або </w:t>
      </w:r>
      <w:proofErr w:type="spellStart"/>
      <w:r w:rsidR="00D10079" w:rsidRPr="00BF03EC">
        <w:rPr>
          <w:sz w:val="27"/>
          <w:szCs w:val="27"/>
        </w:rPr>
        <w:t>непідтвердження</w:t>
      </w:r>
      <w:proofErr w:type="spellEnd"/>
      <w:r w:rsidR="00D10079" w:rsidRPr="00BF03EC">
        <w:rPr>
          <w:sz w:val="27"/>
          <w:szCs w:val="27"/>
        </w:rPr>
        <w:t xml:space="preserve"> здатності таких кандидатів здійснювати правосуддя у відповідному суді та визначає рейтинг для участі </w:t>
      </w:r>
      <w:r w:rsidR="001035F2" w:rsidRPr="00BF03EC">
        <w:rPr>
          <w:sz w:val="27"/>
          <w:szCs w:val="27"/>
        </w:rPr>
        <w:t>в</w:t>
      </w:r>
      <w:r w:rsidR="00D10079" w:rsidRPr="00BF03EC">
        <w:rPr>
          <w:sz w:val="27"/>
          <w:szCs w:val="27"/>
        </w:rPr>
        <w:t xml:space="preserve"> конкурсі кандидатів, які підтвердили здатність здійснювати правосуддя у відповідному суді.</w:t>
      </w:r>
    </w:p>
    <w:p w14:paraId="1DA11C3A" w14:textId="77777777" w:rsidR="008A21DD" w:rsidRPr="00BF03EC" w:rsidRDefault="00994DD7" w:rsidP="005A57F1">
      <w:pPr>
        <w:pStyle w:val="rvps2"/>
        <w:numPr>
          <w:ilvl w:val="0"/>
          <w:numId w:val="4"/>
        </w:numPr>
        <w:shd w:val="clear" w:color="auto" w:fill="FFFFFF"/>
        <w:spacing w:before="0" w:beforeAutospacing="0" w:after="0" w:afterAutospacing="0"/>
        <w:ind w:left="0" w:firstLine="851"/>
        <w:jc w:val="both"/>
        <w:rPr>
          <w:sz w:val="27"/>
          <w:szCs w:val="27"/>
        </w:rPr>
      </w:pPr>
      <w:r w:rsidRPr="00BF03EC">
        <w:rPr>
          <w:sz w:val="27"/>
          <w:szCs w:val="27"/>
        </w:rPr>
        <w:t>Частиною п’ятою статті 79</w:t>
      </w:r>
      <w:r w:rsidRPr="00BF03EC">
        <w:rPr>
          <w:sz w:val="27"/>
          <w:szCs w:val="27"/>
          <w:vertAlign w:val="superscript"/>
        </w:rPr>
        <w:t>3</w:t>
      </w:r>
      <w:r w:rsidRPr="00BF03EC">
        <w:rPr>
          <w:sz w:val="27"/>
          <w:szCs w:val="27"/>
        </w:rPr>
        <w:t xml:space="preserve"> Закону встановлено, що </w:t>
      </w:r>
      <w:r w:rsidRPr="00BF03EC">
        <w:rPr>
          <w:sz w:val="27"/>
          <w:szCs w:val="27"/>
          <w:shd w:val="clear" w:color="auto" w:fill="FFFFFF"/>
        </w:rPr>
        <w:t>особа, яка успішно пройшла кваліфікаційне оцінювання та підтвердила здатність здійснювати правосуддя у відповідному апеляційному суді, але за результатами конкурсу не стала переможцем, може використати результати кваліфікаційного іспиту, складеного в межах такого оцінювання, під час наступного конкурсу на вакантну посаду судді апеляційного суду відповідної спеціалізації, оголошеного протягом двох років з дня складення іспиту.</w:t>
      </w:r>
    </w:p>
    <w:p w14:paraId="197D1936" w14:textId="77777777" w:rsidR="008A21DD" w:rsidRPr="00BF03EC" w:rsidRDefault="00994DD7" w:rsidP="005A57F1">
      <w:pPr>
        <w:pStyle w:val="rvps2"/>
        <w:numPr>
          <w:ilvl w:val="0"/>
          <w:numId w:val="4"/>
        </w:numPr>
        <w:shd w:val="clear" w:color="auto" w:fill="FFFFFF"/>
        <w:spacing w:before="0" w:beforeAutospacing="0" w:after="0" w:afterAutospacing="0"/>
        <w:ind w:left="0" w:firstLine="851"/>
        <w:jc w:val="both"/>
        <w:rPr>
          <w:sz w:val="27"/>
          <w:szCs w:val="27"/>
        </w:rPr>
      </w:pPr>
      <w:r w:rsidRPr="00BF03EC">
        <w:rPr>
          <w:sz w:val="27"/>
          <w:szCs w:val="27"/>
        </w:rPr>
        <w:t>Завдання, підстави, порядок проведення та етапи кваліфікаційного оцінювання визначено главою 1 «Кваліфікаційне оцінювання суддів» розділу V «Кваліфікаційний рівень судді» Закону.</w:t>
      </w:r>
    </w:p>
    <w:p w14:paraId="72505F7B" w14:textId="3AB3A992" w:rsidR="00ED55A0" w:rsidRPr="00BF03EC" w:rsidRDefault="00ED55A0" w:rsidP="005A57F1">
      <w:pPr>
        <w:pStyle w:val="rvps2"/>
        <w:numPr>
          <w:ilvl w:val="0"/>
          <w:numId w:val="4"/>
        </w:numPr>
        <w:shd w:val="clear" w:color="auto" w:fill="FFFFFF"/>
        <w:spacing w:before="0" w:beforeAutospacing="0" w:after="0" w:afterAutospacing="0"/>
        <w:ind w:left="0" w:firstLine="851"/>
        <w:jc w:val="both"/>
        <w:rPr>
          <w:sz w:val="27"/>
          <w:szCs w:val="27"/>
        </w:rPr>
      </w:pPr>
      <w:r w:rsidRPr="00BF03EC">
        <w:rPr>
          <w:sz w:val="27"/>
          <w:szCs w:val="27"/>
        </w:rPr>
        <w:t>Відповідно до частини другої статті 83 Закону критеріями кваліфікаційного оцінювання є:</w:t>
      </w:r>
    </w:p>
    <w:p w14:paraId="106BF0B1" w14:textId="77777777" w:rsidR="00ED55A0" w:rsidRPr="00BF03EC" w:rsidRDefault="00ED55A0" w:rsidP="005A57F1">
      <w:pPr>
        <w:pStyle w:val="ac"/>
        <w:numPr>
          <w:ilvl w:val="0"/>
          <w:numId w:val="8"/>
        </w:numPr>
        <w:spacing w:before="0" w:beforeAutospacing="0" w:after="0" w:afterAutospacing="0" w:line="320" w:lineRule="exact"/>
        <w:ind w:left="0" w:firstLine="851"/>
        <w:jc w:val="both"/>
        <w:rPr>
          <w:sz w:val="27"/>
          <w:szCs w:val="27"/>
          <w:lang w:val="uk-UA"/>
        </w:rPr>
      </w:pPr>
      <w:r w:rsidRPr="00BF03EC">
        <w:rPr>
          <w:sz w:val="27"/>
          <w:szCs w:val="27"/>
          <w:lang w:val="uk-UA"/>
        </w:rPr>
        <w:t>компетентність (професійна, особиста, соціальна тощо);</w:t>
      </w:r>
    </w:p>
    <w:p w14:paraId="17FD6549" w14:textId="77777777" w:rsidR="00ED55A0" w:rsidRPr="00BF03EC" w:rsidRDefault="00ED55A0" w:rsidP="005A57F1">
      <w:pPr>
        <w:pStyle w:val="ac"/>
        <w:numPr>
          <w:ilvl w:val="0"/>
          <w:numId w:val="8"/>
        </w:numPr>
        <w:spacing w:before="0" w:beforeAutospacing="0" w:after="0" w:afterAutospacing="0" w:line="320" w:lineRule="exact"/>
        <w:ind w:left="0" w:firstLine="851"/>
        <w:jc w:val="both"/>
        <w:rPr>
          <w:sz w:val="27"/>
          <w:szCs w:val="27"/>
          <w:lang w:val="uk-UA"/>
        </w:rPr>
      </w:pPr>
      <w:r w:rsidRPr="00BF03EC">
        <w:rPr>
          <w:sz w:val="27"/>
          <w:szCs w:val="27"/>
          <w:lang w:val="uk-UA"/>
        </w:rPr>
        <w:t>професійна етика;</w:t>
      </w:r>
    </w:p>
    <w:p w14:paraId="6F2350B9" w14:textId="77777777" w:rsidR="00ED55A0" w:rsidRPr="00BF03EC" w:rsidRDefault="00ED55A0" w:rsidP="005A57F1">
      <w:pPr>
        <w:pStyle w:val="ac"/>
        <w:numPr>
          <w:ilvl w:val="0"/>
          <w:numId w:val="8"/>
        </w:numPr>
        <w:spacing w:before="0" w:beforeAutospacing="0" w:after="0" w:afterAutospacing="0" w:line="320" w:lineRule="exact"/>
        <w:ind w:left="0" w:firstLine="851"/>
        <w:jc w:val="both"/>
        <w:rPr>
          <w:sz w:val="27"/>
          <w:szCs w:val="27"/>
          <w:lang w:val="uk-UA"/>
        </w:rPr>
      </w:pPr>
      <w:r w:rsidRPr="00BF03EC">
        <w:rPr>
          <w:sz w:val="27"/>
          <w:szCs w:val="27"/>
          <w:lang w:val="uk-UA"/>
        </w:rPr>
        <w:t>доброчесність.</w:t>
      </w:r>
    </w:p>
    <w:p w14:paraId="2D2AA8B6" w14:textId="77777777" w:rsidR="008A21DD" w:rsidRPr="00BF03EC" w:rsidRDefault="00ED55A0" w:rsidP="005A57F1">
      <w:pPr>
        <w:pStyle w:val="ac"/>
        <w:numPr>
          <w:ilvl w:val="0"/>
          <w:numId w:val="4"/>
        </w:numPr>
        <w:spacing w:before="0" w:beforeAutospacing="0" w:after="0" w:afterAutospacing="0" w:line="320" w:lineRule="exact"/>
        <w:ind w:left="0" w:firstLine="851"/>
        <w:jc w:val="both"/>
        <w:rPr>
          <w:sz w:val="27"/>
          <w:szCs w:val="27"/>
          <w:lang w:val="uk-UA"/>
        </w:rPr>
      </w:pPr>
      <w:r w:rsidRPr="00BF03EC">
        <w:rPr>
          <w:sz w:val="27"/>
          <w:szCs w:val="27"/>
          <w:lang w:val="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3D9DAF80" w14:textId="5E88C57A" w:rsidR="008A21DD" w:rsidRPr="00BF03EC" w:rsidRDefault="00E52277" w:rsidP="005A57F1">
      <w:pPr>
        <w:pStyle w:val="ac"/>
        <w:numPr>
          <w:ilvl w:val="0"/>
          <w:numId w:val="4"/>
        </w:numPr>
        <w:spacing w:before="0" w:beforeAutospacing="0" w:after="0" w:afterAutospacing="0" w:line="320" w:lineRule="exact"/>
        <w:ind w:left="0" w:firstLine="851"/>
        <w:jc w:val="both"/>
        <w:rPr>
          <w:sz w:val="27"/>
          <w:szCs w:val="27"/>
          <w:lang w:val="uk-UA"/>
        </w:rPr>
      </w:pPr>
      <w:r w:rsidRPr="00BF03EC">
        <w:rPr>
          <w:sz w:val="27"/>
          <w:szCs w:val="27"/>
          <w:lang w:val="uk-UA"/>
        </w:rPr>
        <w:t>З метою проведення кваліфікаційного оцінювання кандидатів на посаду судді у межах конкурсів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22 січня 2025 року № 20/зп-25 (у редакції рішення Вищої кваліфікаційної комісії суддів України від</w:t>
      </w:r>
      <w:r w:rsidR="00184D5E" w:rsidRPr="00BF03EC">
        <w:rPr>
          <w:sz w:val="27"/>
          <w:szCs w:val="27"/>
          <w:lang w:val="uk-UA"/>
        </w:rPr>
        <w:t> </w:t>
      </w:r>
      <w:r w:rsidRPr="00BF03EC">
        <w:rPr>
          <w:sz w:val="27"/>
          <w:szCs w:val="27"/>
          <w:lang w:val="uk-UA"/>
        </w:rPr>
        <w:t>30 квітня 2025 року № 99/зп-25) (далі – Положення).</w:t>
      </w:r>
    </w:p>
    <w:p w14:paraId="12520701" w14:textId="77777777" w:rsidR="008A21DD" w:rsidRPr="00BF03EC" w:rsidRDefault="00D21BF9" w:rsidP="005A57F1">
      <w:pPr>
        <w:pStyle w:val="ac"/>
        <w:numPr>
          <w:ilvl w:val="0"/>
          <w:numId w:val="4"/>
        </w:numPr>
        <w:spacing w:before="0" w:beforeAutospacing="0" w:after="0" w:afterAutospacing="0" w:line="320" w:lineRule="exact"/>
        <w:ind w:left="0" w:firstLine="851"/>
        <w:jc w:val="both"/>
        <w:rPr>
          <w:sz w:val="27"/>
          <w:szCs w:val="27"/>
          <w:lang w:val="uk-UA"/>
        </w:rPr>
      </w:pPr>
      <w:r w:rsidRPr="00BF03EC">
        <w:rPr>
          <w:sz w:val="27"/>
          <w:szCs w:val="27"/>
          <w:lang w:val="uk-UA"/>
        </w:rPr>
        <w:t>Розділом 2 Положення встановлено, що відповідність кандидата на посаду судді кожному з критеріїв оцінюється за відповідними показниками, а саме:</w:t>
      </w:r>
    </w:p>
    <w:p w14:paraId="49E44708" w14:textId="400CB39C" w:rsidR="00D450C3" w:rsidRPr="00BF03EC" w:rsidRDefault="00D450C3" w:rsidP="005A57F1">
      <w:pPr>
        <w:pStyle w:val="ac"/>
        <w:numPr>
          <w:ilvl w:val="1"/>
          <w:numId w:val="4"/>
        </w:numPr>
        <w:spacing w:before="0" w:beforeAutospacing="0" w:after="0" w:afterAutospacing="0" w:line="320" w:lineRule="exact"/>
        <w:ind w:left="0" w:firstLine="851"/>
        <w:jc w:val="both"/>
        <w:rPr>
          <w:sz w:val="27"/>
          <w:szCs w:val="27"/>
          <w:lang w:val="uk-UA"/>
        </w:rPr>
      </w:pPr>
      <w:r w:rsidRPr="00BF03EC">
        <w:rPr>
          <w:sz w:val="27"/>
          <w:szCs w:val="27"/>
          <w:lang w:val="uk-UA"/>
        </w:rPr>
        <w:t xml:space="preserve"> </w:t>
      </w:r>
      <w:r w:rsidR="00D21BF9" w:rsidRPr="00BF03EC">
        <w:rPr>
          <w:sz w:val="27"/>
          <w:szCs w:val="27"/>
          <w:lang w:val="uk-UA"/>
        </w:rPr>
        <w:t>Відповідність кандидата критерію професійної компетентності оцінюється на підставі результатів складання анонімного письмового тестування під час іспиту та визначається за показниками: рівень когнітивних здібностей, рівень знань історії української державності, рівень загальних знань у сфері права, рівень знань зі спеціалізації суду відповідного рівня, здатність практичного застосування знань у сфері права у суді відповідного рівня та спеціалізації.</w:t>
      </w:r>
    </w:p>
    <w:p w14:paraId="3C6C0843" w14:textId="77777777" w:rsidR="00D450C3" w:rsidRPr="00BF03EC" w:rsidRDefault="00D450C3" w:rsidP="005A57F1">
      <w:pPr>
        <w:pStyle w:val="ac"/>
        <w:numPr>
          <w:ilvl w:val="1"/>
          <w:numId w:val="4"/>
        </w:numPr>
        <w:spacing w:before="0" w:beforeAutospacing="0" w:after="0" w:afterAutospacing="0" w:line="320" w:lineRule="exact"/>
        <w:ind w:left="0" w:firstLine="851"/>
        <w:jc w:val="both"/>
        <w:rPr>
          <w:sz w:val="27"/>
          <w:szCs w:val="27"/>
          <w:lang w:val="uk-UA"/>
        </w:rPr>
      </w:pPr>
      <w:r w:rsidRPr="00BF03EC">
        <w:rPr>
          <w:sz w:val="27"/>
          <w:szCs w:val="27"/>
          <w:lang w:val="uk-UA"/>
        </w:rPr>
        <w:t xml:space="preserve"> </w:t>
      </w:r>
      <w:r w:rsidR="00D21BF9" w:rsidRPr="00BF03EC">
        <w:rPr>
          <w:sz w:val="27"/>
          <w:szCs w:val="27"/>
          <w:lang w:val="uk-UA"/>
        </w:rPr>
        <w:t xml:space="preserve">Відповідність кандидата критерію особистої компетентності </w:t>
      </w:r>
      <w:r w:rsidR="008F6C8D" w:rsidRPr="00BF03EC">
        <w:rPr>
          <w:sz w:val="27"/>
          <w:szCs w:val="27"/>
          <w:lang w:val="uk-UA"/>
        </w:rPr>
        <w:t xml:space="preserve">згідно з пунктом 2.4 Положення </w:t>
      </w:r>
      <w:r w:rsidR="00D21BF9" w:rsidRPr="00BF03EC">
        <w:rPr>
          <w:sz w:val="27"/>
          <w:szCs w:val="27"/>
          <w:lang w:val="uk-UA"/>
        </w:rPr>
        <w:t>оцінюється за результатами дослідження інформації, яка міститься в суддівському досьє, і співбесіди та визначається за показниками: рішучість та відповідальність, безперервний розвиток.</w:t>
      </w:r>
    </w:p>
    <w:p w14:paraId="5558B25F" w14:textId="77777777" w:rsidR="00D450C3" w:rsidRPr="00BF03EC" w:rsidRDefault="00D450C3" w:rsidP="005A57F1">
      <w:pPr>
        <w:pStyle w:val="ac"/>
        <w:numPr>
          <w:ilvl w:val="1"/>
          <w:numId w:val="4"/>
        </w:numPr>
        <w:spacing w:before="0" w:beforeAutospacing="0" w:after="0" w:afterAutospacing="0" w:line="320" w:lineRule="exact"/>
        <w:ind w:left="0" w:firstLine="851"/>
        <w:jc w:val="both"/>
        <w:rPr>
          <w:sz w:val="27"/>
          <w:szCs w:val="27"/>
          <w:lang w:val="uk-UA"/>
        </w:rPr>
      </w:pPr>
      <w:r w:rsidRPr="00BF03EC">
        <w:rPr>
          <w:sz w:val="27"/>
          <w:szCs w:val="27"/>
          <w:lang w:val="uk-UA"/>
        </w:rPr>
        <w:t xml:space="preserve"> </w:t>
      </w:r>
      <w:r w:rsidR="00D21BF9" w:rsidRPr="00BF03EC">
        <w:rPr>
          <w:sz w:val="27"/>
          <w:szCs w:val="27"/>
          <w:lang w:val="uk-UA"/>
        </w:rPr>
        <w:t xml:space="preserve">Відповідність кандидата критерію соціальної компетентності </w:t>
      </w:r>
      <w:r w:rsidR="00641D3C" w:rsidRPr="00BF03EC">
        <w:rPr>
          <w:sz w:val="27"/>
          <w:szCs w:val="27"/>
          <w:lang w:val="uk-UA"/>
        </w:rPr>
        <w:t xml:space="preserve">згідно з пунктом 2.8 Положення </w:t>
      </w:r>
      <w:r w:rsidR="00D21BF9" w:rsidRPr="00BF03EC">
        <w:rPr>
          <w:sz w:val="27"/>
          <w:szCs w:val="27"/>
          <w:lang w:val="uk-UA"/>
        </w:rPr>
        <w:t xml:space="preserve">оцінюється за результатами дослідження інформації, яка міститься в суддівському досьє, і співбесіди та визначається за показниками: </w:t>
      </w:r>
      <w:r w:rsidR="00D21BF9" w:rsidRPr="00BF03EC">
        <w:rPr>
          <w:sz w:val="27"/>
          <w:szCs w:val="27"/>
          <w:lang w:val="uk-UA"/>
        </w:rPr>
        <w:lastRenderedPageBreak/>
        <w:t>ефективна комунікація, ефективна взаємодія, стійкість мотивації, емоційна стійкість.</w:t>
      </w:r>
    </w:p>
    <w:p w14:paraId="549225B9" w14:textId="31CC46F9" w:rsidR="00D21BF9" w:rsidRPr="00BF03EC" w:rsidRDefault="001035F2" w:rsidP="005A57F1">
      <w:pPr>
        <w:pStyle w:val="ac"/>
        <w:numPr>
          <w:ilvl w:val="1"/>
          <w:numId w:val="4"/>
        </w:numPr>
        <w:spacing w:before="0" w:beforeAutospacing="0" w:after="0" w:afterAutospacing="0" w:line="320" w:lineRule="exact"/>
        <w:ind w:left="0" w:firstLine="851"/>
        <w:jc w:val="both"/>
        <w:rPr>
          <w:sz w:val="27"/>
          <w:szCs w:val="27"/>
          <w:lang w:val="uk-UA"/>
        </w:rPr>
      </w:pPr>
      <w:r w:rsidRPr="00BF03EC">
        <w:rPr>
          <w:sz w:val="27"/>
          <w:szCs w:val="27"/>
          <w:lang w:val="uk-UA"/>
        </w:rPr>
        <w:t xml:space="preserve"> </w:t>
      </w:r>
      <w:r w:rsidR="00D21BF9" w:rsidRPr="00BF03EC">
        <w:rPr>
          <w:sz w:val="27"/>
          <w:szCs w:val="27"/>
          <w:lang w:val="uk-UA"/>
        </w:rPr>
        <w:t xml:space="preserve">Відповідність кандидата критеріям доброчесності та професійної етики </w:t>
      </w:r>
      <w:r w:rsidR="008F6C8D" w:rsidRPr="00BF03EC">
        <w:rPr>
          <w:sz w:val="27"/>
          <w:szCs w:val="27"/>
          <w:lang w:val="uk-UA"/>
        </w:rPr>
        <w:t xml:space="preserve">згідно з пунктом 2.13 Положення </w:t>
      </w:r>
      <w:r w:rsidR="00D21BF9" w:rsidRPr="00BF03EC">
        <w:rPr>
          <w:sz w:val="27"/>
          <w:szCs w:val="27"/>
          <w:lang w:val="uk-UA"/>
        </w:rPr>
        <w:t>визначається за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 Ці показники оцінюються за результатами дослідження інформації, яка міститься в досьє, і співбесіди.</w:t>
      </w:r>
    </w:p>
    <w:p w14:paraId="55D9C224" w14:textId="0E4FF86A" w:rsidR="00D450C3" w:rsidRPr="00BF03EC" w:rsidRDefault="00121884" w:rsidP="005A57F1">
      <w:pPr>
        <w:pStyle w:val="ac"/>
        <w:numPr>
          <w:ilvl w:val="0"/>
          <w:numId w:val="4"/>
        </w:numPr>
        <w:spacing w:before="0" w:beforeAutospacing="0" w:after="0" w:afterAutospacing="0" w:line="320" w:lineRule="exact"/>
        <w:ind w:left="0" w:firstLine="851"/>
        <w:jc w:val="both"/>
        <w:rPr>
          <w:sz w:val="27"/>
          <w:szCs w:val="27"/>
          <w:lang w:val="uk-UA"/>
        </w:rPr>
      </w:pPr>
      <w:r w:rsidRPr="00BF03EC">
        <w:rPr>
          <w:sz w:val="27"/>
          <w:szCs w:val="27"/>
          <w:lang w:val="uk-UA"/>
        </w:rPr>
        <w:t xml:space="preserve">Згідно </w:t>
      </w:r>
      <w:r w:rsidR="00E77671" w:rsidRPr="00BF03EC">
        <w:rPr>
          <w:sz w:val="27"/>
          <w:szCs w:val="27"/>
          <w:lang w:val="uk-UA"/>
        </w:rPr>
        <w:t xml:space="preserve">з </w:t>
      </w:r>
      <w:r w:rsidRPr="00BF03EC">
        <w:rPr>
          <w:sz w:val="27"/>
          <w:szCs w:val="27"/>
          <w:lang w:val="uk-UA"/>
        </w:rPr>
        <w:t>вимог</w:t>
      </w:r>
      <w:r w:rsidR="00E77671" w:rsidRPr="00BF03EC">
        <w:rPr>
          <w:sz w:val="27"/>
          <w:szCs w:val="27"/>
          <w:lang w:val="uk-UA"/>
        </w:rPr>
        <w:t xml:space="preserve">ами частини </w:t>
      </w:r>
      <w:r w:rsidR="001035F2" w:rsidRPr="00BF03EC">
        <w:rPr>
          <w:sz w:val="27"/>
          <w:szCs w:val="27"/>
          <w:lang w:val="uk-UA"/>
        </w:rPr>
        <w:t>третьої</w:t>
      </w:r>
      <w:r w:rsidRPr="00BF03EC">
        <w:rPr>
          <w:sz w:val="27"/>
          <w:szCs w:val="27"/>
          <w:lang w:val="uk-UA"/>
        </w:rPr>
        <w:t xml:space="preserve"> статті 85 Закону для встановлення показників відповідності кандидата критеріям кваліфікаційного оцінювання можуть застосовуватись інші засоби</w:t>
      </w:r>
      <w:r w:rsidR="00E77671" w:rsidRPr="00BF03EC">
        <w:rPr>
          <w:sz w:val="27"/>
          <w:szCs w:val="27"/>
          <w:lang w:val="uk-UA"/>
        </w:rPr>
        <w:t xml:space="preserve">. Перелік таких засобів наведено </w:t>
      </w:r>
      <w:r w:rsidR="001035F2" w:rsidRPr="00BF03EC">
        <w:rPr>
          <w:sz w:val="27"/>
          <w:szCs w:val="27"/>
          <w:lang w:val="uk-UA"/>
        </w:rPr>
        <w:t>в</w:t>
      </w:r>
      <w:r w:rsidR="00E77671" w:rsidRPr="00BF03EC">
        <w:rPr>
          <w:sz w:val="27"/>
          <w:szCs w:val="27"/>
          <w:lang w:val="uk-UA"/>
        </w:rPr>
        <w:t xml:space="preserve"> розділі</w:t>
      </w:r>
      <w:r w:rsidR="00184D5E" w:rsidRPr="00BF03EC">
        <w:rPr>
          <w:sz w:val="27"/>
          <w:szCs w:val="27"/>
          <w:lang w:val="uk-UA"/>
        </w:rPr>
        <w:t> </w:t>
      </w:r>
      <w:r w:rsidR="00E77671" w:rsidRPr="00BF03EC">
        <w:rPr>
          <w:sz w:val="27"/>
          <w:szCs w:val="27"/>
          <w:lang w:val="uk-UA"/>
        </w:rPr>
        <w:t>4 Положення.</w:t>
      </w:r>
    </w:p>
    <w:p w14:paraId="695DA2A7" w14:textId="77777777" w:rsidR="00D450C3" w:rsidRPr="00BF03EC" w:rsidRDefault="00121884" w:rsidP="005A57F1">
      <w:pPr>
        <w:pStyle w:val="ac"/>
        <w:numPr>
          <w:ilvl w:val="0"/>
          <w:numId w:val="4"/>
        </w:numPr>
        <w:spacing w:before="0" w:beforeAutospacing="0" w:after="0" w:afterAutospacing="0" w:line="320" w:lineRule="exact"/>
        <w:ind w:left="0" w:firstLine="851"/>
        <w:jc w:val="both"/>
        <w:rPr>
          <w:sz w:val="27"/>
          <w:szCs w:val="27"/>
          <w:lang w:val="uk-UA"/>
        </w:rPr>
      </w:pPr>
      <w:r w:rsidRPr="00BF03EC">
        <w:rPr>
          <w:sz w:val="27"/>
          <w:szCs w:val="27"/>
          <w:lang w:val="uk-UA"/>
        </w:rPr>
        <w:t>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w:t>
      </w:r>
    </w:p>
    <w:p w14:paraId="5B38FCD9" w14:textId="5832FCEC" w:rsidR="00D450C3" w:rsidRPr="00BF03EC" w:rsidRDefault="00D21BF9" w:rsidP="005A57F1">
      <w:pPr>
        <w:pStyle w:val="ac"/>
        <w:numPr>
          <w:ilvl w:val="0"/>
          <w:numId w:val="4"/>
        </w:numPr>
        <w:spacing w:before="0" w:beforeAutospacing="0" w:after="0" w:afterAutospacing="0" w:line="320" w:lineRule="exact"/>
        <w:ind w:left="0" w:firstLine="851"/>
        <w:jc w:val="both"/>
        <w:rPr>
          <w:sz w:val="27"/>
          <w:szCs w:val="27"/>
          <w:lang w:val="uk-UA"/>
        </w:rPr>
      </w:pPr>
      <w:r w:rsidRPr="00BF03EC">
        <w:rPr>
          <w:sz w:val="27"/>
          <w:szCs w:val="27"/>
          <w:lang w:val="uk-UA"/>
        </w:rPr>
        <w:t xml:space="preserve">Для оцінки відповідності кандидата на посаду судді критеріям доброчесності та професійної етики Комісією </w:t>
      </w:r>
      <w:r w:rsidR="00D450C3" w:rsidRPr="00BF03EC">
        <w:rPr>
          <w:sz w:val="27"/>
          <w:szCs w:val="27"/>
          <w:lang w:val="uk-UA"/>
        </w:rPr>
        <w:t xml:space="preserve">також </w:t>
      </w:r>
      <w:r w:rsidRPr="00BF03EC">
        <w:rPr>
          <w:sz w:val="27"/>
          <w:szCs w:val="27"/>
          <w:lang w:val="uk-UA"/>
        </w:rPr>
        <w:t>враховуються Єдині показники для оцінки доброчесності та професійної етики судді (кандидата на посаду судді), затверджені</w:t>
      </w:r>
      <w:r w:rsidRPr="00BF03EC">
        <w:rPr>
          <w:sz w:val="32"/>
          <w:szCs w:val="32"/>
          <w:lang w:val="uk-UA"/>
        </w:rPr>
        <w:t xml:space="preserve"> </w:t>
      </w:r>
      <w:r w:rsidRPr="00BF03EC">
        <w:rPr>
          <w:sz w:val="27"/>
          <w:szCs w:val="27"/>
          <w:lang w:val="uk-UA"/>
        </w:rPr>
        <w:t>рішенням</w:t>
      </w:r>
      <w:r w:rsidRPr="00BF03EC">
        <w:rPr>
          <w:sz w:val="32"/>
          <w:szCs w:val="32"/>
          <w:lang w:val="uk-UA"/>
        </w:rPr>
        <w:t xml:space="preserve"> </w:t>
      </w:r>
      <w:r w:rsidRPr="00BF03EC">
        <w:rPr>
          <w:sz w:val="27"/>
          <w:szCs w:val="27"/>
          <w:lang w:val="uk-UA"/>
        </w:rPr>
        <w:t>Вищої</w:t>
      </w:r>
      <w:r w:rsidRPr="00BF03EC">
        <w:rPr>
          <w:sz w:val="32"/>
          <w:szCs w:val="32"/>
          <w:lang w:val="uk-UA"/>
        </w:rPr>
        <w:t xml:space="preserve"> </w:t>
      </w:r>
      <w:r w:rsidRPr="00BF03EC">
        <w:rPr>
          <w:sz w:val="27"/>
          <w:szCs w:val="27"/>
          <w:lang w:val="uk-UA"/>
        </w:rPr>
        <w:t>ради</w:t>
      </w:r>
      <w:r w:rsidRPr="00BF03EC">
        <w:rPr>
          <w:sz w:val="32"/>
          <w:szCs w:val="32"/>
          <w:lang w:val="uk-UA"/>
        </w:rPr>
        <w:t xml:space="preserve"> </w:t>
      </w:r>
      <w:r w:rsidRPr="00BF03EC">
        <w:rPr>
          <w:sz w:val="27"/>
          <w:szCs w:val="27"/>
          <w:lang w:val="uk-UA"/>
        </w:rPr>
        <w:t>правосуддя</w:t>
      </w:r>
      <w:r w:rsidRPr="00BF03EC">
        <w:rPr>
          <w:sz w:val="32"/>
          <w:szCs w:val="32"/>
          <w:lang w:val="uk-UA"/>
        </w:rPr>
        <w:t xml:space="preserve"> </w:t>
      </w:r>
      <w:r w:rsidRPr="00BF03EC">
        <w:rPr>
          <w:sz w:val="27"/>
          <w:szCs w:val="27"/>
          <w:lang w:val="uk-UA"/>
        </w:rPr>
        <w:t>від</w:t>
      </w:r>
      <w:r w:rsidRPr="00BF03EC">
        <w:rPr>
          <w:sz w:val="32"/>
          <w:szCs w:val="32"/>
          <w:lang w:val="uk-UA"/>
        </w:rPr>
        <w:t xml:space="preserve"> </w:t>
      </w:r>
      <w:r w:rsidRPr="00BF03EC">
        <w:rPr>
          <w:sz w:val="27"/>
          <w:szCs w:val="27"/>
          <w:lang w:val="uk-UA"/>
        </w:rPr>
        <w:t>17 грудня</w:t>
      </w:r>
      <w:r w:rsidRPr="00BF03EC">
        <w:rPr>
          <w:sz w:val="32"/>
          <w:szCs w:val="32"/>
          <w:lang w:val="uk-UA"/>
        </w:rPr>
        <w:t xml:space="preserve"> </w:t>
      </w:r>
      <w:r w:rsidRPr="00BF03EC">
        <w:rPr>
          <w:sz w:val="27"/>
          <w:szCs w:val="27"/>
          <w:lang w:val="uk-UA"/>
        </w:rPr>
        <w:t>2024 року</w:t>
      </w:r>
      <w:r w:rsidR="00184D5E" w:rsidRPr="00BF03EC">
        <w:rPr>
          <w:sz w:val="32"/>
          <w:szCs w:val="32"/>
          <w:lang w:val="uk-UA"/>
        </w:rPr>
        <w:t xml:space="preserve"> </w:t>
      </w:r>
      <w:r w:rsidRPr="00BF03EC">
        <w:rPr>
          <w:sz w:val="27"/>
          <w:szCs w:val="27"/>
          <w:lang w:val="uk-UA"/>
        </w:rPr>
        <w:t>№ </w:t>
      </w:r>
      <w:r w:rsidRPr="00BF03EC">
        <w:rPr>
          <w:sz w:val="27"/>
          <w:szCs w:val="27"/>
          <w:shd w:val="clear" w:color="auto" w:fill="FFFFFF"/>
          <w:lang w:val="uk-UA"/>
        </w:rPr>
        <w:t>3659/0/15-24</w:t>
      </w:r>
      <w:r w:rsidRPr="00BF03EC">
        <w:rPr>
          <w:sz w:val="27"/>
          <w:szCs w:val="27"/>
          <w:lang w:val="uk-UA"/>
        </w:rPr>
        <w:t>.</w:t>
      </w:r>
    </w:p>
    <w:p w14:paraId="0CFA38D5" w14:textId="77777777" w:rsidR="00D450C3" w:rsidRPr="00BF03EC" w:rsidRDefault="00134654" w:rsidP="005A57F1">
      <w:pPr>
        <w:pStyle w:val="ac"/>
        <w:numPr>
          <w:ilvl w:val="0"/>
          <w:numId w:val="4"/>
        </w:numPr>
        <w:spacing w:before="0" w:beforeAutospacing="0" w:after="0" w:afterAutospacing="0" w:line="320" w:lineRule="exact"/>
        <w:ind w:left="0" w:firstLine="851"/>
        <w:jc w:val="both"/>
        <w:rPr>
          <w:sz w:val="27"/>
          <w:szCs w:val="27"/>
          <w:lang w:val="uk-UA"/>
        </w:rPr>
      </w:pPr>
      <w:r w:rsidRPr="00BF03EC">
        <w:rPr>
          <w:sz w:val="27"/>
          <w:szCs w:val="27"/>
          <w:lang w:val="uk-UA"/>
        </w:rPr>
        <w:t>Пунктом 5.5 розділу 5 Положення визначено, що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кандидат на посаду судді не відповідає одному показнику, такий кандидат на посаду судді не відповідає критерію. Кандидат на посаду судді вважається таким, що відповідає критеріям соціальної та особистої компетентності у разі набрання не менше 75 відсотків від суми максимально можливих балів за кожен із цих критеріїв за результатами їх оцінювання на етапі «Дослідження досьє та проведення співбесіди».</w:t>
      </w:r>
    </w:p>
    <w:p w14:paraId="198B4A71" w14:textId="63607B38" w:rsidR="00D450C3" w:rsidRPr="00BF03EC" w:rsidRDefault="001035F2" w:rsidP="005A57F1">
      <w:pPr>
        <w:pStyle w:val="ac"/>
        <w:numPr>
          <w:ilvl w:val="0"/>
          <w:numId w:val="4"/>
        </w:numPr>
        <w:spacing w:before="0" w:beforeAutospacing="0" w:after="0" w:afterAutospacing="0" w:line="320" w:lineRule="exact"/>
        <w:ind w:left="0" w:firstLine="851"/>
        <w:jc w:val="both"/>
        <w:rPr>
          <w:sz w:val="27"/>
          <w:szCs w:val="27"/>
          <w:lang w:val="uk-UA"/>
        </w:rPr>
      </w:pPr>
      <w:r w:rsidRPr="00BF03EC">
        <w:rPr>
          <w:sz w:val="27"/>
          <w:szCs w:val="27"/>
          <w:lang w:val="uk-UA"/>
        </w:rPr>
        <w:t>Згідно з</w:t>
      </w:r>
      <w:r w:rsidR="001800D1" w:rsidRPr="00BF03EC">
        <w:rPr>
          <w:sz w:val="27"/>
          <w:szCs w:val="27"/>
          <w:lang w:val="uk-UA"/>
        </w:rPr>
        <w:t xml:space="preserve"> пункт</w:t>
      </w:r>
      <w:r w:rsidRPr="00BF03EC">
        <w:rPr>
          <w:sz w:val="27"/>
          <w:szCs w:val="27"/>
          <w:lang w:val="uk-UA"/>
        </w:rPr>
        <w:t>ом</w:t>
      </w:r>
      <w:r w:rsidR="001800D1" w:rsidRPr="00BF03EC">
        <w:rPr>
          <w:sz w:val="27"/>
          <w:szCs w:val="27"/>
          <w:lang w:val="uk-UA"/>
        </w:rPr>
        <w:t xml:space="preserve"> 5.6 розділу </w:t>
      </w:r>
      <w:r w:rsidR="00DF2931" w:rsidRPr="00BF03EC">
        <w:rPr>
          <w:sz w:val="27"/>
          <w:szCs w:val="27"/>
          <w:lang w:val="uk-UA"/>
        </w:rPr>
        <w:t>5</w:t>
      </w:r>
      <w:r w:rsidR="001800D1" w:rsidRPr="00BF03EC">
        <w:rPr>
          <w:sz w:val="27"/>
          <w:szCs w:val="27"/>
          <w:lang w:val="uk-UA"/>
        </w:rPr>
        <w:t xml:space="preserve"> Положення </w:t>
      </w:r>
      <w:r w:rsidR="00DF2931" w:rsidRPr="00BF03EC">
        <w:rPr>
          <w:sz w:val="27"/>
          <w:szCs w:val="27"/>
          <w:lang w:val="uk-UA"/>
        </w:rPr>
        <w:t xml:space="preserve">відповідність судді (кандидата на посаду судді) критеріям кваліфікаційного оцінювання </w:t>
      </w:r>
      <w:r w:rsidR="001800D1" w:rsidRPr="00BF03EC">
        <w:rPr>
          <w:sz w:val="27"/>
          <w:szCs w:val="27"/>
          <w:lang w:val="uk-UA"/>
        </w:rPr>
        <w:t>оціню</w:t>
      </w:r>
      <w:r w:rsidRPr="00BF03EC">
        <w:rPr>
          <w:sz w:val="27"/>
          <w:szCs w:val="27"/>
          <w:lang w:val="uk-UA"/>
        </w:rPr>
        <w:t>є</w:t>
      </w:r>
      <w:r w:rsidR="001800D1" w:rsidRPr="00BF03EC">
        <w:rPr>
          <w:sz w:val="27"/>
          <w:szCs w:val="27"/>
          <w:lang w:val="uk-UA"/>
        </w:rPr>
        <w:t xml:space="preserve">ться так: професійна компетентність (за показниками, отриманими під час іспиту) – </w:t>
      </w:r>
      <w:r w:rsidR="00DF2931" w:rsidRPr="00BF03EC">
        <w:rPr>
          <w:sz w:val="27"/>
          <w:szCs w:val="27"/>
          <w:lang w:val="uk-UA"/>
        </w:rPr>
        <w:t>4</w:t>
      </w:r>
      <w:r w:rsidR="001800D1" w:rsidRPr="00BF03EC">
        <w:rPr>
          <w:sz w:val="27"/>
          <w:szCs w:val="27"/>
          <w:lang w:val="uk-UA"/>
        </w:rPr>
        <w:t>00 балів</w:t>
      </w:r>
      <w:r w:rsidR="00D8616E" w:rsidRPr="00BF03EC">
        <w:rPr>
          <w:sz w:val="27"/>
          <w:szCs w:val="27"/>
          <w:lang w:val="uk-UA"/>
        </w:rPr>
        <w:t xml:space="preserve"> (підпункт 5.6.1.1)</w:t>
      </w:r>
      <w:r w:rsidR="001800D1" w:rsidRPr="00BF03EC">
        <w:rPr>
          <w:sz w:val="27"/>
          <w:szCs w:val="27"/>
          <w:lang w:val="uk-UA"/>
        </w:rPr>
        <w:t xml:space="preserve">, з яких: </w:t>
      </w:r>
      <w:r w:rsidR="00DF2931" w:rsidRPr="00BF03EC">
        <w:rPr>
          <w:sz w:val="27"/>
          <w:szCs w:val="27"/>
          <w:lang w:val="uk-UA"/>
        </w:rPr>
        <w:t xml:space="preserve">рівень когнітивних здібностей – 60 балів; </w:t>
      </w:r>
      <w:r w:rsidR="00D8616E" w:rsidRPr="00BF03EC">
        <w:rPr>
          <w:sz w:val="27"/>
          <w:szCs w:val="27"/>
          <w:lang w:val="uk-UA"/>
        </w:rPr>
        <w:t xml:space="preserve">рівень знань з історії української державності – 40 балів; </w:t>
      </w:r>
      <w:r w:rsidR="001800D1" w:rsidRPr="00BF03EC">
        <w:rPr>
          <w:sz w:val="27"/>
          <w:szCs w:val="27"/>
          <w:lang w:val="uk-UA"/>
        </w:rPr>
        <w:t xml:space="preserve">рівень </w:t>
      </w:r>
      <w:r w:rsidR="00DF2931" w:rsidRPr="00BF03EC">
        <w:rPr>
          <w:sz w:val="27"/>
          <w:szCs w:val="27"/>
          <w:lang w:val="uk-UA"/>
        </w:rPr>
        <w:t xml:space="preserve">загальних </w:t>
      </w:r>
      <w:r w:rsidR="001800D1" w:rsidRPr="00BF03EC">
        <w:rPr>
          <w:sz w:val="27"/>
          <w:szCs w:val="27"/>
          <w:lang w:val="uk-UA"/>
        </w:rPr>
        <w:t xml:space="preserve">знань у сфері права – </w:t>
      </w:r>
      <w:r w:rsidR="00DF2931" w:rsidRPr="00BF03EC">
        <w:rPr>
          <w:sz w:val="27"/>
          <w:szCs w:val="27"/>
          <w:lang w:val="uk-UA"/>
        </w:rPr>
        <w:t>5</w:t>
      </w:r>
      <w:r w:rsidR="001800D1" w:rsidRPr="00BF03EC">
        <w:rPr>
          <w:sz w:val="27"/>
          <w:szCs w:val="27"/>
          <w:lang w:val="uk-UA"/>
        </w:rPr>
        <w:t xml:space="preserve">0 балів; </w:t>
      </w:r>
      <w:r w:rsidR="00DF2931" w:rsidRPr="00BF03EC">
        <w:rPr>
          <w:sz w:val="27"/>
          <w:szCs w:val="27"/>
          <w:lang w:val="uk-UA"/>
        </w:rPr>
        <w:t xml:space="preserve">рівень знань зі спеціалізації суду відповідного рівня – 100 балів; </w:t>
      </w:r>
      <w:r w:rsidR="001800D1" w:rsidRPr="00BF03EC">
        <w:rPr>
          <w:sz w:val="27"/>
          <w:szCs w:val="27"/>
          <w:lang w:val="uk-UA"/>
        </w:rPr>
        <w:t xml:space="preserve">рівень </w:t>
      </w:r>
      <w:r w:rsidR="00DF2931" w:rsidRPr="00BF03EC">
        <w:rPr>
          <w:sz w:val="27"/>
          <w:szCs w:val="27"/>
          <w:lang w:val="uk-UA"/>
        </w:rPr>
        <w:t xml:space="preserve">здатності практичного застосування знань у сфері права у суді відповідного рівня та спеціалізації </w:t>
      </w:r>
      <w:r w:rsidR="001800D1" w:rsidRPr="00BF03EC">
        <w:rPr>
          <w:sz w:val="27"/>
          <w:szCs w:val="27"/>
          <w:lang w:val="uk-UA"/>
        </w:rPr>
        <w:t>– 1</w:t>
      </w:r>
      <w:r w:rsidR="00DF2931" w:rsidRPr="00BF03EC">
        <w:rPr>
          <w:sz w:val="27"/>
          <w:szCs w:val="27"/>
          <w:lang w:val="uk-UA"/>
        </w:rPr>
        <w:t>5</w:t>
      </w:r>
      <w:r w:rsidR="001800D1" w:rsidRPr="00BF03EC">
        <w:rPr>
          <w:sz w:val="27"/>
          <w:szCs w:val="27"/>
          <w:lang w:val="uk-UA"/>
        </w:rPr>
        <w:t xml:space="preserve">0 балів; особиста компетентність – </w:t>
      </w:r>
      <w:r w:rsidR="00D8616E" w:rsidRPr="00BF03EC">
        <w:rPr>
          <w:sz w:val="27"/>
          <w:szCs w:val="27"/>
          <w:lang w:val="uk-UA"/>
        </w:rPr>
        <w:t>50</w:t>
      </w:r>
      <w:r w:rsidR="001800D1" w:rsidRPr="00BF03EC">
        <w:rPr>
          <w:sz w:val="27"/>
          <w:szCs w:val="27"/>
          <w:lang w:val="uk-UA"/>
        </w:rPr>
        <w:t> балів (підпункт </w:t>
      </w:r>
      <w:r w:rsidR="00D8616E" w:rsidRPr="00BF03EC">
        <w:rPr>
          <w:sz w:val="27"/>
          <w:szCs w:val="27"/>
          <w:lang w:val="uk-UA"/>
        </w:rPr>
        <w:t>5.6.1.2</w:t>
      </w:r>
      <w:r w:rsidR="001800D1" w:rsidRPr="00BF03EC">
        <w:rPr>
          <w:sz w:val="27"/>
          <w:szCs w:val="27"/>
          <w:lang w:val="uk-UA"/>
        </w:rPr>
        <w:t>)</w:t>
      </w:r>
      <w:r w:rsidR="00D8616E" w:rsidRPr="00BF03EC">
        <w:rPr>
          <w:sz w:val="27"/>
          <w:szCs w:val="27"/>
          <w:lang w:val="uk-UA"/>
        </w:rPr>
        <w:t>, з яких: рішучість та відповідальність – 25 балів; безперервний розвиток – 25 балів</w:t>
      </w:r>
      <w:r w:rsidR="001800D1" w:rsidRPr="00BF03EC">
        <w:rPr>
          <w:sz w:val="27"/>
          <w:szCs w:val="27"/>
          <w:lang w:val="uk-UA"/>
        </w:rPr>
        <w:t xml:space="preserve">; соціальна компетентність – </w:t>
      </w:r>
      <w:r w:rsidR="00D8616E" w:rsidRPr="00BF03EC">
        <w:rPr>
          <w:sz w:val="27"/>
          <w:szCs w:val="27"/>
          <w:lang w:val="uk-UA"/>
        </w:rPr>
        <w:t>50</w:t>
      </w:r>
      <w:r w:rsidR="001800D1" w:rsidRPr="00BF03EC">
        <w:rPr>
          <w:sz w:val="27"/>
          <w:szCs w:val="27"/>
          <w:lang w:val="uk-UA"/>
        </w:rPr>
        <w:t> балів (підпункт 5.</w:t>
      </w:r>
      <w:r w:rsidR="00D8616E" w:rsidRPr="00BF03EC">
        <w:rPr>
          <w:sz w:val="27"/>
          <w:szCs w:val="27"/>
          <w:lang w:val="uk-UA"/>
        </w:rPr>
        <w:t>6</w:t>
      </w:r>
      <w:r w:rsidR="001800D1" w:rsidRPr="00BF03EC">
        <w:rPr>
          <w:sz w:val="27"/>
          <w:szCs w:val="27"/>
          <w:lang w:val="uk-UA"/>
        </w:rPr>
        <w:t>.</w:t>
      </w:r>
      <w:r w:rsidR="00D8616E" w:rsidRPr="00BF03EC">
        <w:rPr>
          <w:sz w:val="27"/>
          <w:szCs w:val="27"/>
          <w:lang w:val="uk-UA"/>
        </w:rPr>
        <w:t>1.3</w:t>
      </w:r>
      <w:r w:rsidR="001800D1" w:rsidRPr="00BF03EC">
        <w:rPr>
          <w:sz w:val="27"/>
          <w:szCs w:val="27"/>
          <w:lang w:val="uk-UA"/>
        </w:rPr>
        <w:t>)</w:t>
      </w:r>
      <w:r w:rsidR="00D8616E" w:rsidRPr="00BF03EC">
        <w:rPr>
          <w:sz w:val="27"/>
          <w:szCs w:val="27"/>
          <w:lang w:val="uk-UA"/>
        </w:rPr>
        <w:t>, з яких: ефективна комунікація – 12,5 </w:t>
      </w:r>
      <w:proofErr w:type="spellStart"/>
      <w:r w:rsidR="00D8616E" w:rsidRPr="00BF03EC">
        <w:rPr>
          <w:sz w:val="27"/>
          <w:szCs w:val="27"/>
          <w:lang w:val="uk-UA"/>
        </w:rPr>
        <w:t>бала</w:t>
      </w:r>
      <w:proofErr w:type="spellEnd"/>
      <w:r w:rsidR="00D8616E" w:rsidRPr="00BF03EC">
        <w:rPr>
          <w:sz w:val="27"/>
          <w:szCs w:val="27"/>
          <w:lang w:val="uk-UA"/>
        </w:rPr>
        <w:t>; ефективна взаємодія – 12,5 </w:t>
      </w:r>
      <w:proofErr w:type="spellStart"/>
      <w:r w:rsidR="00D8616E" w:rsidRPr="00BF03EC">
        <w:rPr>
          <w:sz w:val="27"/>
          <w:szCs w:val="27"/>
          <w:lang w:val="uk-UA"/>
        </w:rPr>
        <w:t>бала</w:t>
      </w:r>
      <w:proofErr w:type="spellEnd"/>
      <w:r w:rsidR="00D8616E" w:rsidRPr="00BF03EC">
        <w:rPr>
          <w:sz w:val="27"/>
          <w:szCs w:val="27"/>
          <w:lang w:val="uk-UA"/>
        </w:rPr>
        <w:t>; стійкість мотивації – 12,5 </w:t>
      </w:r>
      <w:proofErr w:type="spellStart"/>
      <w:r w:rsidR="00D8616E" w:rsidRPr="00BF03EC">
        <w:rPr>
          <w:sz w:val="27"/>
          <w:szCs w:val="27"/>
          <w:lang w:val="uk-UA"/>
        </w:rPr>
        <w:t>бала</w:t>
      </w:r>
      <w:proofErr w:type="spellEnd"/>
      <w:r w:rsidR="00D8616E" w:rsidRPr="00BF03EC">
        <w:rPr>
          <w:sz w:val="27"/>
          <w:szCs w:val="27"/>
          <w:lang w:val="uk-UA"/>
        </w:rPr>
        <w:t>; емоційна стійкість – 12,5 </w:t>
      </w:r>
      <w:proofErr w:type="spellStart"/>
      <w:r w:rsidR="00D8616E" w:rsidRPr="00BF03EC">
        <w:rPr>
          <w:sz w:val="27"/>
          <w:szCs w:val="27"/>
          <w:lang w:val="uk-UA"/>
        </w:rPr>
        <w:t>бала</w:t>
      </w:r>
      <w:proofErr w:type="spellEnd"/>
      <w:r w:rsidR="00914011" w:rsidRPr="00BF03EC">
        <w:rPr>
          <w:sz w:val="27"/>
          <w:szCs w:val="27"/>
          <w:lang w:val="uk-UA"/>
        </w:rPr>
        <w:t>.</w:t>
      </w:r>
    </w:p>
    <w:p w14:paraId="3EE1461A" w14:textId="002D1E63" w:rsidR="00D450C3" w:rsidRPr="00BF03EC" w:rsidRDefault="00101BB2" w:rsidP="005A57F1">
      <w:pPr>
        <w:pStyle w:val="ac"/>
        <w:numPr>
          <w:ilvl w:val="0"/>
          <w:numId w:val="4"/>
        </w:numPr>
        <w:spacing w:before="0" w:beforeAutospacing="0" w:after="0" w:afterAutospacing="0" w:line="320" w:lineRule="exact"/>
        <w:ind w:left="0" w:firstLine="851"/>
        <w:jc w:val="both"/>
        <w:rPr>
          <w:sz w:val="27"/>
          <w:szCs w:val="27"/>
          <w:lang w:val="uk-UA"/>
        </w:rPr>
      </w:pPr>
      <w:r w:rsidRPr="00BF03EC">
        <w:rPr>
          <w:sz w:val="27"/>
          <w:szCs w:val="27"/>
          <w:lang w:val="uk-UA"/>
        </w:rPr>
        <w:t xml:space="preserve">Відповідно до пункту 62 розділу XII «Прикінцеві та перехідні положення» Закону </w:t>
      </w:r>
      <w:r w:rsidRPr="00BF03EC">
        <w:rPr>
          <w:sz w:val="27"/>
          <w:szCs w:val="27"/>
          <w:shd w:val="clear" w:color="auto" w:fill="FFFFFF"/>
          <w:lang w:val="uk-UA"/>
        </w:rPr>
        <w:t xml:space="preserve">після введення в дію положень цього Закону щодо анонімного </w:t>
      </w:r>
      <w:r w:rsidRPr="00BF03EC">
        <w:rPr>
          <w:sz w:val="27"/>
          <w:szCs w:val="27"/>
          <w:shd w:val="clear" w:color="auto" w:fill="FFFFFF"/>
          <w:lang w:val="uk-UA"/>
        </w:rPr>
        <w:lastRenderedPageBreak/>
        <w:t>тестування з історії української державності таке тестування не проводиться в межах кваліфікаційного іспиту</w:t>
      </w:r>
      <w:r w:rsidR="005C1528" w:rsidRPr="00BF03EC">
        <w:rPr>
          <w:sz w:val="27"/>
          <w:szCs w:val="27"/>
          <w:shd w:val="clear" w:color="auto" w:fill="FFFFFF"/>
          <w:lang w:val="uk-UA"/>
        </w:rPr>
        <w:t>, зокрема,</w:t>
      </w:r>
      <w:r w:rsidRPr="00BF03EC">
        <w:rPr>
          <w:sz w:val="27"/>
          <w:szCs w:val="27"/>
          <w:shd w:val="clear" w:color="auto" w:fill="FFFFFF"/>
          <w:lang w:val="uk-UA"/>
        </w:rPr>
        <w:t xml:space="preserve"> під час конкурс</w:t>
      </w:r>
      <w:r w:rsidR="005C1528" w:rsidRPr="00BF03EC">
        <w:rPr>
          <w:sz w:val="27"/>
          <w:szCs w:val="27"/>
          <w:shd w:val="clear" w:color="auto" w:fill="FFFFFF"/>
          <w:lang w:val="uk-UA"/>
        </w:rPr>
        <w:t>у</w:t>
      </w:r>
      <w:r w:rsidRPr="00BF03EC">
        <w:rPr>
          <w:sz w:val="27"/>
          <w:szCs w:val="27"/>
          <w:shd w:val="clear" w:color="auto" w:fill="FFFFFF"/>
          <w:lang w:val="uk-UA"/>
        </w:rPr>
        <w:t xml:space="preserve"> на зайняття вакантних посад суддів</w:t>
      </w:r>
      <w:r w:rsidR="005C1528" w:rsidRPr="00BF03EC">
        <w:rPr>
          <w:sz w:val="27"/>
          <w:szCs w:val="27"/>
          <w:shd w:val="clear" w:color="auto" w:fill="FFFFFF"/>
          <w:lang w:val="uk-UA"/>
        </w:rPr>
        <w:t xml:space="preserve"> апеляційних судів</w:t>
      </w:r>
      <w:r w:rsidRPr="00BF03EC">
        <w:rPr>
          <w:sz w:val="27"/>
          <w:szCs w:val="27"/>
          <w:shd w:val="clear" w:color="auto" w:fill="FFFFFF"/>
          <w:lang w:val="uk-UA"/>
        </w:rPr>
        <w:t>, оголошен</w:t>
      </w:r>
      <w:r w:rsidR="005C1528" w:rsidRPr="00BF03EC">
        <w:rPr>
          <w:sz w:val="27"/>
          <w:szCs w:val="27"/>
          <w:shd w:val="clear" w:color="auto" w:fill="FFFFFF"/>
          <w:lang w:val="uk-UA"/>
        </w:rPr>
        <w:t>ого</w:t>
      </w:r>
      <w:r w:rsidRPr="00BF03EC">
        <w:rPr>
          <w:sz w:val="27"/>
          <w:szCs w:val="27"/>
          <w:shd w:val="clear" w:color="auto" w:fill="FFFFFF"/>
          <w:lang w:val="uk-UA"/>
        </w:rPr>
        <w:t xml:space="preserve"> рішенням Вищої кваліфікаційної комісії суддів України від 14 вересня 2023 року № 94/зп-23.</w:t>
      </w:r>
    </w:p>
    <w:p w14:paraId="104EDAFD" w14:textId="5297AFDC" w:rsidR="00D450C3" w:rsidRPr="00BF03EC" w:rsidRDefault="00BD7BAF" w:rsidP="005A57F1">
      <w:pPr>
        <w:pStyle w:val="ac"/>
        <w:numPr>
          <w:ilvl w:val="0"/>
          <w:numId w:val="4"/>
        </w:numPr>
        <w:spacing w:before="0" w:beforeAutospacing="0" w:after="0" w:afterAutospacing="0" w:line="320" w:lineRule="exact"/>
        <w:ind w:left="0" w:firstLine="851"/>
        <w:jc w:val="both"/>
        <w:rPr>
          <w:sz w:val="27"/>
          <w:szCs w:val="27"/>
          <w:lang w:val="uk-UA"/>
        </w:rPr>
      </w:pPr>
      <w:r w:rsidRPr="00BF03EC">
        <w:rPr>
          <w:sz w:val="27"/>
          <w:szCs w:val="27"/>
          <w:lang w:val="uk-UA"/>
        </w:rPr>
        <w:t>Пунктом 8.2</w:t>
      </w:r>
      <w:r w:rsidR="000F0986" w:rsidRPr="00BF03EC">
        <w:rPr>
          <w:sz w:val="27"/>
          <w:szCs w:val="27"/>
          <w:lang w:val="uk-UA"/>
        </w:rPr>
        <w:t xml:space="preserve"> розділу 8 Положення про порядок складання кваліфікаційного іспиту та методику оцінювання кандидатів</w:t>
      </w:r>
      <w:r w:rsidR="001035F2" w:rsidRPr="00BF03EC">
        <w:rPr>
          <w:sz w:val="27"/>
          <w:szCs w:val="27"/>
          <w:lang w:val="uk-UA"/>
        </w:rPr>
        <w:t>, затвердженого рішенням Комісії від 19 червня 2024 року № 185/зп-24 (зі змінами),</w:t>
      </w:r>
      <w:r w:rsidR="000F0986" w:rsidRPr="00BF03EC">
        <w:rPr>
          <w:sz w:val="27"/>
          <w:szCs w:val="27"/>
          <w:lang w:val="uk-UA"/>
        </w:rPr>
        <w:t xml:space="preserve"> визначено, що </w:t>
      </w:r>
      <w:r w:rsidR="001035F2" w:rsidRPr="00BF03EC">
        <w:rPr>
          <w:sz w:val="27"/>
          <w:szCs w:val="27"/>
          <w:lang w:val="uk-UA"/>
        </w:rPr>
        <w:t>в</w:t>
      </w:r>
      <w:r w:rsidR="000F0986" w:rsidRPr="00BF03EC">
        <w:rPr>
          <w:sz w:val="27"/>
          <w:szCs w:val="27"/>
          <w:lang w:val="uk-UA"/>
        </w:rPr>
        <w:t xml:space="preserve">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r w:rsidR="00134654" w:rsidRPr="00BF03EC">
        <w:rPr>
          <w:sz w:val="27"/>
          <w:szCs w:val="27"/>
          <w:lang w:val="uk-UA"/>
        </w:rPr>
        <w:t>.</w:t>
      </w:r>
    </w:p>
    <w:p w14:paraId="5386989D" w14:textId="54B0E4C7" w:rsidR="00D450C3" w:rsidRPr="00BF03EC" w:rsidRDefault="00E032E6" w:rsidP="005A57F1">
      <w:pPr>
        <w:pStyle w:val="ac"/>
        <w:numPr>
          <w:ilvl w:val="0"/>
          <w:numId w:val="4"/>
        </w:numPr>
        <w:spacing w:before="0" w:beforeAutospacing="0" w:after="0" w:afterAutospacing="0" w:line="320" w:lineRule="exact"/>
        <w:ind w:left="0" w:firstLine="851"/>
        <w:jc w:val="both"/>
        <w:rPr>
          <w:sz w:val="27"/>
          <w:szCs w:val="27"/>
          <w:lang w:val="uk-UA"/>
        </w:rPr>
      </w:pPr>
      <w:r w:rsidRPr="00BF03EC">
        <w:rPr>
          <w:sz w:val="27"/>
          <w:szCs w:val="27"/>
          <w:lang w:val="uk-UA"/>
        </w:rPr>
        <w:t xml:space="preserve">Згідно з вимогами пункту 5.7 розділу 5 Положення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палати або колегії шляхом обчислення середнього арифметичного </w:t>
      </w:r>
      <w:proofErr w:type="spellStart"/>
      <w:r w:rsidRPr="00BF03EC">
        <w:rPr>
          <w:sz w:val="27"/>
          <w:szCs w:val="27"/>
          <w:lang w:val="uk-UA"/>
        </w:rPr>
        <w:t>бала</w:t>
      </w:r>
      <w:proofErr w:type="spellEnd"/>
      <w:r w:rsidRPr="00BF03EC">
        <w:rPr>
          <w:sz w:val="27"/>
          <w:szCs w:val="27"/>
          <w:lang w:val="uk-UA"/>
        </w:rPr>
        <w:t>.</w:t>
      </w:r>
      <w:r w:rsidR="00E31C62" w:rsidRPr="00BF03EC">
        <w:rPr>
          <w:sz w:val="27"/>
          <w:szCs w:val="27"/>
          <w:lang w:val="uk-UA"/>
        </w:rPr>
        <w:t xml:space="preserve"> Співбесіда полягає в обговоренні результатів дослідження досьє</w:t>
      </w:r>
      <w:r w:rsidR="0055767D" w:rsidRPr="00BF03EC">
        <w:rPr>
          <w:sz w:val="27"/>
          <w:szCs w:val="27"/>
          <w:lang w:val="uk-UA"/>
        </w:rPr>
        <w:t xml:space="preserve"> та проходить в засіданні Комісії у складі, визначеному рішенням Комісії. Обговорення відбувається шляхом опитування кандидата на посаду судді доповідачем і членами Комісії та надання кандидатом відповідей і пояснень. Під час співбесіди обов’язково обговорюються</w:t>
      </w:r>
      <w:r w:rsidR="00F2254C" w:rsidRPr="00BF03EC">
        <w:rPr>
          <w:sz w:val="27"/>
          <w:szCs w:val="27"/>
          <w:lang w:val="uk-UA"/>
        </w:rPr>
        <w:t xml:space="preserve"> </w:t>
      </w:r>
      <w:r w:rsidR="0055767D" w:rsidRPr="00BF03EC">
        <w:rPr>
          <w:sz w:val="27"/>
          <w:szCs w:val="27"/>
          <w:lang w:val="uk-UA"/>
        </w:rPr>
        <w:t>дані щодо відповідності кандидата критеріям професійної етики та доброчесності.</w:t>
      </w:r>
    </w:p>
    <w:p w14:paraId="09AF6C68" w14:textId="032060B7" w:rsidR="00D450C3" w:rsidRPr="00BF03EC" w:rsidRDefault="001C439C" w:rsidP="005A57F1">
      <w:pPr>
        <w:pStyle w:val="ac"/>
        <w:numPr>
          <w:ilvl w:val="0"/>
          <w:numId w:val="4"/>
        </w:numPr>
        <w:spacing w:before="0" w:beforeAutospacing="0" w:after="0" w:afterAutospacing="0" w:line="320" w:lineRule="exact"/>
        <w:ind w:left="0" w:firstLine="851"/>
        <w:jc w:val="both"/>
        <w:rPr>
          <w:sz w:val="27"/>
          <w:szCs w:val="27"/>
          <w:lang w:val="uk-UA"/>
        </w:rPr>
      </w:pPr>
      <w:r w:rsidRPr="00BF03EC">
        <w:rPr>
          <w:sz w:val="27"/>
          <w:szCs w:val="27"/>
          <w:lang w:val="uk-UA"/>
        </w:rPr>
        <w:t xml:space="preserve">Представники </w:t>
      </w:r>
      <w:r w:rsidR="00047EEA" w:rsidRPr="00BF03EC">
        <w:rPr>
          <w:sz w:val="27"/>
          <w:szCs w:val="27"/>
          <w:lang w:val="uk-UA"/>
        </w:rPr>
        <w:t>ГРД</w:t>
      </w:r>
      <w:r w:rsidRPr="00BF03EC">
        <w:rPr>
          <w:sz w:val="27"/>
          <w:szCs w:val="27"/>
          <w:lang w:val="uk-UA"/>
        </w:rPr>
        <w:t xml:space="preserve"> беруть участь у співбесіді </w:t>
      </w:r>
      <w:r w:rsidR="00F2254C" w:rsidRPr="00BF03EC">
        <w:rPr>
          <w:sz w:val="27"/>
          <w:szCs w:val="27"/>
          <w:lang w:val="uk-UA"/>
        </w:rPr>
        <w:t>в</w:t>
      </w:r>
      <w:r w:rsidRPr="00BF03EC">
        <w:rPr>
          <w:sz w:val="27"/>
          <w:szCs w:val="27"/>
          <w:lang w:val="uk-UA"/>
        </w:rPr>
        <w:t xml:space="preserve"> порядку, встановленому Регламентом Вищої кваліфікаційної комісії суддів України.</w:t>
      </w:r>
    </w:p>
    <w:p w14:paraId="70A9D449" w14:textId="317E5072" w:rsidR="00D450C3" w:rsidRPr="00BF03EC" w:rsidRDefault="001C439C" w:rsidP="005A57F1">
      <w:pPr>
        <w:pStyle w:val="ac"/>
        <w:numPr>
          <w:ilvl w:val="0"/>
          <w:numId w:val="4"/>
        </w:numPr>
        <w:spacing w:before="0" w:beforeAutospacing="0" w:after="0" w:afterAutospacing="0" w:line="320" w:lineRule="exact"/>
        <w:ind w:left="0" w:firstLine="851"/>
        <w:jc w:val="both"/>
        <w:rPr>
          <w:sz w:val="27"/>
          <w:szCs w:val="27"/>
          <w:lang w:val="uk-UA"/>
        </w:rPr>
      </w:pPr>
      <w:r w:rsidRPr="00BF03EC">
        <w:rPr>
          <w:sz w:val="27"/>
          <w:szCs w:val="27"/>
          <w:lang w:val="uk-UA"/>
        </w:rPr>
        <w:t xml:space="preserve">Пунктом 120 Регламенту Вищої кваліфікаційної комісії суддів </w:t>
      </w:r>
      <w:r w:rsidR="00F2254C" w:rsidRPr="00BF03EC">
        <w:rPr>
          <w:sz w:val="27"/>
          <w:szCs w:val="27"/>
          <w:lang w:val="uk-UA"/>
        </w:rPr>
        <w:t>України, затвердженого рішенням Комісії від 13 жовтня 2016 року № 81/зп-16 (у</w:t>
      </w:r>
      <w:r w:rsidR="00D815FF" w:rsidRPr="00BF03EC">
        <w:rPr>
          <w:sz w:val="27"/>
          <w:szCs w:val="27"/>
          <w:lang w:val="uk-UA"/>
        </w:rPr>
        <w:t> </w:t>
      </w:r>
      <w:r w:rsidR="00F2254C" w:rsidRPr="00BF03EC">
        <w:rPr>
          <w:sz w:val="27"/>
          <w:szCs w:val="27"/>
          <w:lang w:val="uk-UA"/>
        </w:rPr>
        <w:t>редакції рішення Комісії від 19 жовтня 2023 року № 119/зп-23, зі змінами),</w:t>
      </w:r>
      <w:r w:rsidRPr="00BF03EC">
        <w:rPr>
          <w:sz w:val="27"/>
          <w:szCs w:val="27"/>
          <w:lang w:val="uk-UA"/>
        </w:rPr>
        <w:t xml:space="preserve"> встановлено, що висновок або інформація ГРД розглядаються Комісією під час проведення співбесіди та дослідження досьє кандидата на посаду судді на відповідному засіданні з метою встановлення наявності або спростування обґрунтованого сумніву щодо відповідності кандидата на посаду судді критеріям доброчесності та професійної етики.</w:t>
      </w:r>
    </w:p>
    <w:p w14:paraId="24550310" w14:textId="77777777" w:rsidR="00D450C3" w:rsidRPr="00BF03EC" w:rsidRDefault="004A045A" w:rsidP="005A57F1">
      <w:pPr>
        <w:pStyle w:val="ac"/>
        <w:numPr>
          <w:ilvl w:val="0"/>
          <w:numId w:val="4"/>
        </w:numPr>
        <w:spacing w:before="0" w:beforeAutospacing="0" w:after="0" w:afterAutospacing="0" w:line="320" w:lineRule="exact"/>
        <w:ind w:left="0" w:firstLine="851"/>
        <w:jc w:val="both"/>
        <w:rPr>
          <w:sz w:val="27"/>
          <w:szCs w:val="27"/>
          <w:lang w:val="uk-UA"/>
        </w:rPr>
      </w:pPr>
      <w:r w:rsidRPr="00BF03EC">
        <w:rPr>
          <w:sz w:val="27"/>
          <w:szCs w:val="27"/>
          <w:lang w:val="uk-UA"/>
        </w:rPr>
        <w:t xml:space="preserve">Відповідно до пункту 5.8 розділу 5 Положення максимально можливий бал за критерієм доброчесності та професійної етики становить 300 балів. </w:t>
      </w:r>
    </w:p>
    <w:p w14:paraId="33E67087" w14:textId="1C8B429C" w:rsidR="00D450C3" w:rsidRPr="00BF03EC" w:rsidRDefault="00142280" w:rsidP="005A57F1">
      <w:pPr>
        <w:pStyle w:val="ac"/>
        <w:numPr>
          <w:ilvl w:val="0"/>
          <w:numId w:val="4"/>
        </w:numPr>
        <w:spacing w:before="0" w:beforeAutospacing="0" w:after="0" w:afterAutospacing="0" w:line="320" w:lineRule="exact"/>
        <w:ind w:left="0" w:firstLine="851"/>
        <w:jc w:val="both"/>
        <w:rPr>
          <w:sz w:val="27"/>
          <w:szCs w:val="27"/>
          <w:lang w:val="uk-UA"/>
        </w:rPr>
      </w:pPr>
      <w:r w:rsidRPr="00BF03EC">
        <w:rPr>
          <w:sz w:val="27"/>
          <w:szCs w:val="27"/>
          <w:lang w:val="uk-UA"/>
        </w:rPr>
        <w:t xml:space="preserve">Комісія керується презумпцією, </w:t>
      </w:r>
      <w:r w:rsidR="00F2254C" w:rsidRPr="00BF03EC">
        <w:rPr>
          <w:sz w:val="27"/>
          <w:szCs w:val="27"/>
          <w:lang w:val="uk-UA"/>
        </w:rPr>
        <w:t>згідно з</w:t>
      </w:r>
      <w:r w:rsidRPr="00BF03EC">
        <w:rPr>
          <w:sz w:val="27"/>
          <w:szCs w:val="27"/>
          <w:lang w:val="uk-UA"/>
        </w:rPr>
        <w:t xml:space="preserve"> яко</w:t>
      </w:r>
      <w:r w:rsidR="00F2254C" w:rsidRPr="00BF03EC">
        <w:rPr>
          <w:sz w:val="27"/>
          <w:szCs w:val="27"/>
          <w:lang w:val="uk-UA"/>
        </w:rPr>
        <w:t>ю</w:t>
      </w:r>
      <w:r w:rsidRPr="00BF03EC">
        <w:rPr>
          <w:sz w:val="27"/>
          <w:szCs w:val="27"/>
          <w:lang w:val="uk-UA"/>
        </w:rPr>
        <w:t xml:space="preserve"> кандидат на посаду судді відповідає критеріям доброчесності та професійної етики</w:t>
      </w:r>
      <w:r w:rsidR="00F2254C" w:rsidRPr="00BF03EC">
        <w:rPr>
          <w:sz w:val="27"/>
          <w:szCs w:val="27"/>
          <w:lang w:val="uk-UA"/>
        </w:rPr>
        <w:t>,</w:t>
      </w:r>
      <w:r w:rsidRPr="00BF03EC">
        <w:rPr>
          <w:sz w:val="27"/>
          <w:szCs w:val="27"/>
          <w:lang w:val="uk-UA"/>
        </w:rPr>
        <w:t xml:space="preserve"> але ця презумпція є спростовною, а рівень такої відповідності підлягає з’ясуванню у процесі кваліфікаційного оцінювання кандидата на посаду судді.</w:t>
      </w:r>
    </w:p>
    <w:p w14:paraId="70C7EC85" w14:textId="4470BBEE" w:rsidR="00AC2464" w:rsidRPr="00BF03EC" w:rsidRDefault="00AC2464" w:rsidP="005A57F1">
      <w:pPr>
        <w:pStyle w:val="ac"/>
        <w:numPr>
          <w:ilvl w:val="0"/>
          <w:numId w:val="4"/>
        </w:numPr>
        <w:spacing w:before="0" w:beforeAutospacing="0" w:after="0" w:afterAutospacing="0" w:line="320" w:lineRule="exact"/>
        <w:ind w:left="0" w:firstLine="851"/>
        <w:jc w:val="both"/>
        <w:rPr>
          <w:sz w:val="27"/>
          <w:szCs w:val="27"/>
          <w:lang w:val="uk-UA"/>
        </w:rPr>
      </w:pPr>
      <w:r w:rsidRPr="00BF03EC">
        <w:rPr>
          <w:sz w:val="27"/>
          <w:szCs w:val="27"/>
          <w:lang w:val="uk-UA"/>
        </w:rPr>
        <w:t>Як зазначено в рішенні Великої Палати Верховного Суду від 10 листопада 2022 року (справа № 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14:paraId="40C994F1" w14:textId="77777777" w:rsidR="00AC2464" w:rsidRPr="00BF03EC" w:rsidRDefault="00AC2464" w:rsidP="005A57F1">
      <w:pPr>
        <w:pStyle w:val="ac"/>
        <w:spacing w:before="0" w:beforeAutospacing="0" w:after="0" w:afterAutospacing="0" w:line="320" w:lineRule="exact"/>
        <w:ind w:firstLine="851"/>
        <w:jc w:val="both"/>
        <w:rPr>
          <w:sz w:val="27"/>
          <w:szCs w:val="27"/>
          <w:lang w:val="uk-UA"/>
        </w:rPr>
      </w:pPr>
      <w:r w:rsidRPr="00BF03EC">
        <w:rPr>
          <w:sz w:val="27"/>
          <w:szCs w:val="27"/>
          <w:lang w:val="uk-UA"/>
        </w:rPr>
        <w:t xml:space="preserve">За визначенням </w:t>
      </w:r>
      <w:proofErr w:type="spellStart"/>
      <w:r w:rsidRPr="00BF03EC">
        <w:rPr>
          <w:sz w:val="27"/>
          <w:szCs w:val="27"/>
          <w:lang w:val="uk-UA"/>
        </w:rPr>
        <w:t>терміна</w:t>
      </w:r>
      <w:proofErr w:type="spellEnd"/>
      <w:r w:rsidRPr="00BF03EC">
        <w:rPr>
          <w:sz w:val="27"/>
          <w:szCs w:val="27"/>
          <w:lang w:val="uk-UA"/>
        </w:rPr>
        <w:t xml:space="preserve">,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w:t>
      </w:r>
      <w:r w:rsidRPr="00BF03EC">
        <w:rPr>
          <w:sz w:val="27"/>
          <w:szCs w:val="27"/>
          <w:lang w:val="uk-UA"/>
        </w:rPr>
        <w:lastRenderedPageBreak/>
        <w:t>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14:paraId="7A7B8C72" w14:textId="1063A750" w:rsidR="00AC2464" w:rsidRPr="00BF03EC" w:rsidRDefault="00AC2464" w:rsidP="005A57F1">
      <w:pPr>
        <w:spacing w:after="0" w:line="240" w:lineRule="auto"/>
        <w:ind w:firstLine="851"/>
        <w:jc w:val="both"/>
        <w:rPr>
          <w:rFonts w:ascii="Times New Roman" w:hAnsi="Times New Roman"/>
          <w:sz w:val="27"/>
          <w:szCs w:val="27"/>
        </w:rPr>
      </w:pPr>
      <w:r w:rsidRPr="00BF03EC">
        <w:rPr>
          <w:rFonts w:ascii="Times New Roman" w:hAnsi="Times New Roman"/>
          <w:sz w:val="27"/>
          <w:szCs w:val="27"/>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 цього рішення).</w:t>
      </w:r>
    </w:p>
    <w:p w14:paraId="155A52D9" w14:textId="4BC8DBDC" w:rsidR="00D450C3" w:rsidRPr="00BF03EC" w:rsidRDefault="008257FE" w:rsidP="005A57F1">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 xml:space="preserve">Кандидат на посаду судді не відповідає критеріям доброчесності та професійної етики </w:t>
      </w:r>
      <w:r w:rsidR="00F2254C" w:rsidRPr="00BF03EC">
        <w:rPr>
          <w:rFonts w:ascii="Times New Roman" w:hAnsi="Times New Roman"/>
          <w:sz w:val="27"/>
          <w:szCs w:val="27"/>
        </w:rPr>
        <w:t>в</w:t>
      </w:r>
      <w:r w:rsidRPr="00BF03EC">
        <w:rPr>
          <w:rFonts w:ascii="Times New Roman" w:hAnsi="Times New Roman"/>
          <w:sz w:val="27"/>
          <w:szCs w:val="27"/>
        </w:rPr>
        <w:t xml:space="preserve"> разі встановлення невідповідності або наявності обґрунтованого сумніву в його відповідності хоча б одному показнику</w:t>
      </w:r>
      <w:r w:rsidR="002142DB" w:rsidRPr="00BF03EC">
        <w:rPr>
          <w:rFonts w:ascii="Times New Roman" w:hAnsi="Times New Roman"/>
          <w:sz w:val="27"/>
          <w:szCs w:val="27"/>
        </w:rPr>
        <w:t>, визначеному пунктом 2.13 Положення.</w:t>
      </w:r>
      <w:r w:rsidR="00FC560B" w:rsidRPr="00BF03EC">
        <w:rPr>
          <w:rFonts w:ascii="Times New Roman" w:hAnsi="Times New Roman"/>
          <w:sz w:val="27"/>
          <w:szCs w:val="27"/>
        </w:rPr>
        <w:t xml:space="preserve"> Такий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14:paraId="1A6ABC2D" w14:textId="77777777" w:rsidR="00D450C3" w:rsidRPr="00BF03EC" w:rsidRDefault="00EF2272" w:rsidP="005A57F1">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14:paraId="48766F42" w14:textId="77777777" w:rsidR="00D450C3" w:rsidRPr="00BF03EC" w:rsidRDefault="00EF2272" w:rsidP="005A57F1">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 xml:space="preserve">Кількість балів за результатами оцінювання відповідності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w:t>
      </w:r>
    </w:p>
    <w:p w14:paraId="08C1946F" w14:textId="616B582D" w:rsidR="00D450C3" w:rsidRPr="00BF03EC" w:rsidRDefault="00EF2272" w:rsidP="005A57F1">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Кандидат на посаду судді не відповідає критеріям доброчесності та професійної етики, якщо остаточна кількість набраних ним балів є меншою</w:t>
      </w:r>
      <w:r w:rsidR="00184D5E" w:rsidRPr="00BF03EC">
        <w:rPr>
          <w:rFonts w:ascii="Times New Roman" w:hAnsi="Times New Roman"/>
          <w:sz w:val="27"/>
          <w:szCs w:val="27"/>
        </w:rPr>
        <w:t> </w:t>
      </w:r>
      <w:r w:rsidRPr="00BF03EC">
        <w:rPr>
          <w:rFonts w:ascii="Times New Roman" w:hAnsi="Times New Roman"/>
          <w:sz w:val="27"/>
          <w:szCs w:val="27"/>
        </w:rPr>
        <w:t>225.</w:t>
      </w:r>
    </w:p>
    <w:p w14:paraId="29CCB9F6" w14:textId="446DDB7D" w:rsidR="00D450C3" w:rsidRPr="00BF03EC" w:rsidRDefault="005301CA" w:rsidP="005A57F1">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 xml:space="preserve">Відповідно до вимог частини </w:t>
      </w:r>
      <w:r w:rsidR="00F2254C" w:rsidRPr="00BF03EC">
        <w:rPr>
          <w:rFonts w:ascii="Times New Roman" w:hAnsi="Times New Roman"/>
          <w:sz w:val="27"/>
          <w:szCs w:val="27"/>
        </w:rPr>
        <w:t>першої</w:t>
      </w:r>
      <w:r w:rsidRPr="00BF03EC">
        <w:rPr>
          <w:rFonts w:ascii="Times New Roman" w:hAnsi="Times New Roman"/>
          <w:sz w:val="27"/>
          <w:szCs w:val="27"/>
        </w:rPr>
        <w:t xml:space="preserve"> статті 88 Закону з</w:t>
      </w:r>
      <w:r w:rsidR="00C62927" w:rsidRPr="00BF03EC">
        <w:rPr>
          <w:rFonts w:ascii="Times New Roman" w:hAnsi="Times New Roman"/>
          <w:sz w:val="27"/>
          <w:szCs w:val="27"/>
        </w:rPr>
        <w:t>а результатами кваліфікаційного оцінювання Комісія</w:t>
      </w:r>
      <w:r w:rsidRPr="00BF03EC">
        <w:rPr>
          <w:rFonts w:ascii="Times New Roman" w:hAnsi="Times New Roman"/>
          <w:sz w:val="27"/>
          <w:szCs w:val="27"/>
        </w:rPr>
        <w:t xml:space="preserve"> ухвалює мотивоване рішення </w:t>
      </w:r>
      <w:r w:rsidRPr="00BF03EC">
        <w:rPr>
          <w:rFonts w:ascii="Times New Roman" w:hAnsi="Times New Roman"/>
          <w:sz w:val="27"/>
          <w:szCs w:val="27"/>
          <w:shd w:val="clear" w:color="auto" w:fill="FFFFFF"/>
        </w:rPr>
        <w:t xml:space="preserve">про підтвердження або </w:t>
      </w:r>
      <w:proofErr w:type="spellStart"/>
      <w:r w:rsidRPr="00BF03EC">
        <w:rPr>
          <w:rFonts w:ascii="Times New Roman" w:hAnsi="Times New Roman"/>
          <w:sz w:val="27"/>
          <w:szCs w:val="27"/>
          <w:shd w:val="clear" w:color="auto" w:fill="FFFFFF"/>
        </w:rPr>
        <w:t>непідтвердження</w:t>
      </w:r>
      <w:proofErr w:type="spellEnd"/>
      <w:r w:rsidRPr="00BF03EC">
        <w:rPr>
          <w:rFonts w:ascii="Times New Roman" w:hAnsi="Times New Roman"/>
          <w:sz w:val="27"/>
          <w:szCs w:val="27"/>
          <w:shd w:val="clear" w:color="auto" w:fill="FFFFFF"/>
        </w:rPr>
        <w:t xml:space="preserve"> здатності кандидата на посаду судді здійснювати правосуддя у відповідному суді.</w:t>
      </w:r>
    </w:p>
    <w:p w14:paraId="395BDEEF" w14:textId="5F10A342" w:rsidR="00D450C3" w:rsidRPr="00BF03EC" w:rsidRDefault="00C32631" w:rsidP="005A57F1">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shd w:val="clear" w:color="auto" w:fill="FFFFFF"/>
        </w:rPr>
        <w:t xml:space="preserve">Якщо ГРД у своєму висновку встановила, що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w:t>
      </w:r>
      <w:r w:rsidR="00F2254C" w:rsidRPr="00BF03EC">
        <w:rPr>
          <w:rFonts w:ascii="Times New Roman" w:hAnsi="Times New Roman"/>
          <w:sz w:val="27"/>
          <w:szCs w:val="27"/>
          <w:shd w:val="clear" w:color="auto" w:fill="FFFFFF"/>
        </w:rPr>
        <w:t>в</w:t>
      </w:r>
      <w:r w:rsidRPr="00BF03EC">
        <w:rPr>
          <w:rFonts w:ascii="Times New Roman" w:hAnsi="Times New Roman"/>
          <w:sz w:val="27"/>
          <w:szCs w:val="27"/>
          <w:shd w:val="clear" w:color="auto" w:fill="FFFFFF"/>
        </w:rPr>
        <w:t xml:space="preserve"> разі, якщо таке рішення підтримане двома третинами голосів призначених членів Комісії, але не менше ніж дев’ятьма голосами.</w:t>
      </w:r>
    </w:p>
    <w:p w14:paraId="137FD5A8" w14:textId="5D5696EA" w:rsidR="00D450C3" w:rsidRPr="00BF03EC" w:rsidRDefault="00A4691E" w:rsidP="005A57F1">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 xml:space="preserve">Рішення Комісії про </w:t>
      </w:r>
      <w:proofErr w:type="spellStart"/>
      <w:r w:rsidRPr="00BF03EC">
        <w:rPr>
          <w:rFonts w:ascii="Times New Roman" w:hAnsi="Times New Roman"/>
          <w:sz w:val="27"/>
          <w:szCs w:val="27"/>
        </w:rPr>
        <w:t>непідтвердження</w:t>
      </w:r>
      <w:proofErr w:type="spellEnd"/>
      <w:r w:rsidRPr="00BF03EC">
        <w:rPr>
          <w:rFonts w:ascii="Times New Roman" w:hAnsi="Times New Roman"/>
          <w:sz w:val="27"/>
          <w:szCs w:val="27"/>
        </w:rPr>
        <w:t xml:space="preserve"> здатності кандидата на посаду судді здійснювати правосуддя у відповідному суді є підставою для припинення подальшої його участі </w:t>
      </w:r>
      <w:r w:rsidR="00F2254C" w:rsidRPr="00BF03EC">
        <w:rPr>
          <w:rFonts w:ascii="Times New Roman" w:hAnsi="Times New Roman"/>
          <w:sz w:val="27"/>
          <w:szCs w:val="27"/>
        </w:rPr>
        <w:t>в</w:t>
      </w:r>
      <w:r w:rsidRPr="00BF03EC">
        <w:rPr>
          <w:rFonts w:ascii="Times New Roman" w:hAnsi="Times New Roman"/>
          <w:sz w:val="27"/>
          <w:szCs w:val="27"/>
        </w:rPr>
        <w:t xml:space="preserve"> конкурсі на зайняття вакантної посади судді.</w:t>
      </w:r>
    </w:p>
    <w:p w14:paraId="22457FFC" w14:textId="6179AA1C" w:rsidR="00325BD7" w:rsidRPr="00BF03EC" w:rsidRDefault="00325BD7" w:rsidP="005A57F1">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Результати кваліфікаційного оцінювання кандидата на посаду судді, який підтвердив здатність здійснювати правосуддя у відповідному суді, використовуються для визначення рейтингу учасників конкурсу на зайняття вакантної посади судді.</w:t>
      </w:r>
    </w:p>
    <w:p w14:paraId="2FFCECB1" w14:textId="26DA2565" w:rsidR="007D7623" w:rsidRPr="00BF03EC" w:rsidRDefault="00E22A3B" w:rsidP="0018433C">
      <w:pPr>
        <w:pStyle w:val="a7"/>
        <w:numPr>
          <w:ilvl w:val="0"/>
          <w:numId w:val="3"/>
        </w:numPr>
        <w:spacing w:before="120" w:after="120" w:line="240" w:lineRule="auto"/>
        <w:ind w:left="0" w:firstLine="1134"/>
        <w:contextualSpacing w:val="0"/>
        <w:jc w:val="both"/>
        <w:rPr>
          <w:rFonts w:ascii="Times New Roman" w:hAnsi="Times New Roman"/>
          <w:b/>
          <w:bCs/>
          <w:sz w:val="27"/>
          <w:szCs w:val="27"/>
        </w:rPr>
      </w:pPr>
      <w:r w:rsidRPr="00BF03EC">
        <w:rPr>
          <w:rFonts w:ascii="Times New Roman" w:hAnsi="Times New Roman"/>
          <w:b/>
          <w:bCs/>
          <w:sz w:val="27"/>
          <w:szCs w:val="27"/>
        </w:rPr>
        <w:t xml:space="preserve">Оцінювання відповідності </w:t>
      </w:r>
      <w:r w:rsidR="00F2254C" w:rsidRPr="00BF03EC">
        <w:rPr>
          <w:rFonts w:ascii="Times New Roman" w:hAnsi="Times New Roman"/>
          <w:b/>
          <w:bCs/>
          <w:sz w:val="27"/>
          <w:szCs w:val="27"/>
        </w:rPr>
        <w:t>кандидата</w:t>
      </w:r>
      <w:r w:rsidRPr="00BF03EC">
        <w:rPr>
          <w:rFonts w:ascii="Times New Roman" w:hAnsi="Times New Roman"/>
          <w:b/>
          <w:bCs/>
          <w:sz w:val="27"/>
          <w:szCs w:val="27"/>
        </w:rPr>
        <w:t xml:space="preserve"> за критерієм особистої компетентності.</w:t>
      </w:r>
    </w:p>
    <w:p w14:paraId="642EEC97" w14:textId="77777777" w:rsidR="00343A3C" w:rsidRPr="00BF03EC" w:rsidRDefault="00E22A3B" w:rsidP="005A57F1">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lastRenderedPageBreak/>
        <w:t>Згідно з пунктом</w:t>
      </w:r>
      <w:r w:rsidR="009A1E34" w:rsidRPr="00BF03EC">
        <w:rPr>
          <w:rFonts w:ascii="Times New Roman" w:hAnsi="Times New Roman"/>
          <w:sz w:val="27"/>
          <w:szCs w:val="27"/>
        </w:rPr>
        <w:t> </w:t>
      </w:r>
      <w:r w:rsidRPr="00BF03EC">
        <w:rPr>
          <w:rFonts w:ascii="Times New Roman" w:hAnsi="Times New Roman"/>
          <w:sz w:val="27"/>
          <w:szCs w:val="27"/>
        </w:rPr>
        <w:t>2.4 розділу</w:t>
      </w:r>
      <w:r w:rsidR="009A1E34" w:rsidRPr="00BF03EC">
        <w:rPr>
          <w:rFonts w:ascii="Times New Roman" w:hAnsi="Times New Roman"/>
          <w:sz w:val="27"/>
          <w:szCs w:val="27"/>
        </w:rPr>
        <w:t> </w:t>
      </w:r>
      <w:r w:rsidRPr="00BF03EC">
        <w:rPr>
          <w:rFonts w:ascii="Times New Roman" w:hAnsi="Times New Roman"/>
          <w:sz w:val="27"/>
          <w:szCs w:val="27"/>
        </w:rPr>
        <w:t>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14:paraId="12C695F7" w14:textId="11EB9FC8" w:rsidR="00297E25" w:rsidRPr="00BF03EC" w:rsidRDefault="00E22A3B" w:rsidP="005A57F1">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Пунктом</w:t>
      </w:r>
      <w:r w:rsidR="009A1E34" w:rsidRPr="00BF03EC">
        <w:rPr>
          <w:rFonts w:ascii="Times New Roman" w:hAnsi="Times New Roman"/>
          <w:sz w:val="27"/>
          <w:szCs w:val="27"/>
        </w:rPr>
        <w:t> </w:t>
      </w:r>
      <w:r w:rsidRPr="00BF03EC">
        <w:rPr>
          <w:rFonts w:ascii="Times New Roman" w:hAnsi="Times New Roman"/>
          <w:sz w:val="27"/>
          <w:szCs w:val="27"/>
        </w:rPr>
        <w:t>2.5 розділу</w:t>
      </w:r>
      <w:r w:rsidR="009A1E34" w:rsidRPr="00BF03EC">
        <w:rPr>
          <w:rFonts w:ascii="Times New Roman" w:hAnsi="Times New Roman"/>
          <w:sz w:val="27"/>
          <w:szCs w:val="27"/>
        </w:rPr>
        <w:t> </w:t>
      </w:r>
      <w:r w:rsidRPr="00BF03EC">
        <w:rPr>
          <w:rFonts w:ascii="Times New Roman" w:hAnsi="Times New Roman"/>
          <w:sz w:val="27"/>
          <w:szCs w:val="27"/>
        </w:rPr>
        <w:t xml:space="preserve">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w:t>
      </w:r>
      <w:r w:rsidR="00F2254C" w:rsidRPr="00BF03EC">
        <w:rPr>
          <w:rFonts w:ascii="Times New Roman" w:hAnsi="Times New Roman"/>
          <w:sz w:val="27"/>
          <w:szCs w:val="27"/>
        </w:rPr>
        <w:t>у</w:t>
      </w:r>
      <w:r w:rsidRPr="00BF03EC">
        <w:rPr>
          <w:rFonts w:ascii="Times New Roman" w:hAnsi="Times New Roman"/>
          <w:sz w:val="27"/>
          <w:szCs w:val="27"/>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F2254C" w:rsidRPr="00BF03EC">
        <w:rPr>
          <w:rFonts w:ascii="Times New Roman" w:hAnsi="Times New Roman"/>
          <w:sz w:val="27"/>
          <w:szCs w:val="27"/>
        </w:rPr>
        <w:t>у</w:t>
      </w:r>
      <w:r w:rsidRPr="00BF03EC">
        <w:rPr>
          <w:rFonts w:ascii="Times New Roman" w:hAnsi="Times New Roman"/>
          <w:sz w:val="27"/>
          <w:szCs w:val="27"/>
        </w:rPr>
        <w:t xml:space="preserve"> тому числі додаткових</w:t>
      </w:r>
      <w:r w:rsidR="00F2254C" w:rsidRPr="00BF03EC">
        <w:rPr>
          <w:rFonts w:ascii="Times New Roman" w:hAnsi="Times New Roman"/>
          <w:sz w:val="27"/>
          <w:szCs w:val="27"/>
        </w:rPr>
        <w:t xml:space="preserve"> </w:t>
      </w:r>
      <w:r w:rsidRPr="00BF03EC">
        <w:rPr>
          <w:rFonts w:ascii="Times New Roman" w:hAnsi="Times New Roman"/>
          <w:sz w:val="27"/>
          <w:szCs w:val="27"/>
        </w:rPr>
        <w:t>/</w:t>
      </w:r>
      <w:r w:rsidR="00F2254C" w:rsidRPr="00BF03EC">
        <w:rPr>
          <w:rFonts w:ascii="Times New Roman" w:hAnsi="Times New Roman"/>
          <w:sz w:val="27"/>
          <w:szCs w:val="27"/>
        </w:rPr>
        <w:t xml:space="preserve"> </w:t>
      </w:r>
      <w:r w:rsidRPr="00BF03EC">
        <w:rPr>
          <w:rFonts w:ascii="Times New Roman" w:hAnsi="Times New Roman"/>
          <w:sz w:val="27"/>
          <w:szCs w:val="27"/>
        </w:rPr>
        <w:t>понаднормових, зусиль для їх вчасного прийняття замість того, щоб обґрунтовувати відтермінування зовнішніми чинниками.</w:t>
      </w:r>
    </w:p>
    <w:p w14:paraId="13C65BBA" w14:textId="79689B65" w:rsidR="00297E25" w:rsidRPr="00BF03EC" w:rsidRDefault="004962F0" w:rsidP="005A57F1">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Відповідно до пункту</w:t>
      </w:r>
      <w:r w:rsidR="009A1E34" w:rsidRPr="00BF03EC">
        <w:rPr>
          <w:rFonts w:ascii="Times New Roman" w:hAnsi="Times New Roman"/>
          <w:sz w:val="27"/>
          <w:szCs w:val="27"/>
        </w:rPr>
        <w:t> </w:t>
      </w:r>
      <w:r w:rsidRPr="00BF03EC">
        <w:rPr>
          <w:rFonts w:ascii="Times New Roman" w:hAnsi="Times New Roman"/>
          <w:sz w:val="27"/>
          <w:szCs w:val="27"/>
        </w:rPr>
        <w:t>2.6 розділу</w:t>
      </w:r>
      <w:r w:rsidR="009A1E34" w:rsidRPr="00BF03EC">
        <w:rPr>
          <w:rFonts w:ascii="Times New Roman" w:hAnsi="Times New Roman"/>
          <w:sz w:val="27"/>
          <w:szCs w:val="27"/>
        </w:rPr>
        <w:t> </w:t>
      </w:r>
      <w:r w:rsidRPr="00BF03EC">
        <w:rPr>
          <w:rFonts w:ascii="Times New Roman" w:hAnsi="Times New Roman"/>
          <w:sz w:val="27"/>
          <w:szCs w:val="27"/>
        </w:rPr>
        <w:t>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586B6E98" w14:textId="77777777" w:rsidR="00297E25" w:rsidRPr="00BF03EC" w:rsidRDefault="004962F0" w:rsidP="005A57F1">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BF03EC">
        <w:rPr>
          <w:rFonts w:ascii="Times New Roman" w:hAnsi="Times New Roman"/>
          <w:sz w:val="27"/>
          <w:szCs w:val="27"/>
        </w:rPr>
        <w:t>уроки</w:t>
      </w:r>
      <w:proofErr w:type="spellEnd"/>
      <w:r w:rsidRPr="00BF03EC">
        <w:rPr>
          <w:rFonts w:ascii="Times New Roman" w:hAnsi="Times New Roman"/>
          <w:sz w:val="27"/>
          <w:szCs w:val="27"/>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BF03EC">
        <w:rPr>
          <w:rFonts w:ascii="Times New Roman" w:hAnsi="Times New Roman"/>
          <w:sz w:val="27"/>
          <w:szCs w:val="27"/>
        </w:rPr>
        <w:t>проєктах</w:t>
      </w:r>
      <w:proofErr w:type="spellEnd"/>
      <w:r w:rsidRPr="00BF03EC">
        <w:rPr>
          <w:rFonts w:ascii="Times New Roman" w:hAnsi="Times New Roman"/>
          <w:sz w:val="27"/>
          <w:szCs w:val="27"/>
        </w:rPr>
        <w:t xml:space="preserve"> юридичного спрямування, пише статті, колонки або блоги на правову тематику тощо</w:t>
      </w:r>
      <w:r w:rsidR="00A233DB" w:rsidRPr="00BF03EC">
        <w:rPr>
          <w:rFonts w:ascii="Times New Roman" w:hAnsi="Times New Roman"/>
          <w:sz w:val="27"/>
          <w:szCs w:val="27"/>
        </w:rPr>
        <w:t xml:space="preserve"> (пункт</w:t>
      </w:r>
      <w:r w:rsidR="009A1E34" w:rsidRPr="00BF03EC">
        <w:rPr>
          <w:rFonts w:ascii="Times New Roman" w:hAnsi="Times New Roman"/>
          <w:sz w:val="27"/>
          <w:szCs w:val="27"/>
        </w:rPr>
        <w:t> </w:t>
      </w:r>
      <w:r w:rsidR="00A233DB" w:rsidRPr="00BF03EC">
        <w:rPr>
          <w:rFonts w:ascii="Times New Roman" w:hAnsi="Times New Roman"/>
          <w:sz w:val="27"/>
          <w:szCs w:val="27"/>
        </w:rPr>
        <w:t>2.7 розділу</w:t>
      </w:r>
      <w:r w:rsidR="009A1E34" w:rsidRPr="00BF03EC">
        <w:rPr>
          <w:rFonts w:ascii="Times New Roman" w:hAnsi="Times New Roman"/>
          <w:sz w:val="27"/>
          <w:szCs w:val="27"/>
        </w:rPr>
        <w:t> </w:t>
      </w:r>
      <w:r w:rsidR="00A233DB" w:rsidRPr="00BF03EC">
        <w:rPr>
          <w:rFonts w:ascii="Times New Roman" w:hAnsi="Times New Roman"/>
          <w:sz w:val="27"/>
          <w:szCs w:val="27"/>
        </w:rPr>
        <w:t>2 Положення)</w:t>
      </w:r>
      <w:r w:rsidRPr="00BF03EC">
        <w:rPr>
          <w:rFonts w:ascii="Times New Roman" w:hAnsi="Times New Roman"/>
          <w:sz w:val="27"/>
          <w:szCs w:val="27"/>
        </w:rPr>
        <w:t>.</w:t>
      </w:r>
    </w:p>
    <w:p w14:paraId="72918727" w14:textId="3351C58E" w:rsidR="004962F0" w:rsidRPr="00BF03EC" w:rsidRDefault="004962F0" w:rsidP="005A57F1">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 xml:space="preserve">Комісією 11 квітня 2025 року </w:t>
      </w:r>
      <w:r w:rsidR="00F2254C" w:rsidRPr="00BF03EC">
        <w:rPr>
          <w:rFonts w:ascii="Times New Roman" w:hAnsi="Times New Roman"/>
          <w:sz w:val="27"/>
          <w:szCs w:val="27"/>
        </w:rPr>
        <w:t>надіслано</w:t>
      </w:r>
      <w:r w:rsidRPr="00BF03EC">
        <w:rPr>
          <w:rFonts w:ascii="Times New Roman" w:hAnsi="Times New Roman"/>
          <w:sz w:val="27"/>
          <w:szCs w:val="27"/>
        </w:rPr>
        <w:t xml:space="preserve"> запит Голуб В.А. щодо надання пояснень та доказів (за наявності), які, на думку кандидата, підтверджують її відповідність </w:t>
      </w:r>
      <w:r w:rsidR="007E37AF" w:rsidRPr="00BF03EC">
        <w:rPr>
          <w:rFonts w:ascii="Times New Roman" w:hAnsi="Times New Roman"/>
          <w:sz w:val="27"/>
          <w:szCs w:val="27"/>
        </w:rPr>
        <w:t>критеріям особистої компетентності.</w:t>
      </w:r>
    </w:p>
    <w:p w14:paraId="5A1BF0F7" w14:textId="203D1AAF" w:rsidR="004962F0" w:rsidRPr="00BF03EC" w:rsidRDefault="004962F0" w:rsidP="005A57F1">
      <w:pPr>
        <w:spacing w:after="0" w:line="240" w:lineRule="auto"/>
        <w:ind w:firstLine="851"/>
        <w:jc w:val="both"/>
        <w:rPr>
          <w:rFonts w:ascii="Times New Roman" w:hAnsi="Times New Roman"/>
          <w:sz w:val="27"/>
          <w:szCs w:val="27"/>
        </w:rPr>
      </w:pPr>
      <w:r w:rsidRPr="00BF03EC">
        <w:rPr>
          <w:rFonts w:ascii="Times New Roman" w:hAnsi="Times New Roman"/>
          <w:sz w:val="27"/>
          <w:szCs w:val="27"/>
        </w:rPr>
        <w:t xml:space="preserve">Кандидатом 24 квітня 2025 року надіслано до Комісії </w:t>
      </w:r>
      <w:r w:rsidR="007E37AF" w:rsidRPr="00BF03EC">
        <w:rPr>
          <w:rFonts w:ascii="Times New Roman" w:hAnsi="Times New Roman"/>
          <w:sz w:val="27"/>
          <w:szCs w:val="27"/>
        </w:rPr>
        <w:t>запитувані пояснення.</w:t>
      </w:r>
    </w:p>
    <w:p w14:paraId="6335657E" w14:textId="3C858674" w:rsidR="007E37AF" w:rsidRPr="00BF03EC" w:rsidRDefault="007E37AF" w:rsidP="005A57F1">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Так, щодо відповідності критеріям рішучості та відповідальності Голуб В.А. зазначила таке.</w:t>
      </w:r>
    </w:p>
    <w:p w14:paraId="006491A6" w14:textId="76435B35" w:rsidR="00297E25" w:rsidRPr="00BF03EC" w:rsidRDefault="00F2254C" w:rsidP="005A57F1">
      <w:pPr>
        <w:spacing w:after="0" w:line="240" w:lineRule="auto"/>
        <w:ind w:firstLine="851"/>
        <w:jc w:val="both"/>
        <w:rPr>
          <w:rFonts w:ascii="Times New Roman" w:hAnsi="Times New Roman"/>
          <w:sz w:val="27"/>
          <w:szCs w:val="27"/>
        </w:rPr>
      </w:pPr>
      <w:r w:rsidRPr="00BF03EC">
        <w:rPr>
          <w:rFonts w:ascii="Times New Roman" w:hAnsi="Times New Roman"/>
          <w:sz w:val="27"/>
          <w:szCs w:val="27"/>
        </w:rPr>
        <w:t>Із</w:t>
      </w:r>
      <w:r w:rsidR="007E37AF" w:rsidRPr="00BF03EC">
        <w:rPr>
          <w:rFonts w:ascii="Times New Roman" w:hAnsi="Times New Roman"/>
          <w:sz w:val="27"/>
          <w:szCs w:val="27"/>
        </w:rPr>
        <w:t xml:space="preserve"> січня 2010 року і </w:t>
      </w:r>
      <w:r w:rsidRPr="00BF03EC">
        <w:rPr>
          <w:rFonts w:ascii="Times New Roman" w:hAnsi="Times New Roman"/>
          <w:sz w:val="27"/>
          <w:szCs w:val="27"/>
        </w:rPr>
        <w:t>дотепер</w:t>
      </w:r>
      <w:r w:rsidR="007E37AF" w:rsidRPr="00BF03EC">
        <w:rPr>
          <w:rFonts w:ascii="Times New Roman" w:hAnsi="Times New Roman"/>
          <w:sz w:val="27"/>
          <w:szCs w:val="27"/>
        </w:rPr>
        <w:t xml:space="preserve"> кандидат працює на посаді судді Донецького окружного адміністративного суду. Розглядаючи справи, Голуб В.А. завжди прагне дотримуватись встановлених законодавством строків, оскільки переконана </w:t>
      </w:r>
      <w:r w:rsidRPr="00BF03EC">
        <w:rPr>
          <w:rFonts w:ascii="Times New Roman" w:hAnsi="Times New Roman"/>
          <w:sz w:val="27"/>
          <w:szCs w:val="27"/>
        </w:rPr>
        <w:t>в</w:t>
      </w:r>
      <w:r w:rsidR="007E37AF" w:rsidRPr="00BF03EC">
        <w:rPr>
          <w:rFonts w:ascii="Times New Roman" w:hAnsi="Times New Roman"/>
          <w:sz w:val="27"/>
          <w:szCs w:val="27"/>
        </w:rPr>
        <w:t xml:space="preserve"> необхідності своєчасного розгляду. Дійсно, трапляються суб’єктивні та об’єктивні причини порушення строків виготовлення суддею рішення у справі</w:t>
      </w:r>
      <w:r w:rsidR="00D501A4" w:rsidRPr="00BF03EC">
        <w:rPr>
          <w:rFonts w:ascii="Times New Roman" w:hAnsi="Times New Roman"/>
          <w:sz w:val="27"/>
          <w:szCs w:val="27"/>
        </w:rPr>
        <w:t>.</w:t>
      </w:r>
      <w:r w:rsidR="007E37AF" w:rsidRPr="00BF03EC">
        <w:rPr>
          <w:rFonts w:ascii="Times New Roman" w:hAnsi="Times New Roman"/>
          <w:sz w:val="27"/>
          <w:szCs w:val="27"/>
        </w:rPr>
        <w:t xml:space="preserve"> </w:t>
      </w:r>
      <w:r w:rsidR="00D501A4" w:rsidRPr="00BF03EC">
        <w:rPr>
          <w:rFonts w:ascii="Times New Roman" w:hAnsi="Times New Roman"/>
          <w:sz w:val="27"/>
          <w:szCs w:val="27"/>
        </w:rPr>
        <w:t>П</w:t>
      </w:r>
      <w:r w:rsidR="007E37AF" w:rsidRPr="00BF03EC">
        <w:rPr>
          <w:rFonts w:ascii="Times New Roman" w:hAnsi="Times New Roman"/>
          <w:sz w:val="27"/>
          <w:szCs w:val="27"/>
        </w:rPr>
        <w:t xml:space="preserve">роте </w:t>
      </w:r>
      <w:r w:rsidRPr="00BF03EC">
        <w:rPr>
          <w:rFonts w:ascii="Times New Roman" w:hAnsi="Times New Roman"/>
          <w:sz w:val="27"/>
          <w:szCs w:val="27"/>
        </w:rPr>
        <w:t>вона</w:t>
      </w:r>
      <w:r w:rsidR="007E37AF" w:rsidRPr="00BF03EC">
        <w:rPr>
          <w:rFonts w:ascii="Times New Roman" w:hAnsi="Times New Roman"/>
          <w:sz w:val="27"/>
          <w:szCs w:val="27"/>
        </w:rPr>
        <w:t xml:space="preserve"> є вимогливою до результатів власної роботи</w:t>
      </w:r>
      <w:r w:rsidR="00D501A4" w:rsidRPr="00BF03EC">
        <w:rPr>
          <w:rFonts w:ascii="Times New Roman" w:hAnsi="Times New Roman"/>
          <w:sz w:val="27"/>
          <w:szCs w:val="27"/>
        </w:rPr>
        <w:t xml:space="preserve"> та вважає, що сторони у справі мають право отримати рішення суду без будь-яких зволікань та </w:t>
      </w:r>
      <w:r w:rsidRPr="00BF03EC">
        <w:rPr>
          <w:rFonts w:ascii="Times New Roman" w:hAnsi="Times New Roman"/>
          <w:sz w:val="27"/>
          <w:szCs w:val="27"/>
        </w:rPr>
        <w:t>в</w:t>
      </w:r>
      <w:r w:rsidR="00D501A4" w:rsidRPr="00BF03EC">
        <w:rPr>
          <w:rFonts w:ascii="Times New Roman" w:hAnsi="Times New Roman"/>
          <w:sz w:val="27"/>
          <w:szCs w:val="27"/>
        </w:rPr>
        <w:t xml:space="preserve"> передбачений процесуальним законом строк.</w:t>
      </w:r>
    </w:p>
    <w:p w14:paraId="630041B0" w14:textId="655BE362" w:rsidR="00297E25" w:rsidRPr="00BF03EC" w:rsidRDefault="00F808C4" w:rsidP="005A57F1">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lastRenderedPageBreak/>
        <w:t xml:space="preserve">У поясненнях Голуб В.А. вказала, що іноді суддя має приймати складні та непопулярні рішення. </w:t>
      </w:r>
      <w:r w:rsidR="00F2254C" w:rsidRPr="00BF03EC">
        <w:rPr>
          <w:rFonts w:ascii="Times New Roman" w:hAnsi="Times New Roman"/>
          <w:sz w:val="27"/>
          <w:szCs w:val="27"/>
        </w:rPr>
        <w:t>У</w:t>
      </w:r>
      <w:r w:rsidRPr="00BF03EC">
        <w:rPr>
          <w:rFonts w:ascii="Times New Roman" w:hAnsi="Times New Roman"/>
          <w:sz w:val="27"/>
          <w:szCs w:val="27"/>
        </w:rPr>
        <w:t xml:space="preserve">тім, коли таке рішення ухвалено з урахуванням дослідження всіх матеріалів справи, пояснень сторін та на підставі чинного законодавства, </w:t>
      </w:r>
      <w:r w:rsidR="00F2254C" w:rsidRPr="00BF03EC">
        <w:rPr>
          <w:rFonts w:ascii="Times New Roman" w:hAnsi="Times New Roman"/>
          <w:sz w:val="27"/>
          <w:szCs w:val="27"/>
        </w:rPr>
        <w:t>їй</w:t>
      </w:r>
      <w:r w:rsidRPr="00BF03EC">
        <w:rPr>
          <w:rFonts w:ascii="Times New Roman" w:hAnsi="Times New Roman"/>
          <w:sz w:val="27"/>
          <w:szCs w:val="27"/>
        </w:rPr>
        <w:t xml:space="preserve"> не соромно дивитись людям у вічі після його проголошення, яким би складним чи непопулярним це рішення не було.</w:t>
      </w:r>
    </w:p>
    <w:p w14:paraId="5E50D36F" w14:textId="4F0D893E" w:rsidR="00297E25" w:rsidRPr="00BF03EC" w:rsidRDefault="00186175" w:rsidP="005A57F1">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Під час засідання кандидат зазначила, що</w:t>
      </w:r>
      <w:r w:rsidR="00F2254C" w:rsidRPr="00BF03EC">
        <w:rPr>
          <w:rFonts w:ascii="Times New Roman" w:hAnsi="Times New Roman"/>
          <w:sz w:val="27"/>
          <w:szCs w:val="27"/>
        </w:rPr>
        <w:t>,</w:t>
      </w:r>
      <w:r w:rsidRPr="00BF03EC">
        <w:rPr>
          <w:rFonts w:ascii="Times New Roman" w:hAnsi="Times New Roman"/>
          <w:sz w:val="27"/>
          <w:szCs w:val="27"/>
        </w:rPr>
        <w:t xml:space="preserve"> </w:t>
      </w:r>
      <w:r w:rsidR="00093078" w:rsidRPr="00BF03EC">
        <w:rPr>
          <w:rFonts w:ascii="Times New Roman" w:hAnsi="Times New Roman"/>
          <w:sz w:val="27"/>
          <w:szCs w:val="27"/>
        </w:rPr>
        <w:t xml:space="preserve">на її думку, характеристика судового рішення як популярного чи непопулярного є не зовсім доречною, </w:t>
      </w:r>
      <w:r w:rsidR="00F2254C" w:rsidRPr="00BF03EC">
        <w:rPr>
          <w:rFonts w:ascii="Times New Roman" w:hAnsi="Times New Roman"/>
          <w:sz w:val="27"/>
          <w:szCs w:val="27"/>
        </w:rPr>
        <w:t>у</w:t>
      </w:r>
      <w:r w:rsidR="00093078" w:rsidRPr="00BF03EC">
        <w:rPr>
          <w:rFonts w:ascii="Times New Roman" w:hAnsi="Times New Roman"/>
          <w:sz w:val="27"/>
          <w:szCs w:val="27"/>
        </w:rPr>
        <w:t xml:space="preserve">раховуючи що </w:t>
      </w:r>
      <w:r w:rsidRPr="00BF03EC">
        <w:rPr>
          <w:rFonts w:ascii="Times New Roman" w:hAnsi="Times New Roman"/>
          <w:sz w:val="27"/>
          <w:szCs w:val="27"/>
        </w:rPr>
        <w:t>основними вимогами до рішення є законність, справедливість, обґрунтованість, а також доступність викладення, аби особам були зрозумілі мотиви суду.</w:t>
      </w:r>
    </w:p>
    <w:p w14:paraId="3BAD3F59" w14:textId="0063FD13" w:rsidR="00297E25" w:rsidRPr="00BF03EC" w:rsidRDefault="00D33BC6" w:rsidP="005A57F1">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Також Голуб В.А. у письмових поясненнях зазначила, що відповідальність є необхідною якістю судді, оскільки майже щодня суддя постановляє рішення та в будь-який час може постати питання настання їх наслідків. Кандидат указала, що усвідомлює повну особисту відповідальність за всяке прийняте нею рішення та готова відповісти за кожен власний підпис, оскільки щоразу ретельно вивчає всі процесуальні документи перед тим, як його поставити.</w:t>
      </w:r>
    </w:p>
    <w:p w14:paraId="4874575B" w14:textId="0BED8380" w:rsidR="00297E25" w:rsidRPr="00BF03EC" w:rsidRDefault="000C41D5" w:rsidP="005A57F1">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 xml:space="preserve">Стосовно відповідності показнику безперервного розвитку Голуб В.А. </w:t>
      </w:r>
      <w:r w:rsidR="00F2254C" w:rsidRPr="00BF03EC">
        <w:rPr>
          <w:rFonts w:ascii="Times New Roman" w:hAnsi="Times New Roman"/>
          <w:sz w:val="27"/>
          <w:szCs w:val="27"/>
        </w:rPr>
        <w:t>вказала</w:t>
      </w:r>
      <w:r w:rsidRPr="00BF03EC">
        <w:rPr>
          <w:rFonts w:ascii="Times New Roman" w:hAnsi="Times New Roman"/>
          <w:sz w:val="27"/>
          <w:szCs w:val="27"/>
        </w:rPr>
        <w:t>, що</w:t>
      </w:r>
      <w:r w:rsidR="00F2254C" w:rsidRPr="00BF03EC">
        <w:rPr>
          <w:rFonts w:ascii="Times New Roman" w:hAnsi="Times New Roman"/>
          <w:sz w:val="27"/>
          <w:szCs w:val="27"/>
        </w:rPr>
        <w:t>,</w:t>
      </w:r>
      <w:r w:rsidRPr="00BF03EC">
        <w:rPr>
          <w:rFonts w:ascii="Times New Roman" w:hAnsi="Times New Roman"/>
          <w:sz w:val="27"/>
          <w:szCs w:val="27"/>
        </w:rPr>
        <w:t xml:space="preserve"> на її глибоке переконання</w:t>
      </w:r>
      <w:r w:rsidR="00F2254C" w:rsidRPr="00BF03EC">
        <w:rPr>
          <w:rFonts w:ascii="Times New Roman" w:hAnsi="Times New Roman"/>
          <w:sz w:val="27"/>
          <w:szCs w:val="27"/>
        </w:rPr>
        <w:t>,</w:t>
      </w:r>
      <w:r w:rsidRPr="00BF03EC">
        <w:rPr>
          <w:rFonts w:ascii="Times New Roman" w:hAnsi="Times New Roman"/>
          <w:sz w:val="27"/>
          <w:szCs w:val="27"/>
        </w:rPr>
        <w:t xml:space="preserve"> розвиток людини не має </w:t>
      </w:r>
      <w:r w:rsidR="002740BC" w:rsidRPr="00BF03EC">
        <w:rPr>
          <w:rFonts w:ascii="Times New Roman" w:hAnsi="Times New Roman"/>
          <w:sz w:val="27"/>
          <w:szCs w:val="27"/>
        </w:rPr>
        <w:t xml:space="preserve">закінчуватись і </w:t>
      </w:r>
      <w:r w:rsidRPr="00BF03EC">
        <w:rPr>
          <w:rFonts w:ascii="Times New Roman" w:hAnsi="Times New Roman"/>
          <w:sz w:val="27"/>
          <w:szCs w:val="27"/>
        </w:rPr>
        <w:t xml:space="preserve">обмежуватись </w:t>
      </w:r>
      <w:r w:rsidR="002740BC" w:rsidRPr="00BF03EC">
        <w:rPr>
          <w:rFonts w:ascii="Times New Roman" w:hAnsi="Times New Roman"/>
          <w:sz w:val="27"/>
          <w:szCs w:val="27"/>
        </w:rPr>
        <w:t xml:space="preserve">отриманням вищої освіти. У світі немає нічого постійного, тож необхідно змінюватись на краще та ставати </w:t>
      </w:r>
      <w:proofErr w:type="spellStart"/>
      <w:r w:rsidR="002740BC" w:rsidRPr="00BF03EC">
        <w:rPr>
          <w:rFonts w:ascii="Times New Roman" w:hAnsi="Times New Roman"/>
          <w:sz w:val="27"/>
          <w:szCs w:val="27"/>
        </w:rPr>
        <w:t>обізнанішим</w:t>
      </w:r>
      <w:proofErr w:type="spellEnd"/>
      <w:r w:rsidR="002740BC" w:rsidRPr="00BF03EC">
        <w:rPr>
          <w:rFonts w:ascii="Times New Roman" w:hAnsi="Times New Roman"/>
          <w:sz w:val="27"/>
          <w:szCs w:val="27"/>
        </w:rPr>
        <w:t xml:space="preserve">, особливо </w:t>
      </w:r>
      <w:r w:rsidR="00F2254C" w:rsidRPr="00BF03EC">
        <w:rPr>
          <w:rFonts w:ascii="Times New Roman" w:hAnsi="Times New Roman"/>
          <w:sz w:val="27"/>
          <w:szCs w:val="27"/>
        </w:rPr>
        <w:t>у</w:t>
      </w:r>
      <w:r w:rsidR="002740BC" w:rsidRPr="00BF03EC">
        <w:rPr>
          <w:rFonts w:ascii="Times New Roman" w:hAnsi="Times New Roman"/>
          <w:sz w:val="27"/>
          <w:szCs w:val="27"/>
        </w:rPr>
        <w:t xml:space="preserve"> сфері юриспруденції. Безперервний розвиток стає в нагоді для досягнення цієї мети. Виховуючи дитину, кандидат прагне не лише словами, а й власним прикладом доводити цю позицію.</w:t>
      </w:r>
    </w:p>
    <w:p w14:paraId="3259C2D1" w14:textId="21ACA0C5" w:rsidR="00297E25" w:rsidRPr="00BF03EC" w:rsidRDefault="002740BC" w:rsidP="005A57F1">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 xml:space="preserve">Участь у </w:t>
      </w:r>
      <w:r w:rsidR="00D04551" w:rsidRPr="00BF03EC">
        <w:rPr>
          <w:rFonts w:ascii="Times New Roman" w:hAnsi="Times New Roman"/>
          <w:sz w:val="27"/>
          <w:szCs w:val="27"/>
        </w:rPr>
        <w:t>К</w:t>
      </w:r>
      <w:r w:rsidRPr="00BF03EC">
        <w:rPr>
          <w:rFonts w:ascii="Times New Roman" w:hAnsi="Times New Roman"/>
          <w:sz w:val="27"/>
          <w:szCs w:val="27"/>
        </w:rPr>
        <w:t xml:space="preserve">онкурсі кандидат сприймає як можливість підвищити рівень своїх знань та піднятись на ще одну сходинку. </w:t>
      </w:r>
      <w:r w:rsidR="002D3343" w:rsidRPr="00BF03EC">
        <w:rPr>
          <w:rFonts w:ascii="Times New Roman" w:hAnsi="Times New Roman"/>
          <w:sz w:val="27"/>
          <w:szCs w:val="27"/>
        </w:rPr>
        <w:t>Так,</w:t>
      </w:r>
      <w:r w:rsidRPr="00BF03EC">
        <w:rPr>
          <w:rFonts w:ascii="Times New Roman" w:hAnsi="Times New Roman"/>
          <w:sz w:val="27"/>
          <w:szCs w:val="27"/>
        </w:rPr>
        <w:t xml:space="preserve"> </w:t>
      </w:r>
      <w:r w:rsidR="002D3343" w:rsidRPr="00BF03EC">
        <w:rPr>
          <w:rFonts w:ascii="Times New Roman" w:hAnsi="Times New Roman"/>
          <w:sz w:val="27"/>
          <w:szCs w:val="27"/>
        </w:rPr>
        <w:t>на одному з електронни</w:t>
      </w:r>
      <w:r w:rsidR="00507280" w:rsidRPr="00BF03EC">
        <w:rPr>
          <w:rFonts w:ascii="Times New Roman" w:hAnsi="Times New Roman"/>
          <w:sz w:val="27"/>
          <w:szCs w:val="27"/>
        </w:rPr>
        <w:t>х</w:t>
      </w:r>
      <w:r w:rsidR="002D3343" w:rsidRPr="00BF03EC">
        <w:rPr>
          <w:rFonts w:ascii="Times New Roman" w:hAnsi="Times New Roman"/>
          <w:sz w:val="27"/>
          <w:szCs w:val="27"/>
        </w:rPr>
        <w:t xml:space="preserve"> юридичних ресурсів </w:t>
      </w:r>
      <w:r w:rsidRPr="00BF03EC">
        <w:rPr>
          <w:rFonts w:ascii="Times New Roman" w:hAnsi="Times New Roman"/>
          <w:sz w:val="27"/>
          <w:szCs w:val="27"/>
        </w:rPr>
        <w:t xml:space="preserve">12 червня 2024 року </w:t>
      </w:r>
      <w:r w:rsidR="002D3343" w:rsidRPr="00BF03EC">
        <w:rPr>
          <w:rFonts w:ascii="Times New Roman" w:hAnsi="Times New Roman"/>
          <w:sz w:val="27"/>
          <w:szCs w:val="27"/>
        </w:rPr>
        <w:t xml:space="preserve">нею </w:t>
      </w:r>
      <w:r w:rsidRPr="00BF03EC">
        <w:rPr>
          <w:rFonts w:ascii="Times New Roman" w:hAnsi="Times New Roman"/>
          <w:sz w:val="27"/>
          <w:szCs w:val="27"/>
        </w:rPr>
        <w:t>опубліковано тези «Крок на шляху особистого вдосконалення</w:t>
      </w:r>
      <w:r w:rsidR="002D3343" w:rsidRPr="00BF03EC">
        <w:rPr>
          <w:rFonts w:ascii="Times New Roman" w:hAnsi="Times New Roman"/>
          <w:sz w:val="27"/>
          <w:szCs w:val="27"/>
        </w:rPr>
        <w:t>: блог судді Донецького окружного адміністративного суду Вікторії Голуб».</w:t>
      </w:r>
    </w:p>
    <w:p w14:paraId="2484DC60" w14:textId="3963B333" w:rsidR="00297E25" w:rsidRPr="00BF03EC" w:rsidRDefault="00DB4283" w:rsidP="005A57F1">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У публікації кандидат</w:t>
      </w:r>
      <w:r w:rsidR="00F2254C" w:rsidRPr="00BF03EC">
        <w:rPr>
          <w:rFonts w:ascii="Times New Roman" w:hAnsi="Times New Roman"/>
          <w:sz w:val="27"/>
          <w:szCs w:val="27"/>
        </w:rPr>
        <w:t>,</w:t>
      </w:r>
      <w:r w:rsidRPr="00BF03EC">
        <w:rPr>
          <w:rFonts w:ascii="Times New Roman" w:hAnsi="Times New Roman"/>
          <w:sz w:val="27"/>
          <w:szCs w:val="27"/>
        </w:rPr>
        <w:t xml:space="preserve"> зокрема</w:t>
      </w:r>
      <w:r w:rsidR="00F2254C" w:rsidRPr="00BF03EC">
        <w:rPr>
          <w:rFonts w:ascii="Times New Roman" w:hAnsi="Times New Roman"/>
          <w:sz w:val="27"/>
          <w:szCs w:val="27"/>
        </w:rPr>
        <w:t>,</w:t>
      </w:r>
      <w:r w:rsidRPr="00BF03EC">
        <w:rPr>
          <w:rFonts w:ascii="Times New Roman" w:hAnsi="Times New Roman"/>
          <w:sz w:val="27"/>
          <w:szCs w:val="27"/>
        </w:rPr>
        <w:t xml:space="preserve"> зазнач</w:t>
      </w:r>
      <w:r w:rsidR="00F2254C" w:rsidRPr="00BF03EC">
        <w:rPr>
          <w:rFonts w:ascii="Times New Roman" w:hAnsi="Times New Roman"/>
          <w:sz w:val="27"/>
          <w:szCs w:val="27"/>
        </w:rPr>
        <w:t>ила</w:t>
      </w:r>
      <w:r w:rsidRPr="00BF03EC">
        <w:rPr>
          <w:rFonts w:ascii="Times New Roman" w:hAnsi="Times New Roman"/>
          <w:sz w:val="27"/>
          <w:szCs w:val="27"/>
        </w:rPr>
        <w:t>, що</w:t>
      </w:r>
      <w:r w:rsidR="00F2254C" w:rsidRPr="00BF03EC">
        <w:rPr>
          <w:rFonts w:ascii="Times New Roman" w:hAnsi="Times New Roman"/>
          <w:sz w:val="27"/>
          <w:szCs w:val="27"/>
        </w:rPr>
        <w:t>,</w:t>
      </w:r>
      <w:r w:rsidRPr="00BF03EC">
        <w:rPr>
          <w:rFonts w:ascii="Times New Roman" w:hAnsi="Times New Roman"/>
          <w:sz w:val="27"/>
          <w:szCs w:val="27"/>
        </w:rPr>
        <w:t xml:space="preserve"> проаналізувавши власний досвід та результати</w:t>
      </w:r>
      <w:r w:rsidR="00F2254C" w:rsidRPr="00BF03EC">
        <w:rPr>
          <w:rFonts w:ascii="Times New Roman" w:hAnsi="Times New Roman"/>
          <w:sz w:val="27"/>
          <w:szCs w:val="27"/>
        </w:rPr>
        <w:t>,</w:t>
      </w:r>
      <w:r w:rsidRPr="00BF03EC">
        <w:rPr>
          <w:rFonts w:ascii="Times New Roman" w:hAnsi="Times New Roman"/>
          <w:sz w:val="27"/>
          <w:szCs w:val="27"/>
        </w:rPr>
        <w:t xml:space="preserve"> має на меті вдруге взяти участь у конкурсі на зайняття вакантної посади члена Вищої кваліфікаційної комісії суддів України. </w:t>
      </w:r>
      <w:r w:rsidR="00094EE2" w:rsidRPr="00BF03EC">
        <w:rPr>
          <w:rFonts w:ascii="Times New Roman" w:hAnsi="Times New Roman"/>
          <w:sz w:val="27"/>
          <w:szCs w:val="27"/>
        </w:rPr>
        <w:t xml:space="preserve">Також </w:t>
      </w:r>
      <w:r w:rsidR="00A37EB6" w:rsidRPr="00BF03EC">
        <w:rPr>
          <w:rFonts w:ascii="Times New Roman" w:hAnsi="Times New Roman"/>
          <w:sz w:val="27"/>
          <w:szCs w:val="27"/>
        </w:rPr>
        <w:t xml:space="preserve">Голуб В.А. оцінено власні сильні та слабкі сторони та викладено пріоритети подальшого розвитку. </w:t>
      </w:r>
    </w:p>
    <w:p w14:paraId="17F93FDE" w14:textId="384C244E" w:rsidR="00297E25" w:rsidRPr="00BF03EC" w:rsidRDefault="00DB4283" w:rsidP="005A57F1">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 xml:space="preserve">На запитання члена Комісії, участь в якому конкурсі – на посаду члена </w:t>
      </w:r>
      <w:r w:rsidR="00F2254C" w:rsidRPr="00BF03EC">
        <w:rPr>
          <w:rFonts w:ascii="Times New Roman" w:hAnsi="Times New Roman"/>
          <w:sz w:val="27"/>
          <w:szCs w:val="27"/>
        </w:rPr>
        <w:t>Комісії</w:t>
      </w:r>
      <w:r w:rsidRPr="00BF03EC">
        <w:rPr>
          <w:rFonts w:ascii="Times New Roman" w:hAnsi="Times New Roman"/>
          <w:sz w:val="27"/>
          <w:szCs w:val="27"/>
        </w:rPr>
        <w:t xml:space="preserve"> чи судді апеляційного адміністративного суду </w:t>
      </w:r>
      <w:r w:rsidR="008E3C39" w:rsidRPr="00BF03EC">
        <w:rPr>
          <w:rFonts w:ascii="Times New Roman" w:hAnsi="Times New Roman"/>
          <w:sz w:val="27"/>
          <w:szCs w:val="27"/>
        </w:rPr>
        <w:t>–</w:t>
      </w:r>
      <w:r w:rsidRPr="00BF03EC">
        <w:rPr>
          <w:rFonts w:ascii="Times New Roman" w:hAnsi="Times New Roman"/>
          <w:sz w:val="27"/>
          <w:szCs w:val="27"/>
        </w:rPr>
        <w:t xml:space="preserve"> </w:t>
      </w:r>
      <w:r w:rsidR="008E3C39" w:rsidRPr="00BF03EC">
        <w:rPr>
          <w:rFonts w:ascii="Times New Roman" w:hAnsi="Times New Roman"/>
          <w:sz w:val="27"/>
          <w:szCs w:val="27"/>
        </w:rPr>
        <w:t xml:space="preserve">Голуб В.А. вважає пріоритетною, кандидат відповіла, що оцінює їх рівнозначно. </w:t>
      </w:r>
      <w:r w:rsidR="00CD47C3" w:rsidRPr="00BF03EC">
        <w:rPr>
          <w:rFonts w:ascii="Times New Roman" w:hAnsi="Times New Roman"/>
          <w:sz w:val="27"/>
          <w:szCs w:val="27"/>
        </w:rPr>
        <w:t xml:space="preserve">Прагнучи обійняти посаду члена </w:t>
      </w:r>
      <w:r w:rsidR="00F2254C" w:rsidRPr="00BF03EC">
        <w:rPr>
          <w:rFonts w:ascii="Times New Roman" w:hAnsi="Times New Roman"/>
          <w:sz w:val="27"/>
          <w:szCs w:val="27"/>
        </w:rPr>
        <w:t>Комісії,</w:t>
      </w:r>
      <w:r w:rsidR="00CD47C3" w:rsidRPr="00BF03EC">
        <w:rPr>
          <w:rFonts w:ascii="Times New Roman" w:hAnsi="Times New Roman"/>
          <w:sz w:val="27"/>
          <w:szCs w:val="27"/>
        </w:rPr>
        <w:t xml:space="preserve"> Голуб В.А. керувалась наявністю професійного досвіду, корисного для судової системи, та бажанням займати активну позицію у фаховому середовищі. </w:t>
      </w:r>
      <w:r w:rsidR="00482204" w:rsidRPr="00BF03EC">
        <w:rPr>
          <w:rFonts w:ascii="Times New Roman" w:hAnsi="Times New Roman"/>
          <w:sz w:val="27"/>
          <w:szCs w:val="27"/>
        </w:rPr>
        <w:t>У</w:t>
      </w:r>
      <w:r w:rsidR="00CD47C3" w:rsidRPr="00BF03EC">
        <w:rPr>
          <w:rFonts w:ascii="Times New Roman" w:hAnsi="Times New Roman"/>
          <w:sz w:val="27"/>
          <w:szCs w:val="27"/>
        </w:rPr>
        <w:t xml:space="preserve">тім, ця посада є виборною на визначений строк. Водночас посада судді апеляційного адміністративного суду </w:t>
      </w:r>
      <w:r w:rsidR="00CE541F" w:rsidRPr="00BF03EC">
        <w:rPr>
          <w:rFonts w:ascii="Times New Roman" w:hAnsi="Times New Roman"/>
          <w:sz w:val="27"/>
          <w:szCs w:val="27"/>
        </w:rPr>
        <w:t>є професійним зростанням</w:t>
      </w:r>
      <w:r w:rsidR="00F31A75" w:rsidRPr="00BF03EC">
        <w:rPr>
          <w:rFonts w:ascii="Times New Roman" w:hAnsi="Times New Roman"/>
          <w:sz w:val="27"/>
          <w:szCs w:val="27"/>
        </w:rPr>
        <w:t xml:space="preserve"> судді.</w:t>
      </w:r>
    </w:p>
    <w:p w14:paraId="6D01B0E2" w14:textId="5D62FB31" w:rsidR="00297E25" w:rsidRPr="00BF03EC" w:rsidRDefault="00507280" w:rsidP="005A57F1">
      <w:pPr>
        <w:pStyle w:val="a7"/>
        <w:numPr>
          <w:ilvl w:val="0"/>
          <w:numId w:val="4"/>
        </w:numPr>
        <w:spacing w:after="0" w:line="240" w:lineRule="auto"/>
        <w:ind w:left="0" w:firstLine="851"/>
        <w:jc w:val="both"/>
        <w:rPr>
          <w:rFonts w:ascii="Times New Roman" w:hAnsi="Times New Roman"/>
          <w:sz w:val="27"/>
          <w:szCs w:val="27"/>
        </w:rPr>
      </w:pPr>
      <w:proofErr w:type="spellStart"/>
      <w:r w:rsidRPr="00BF03EC">
        <w:rPr>
          <w:rFonts w:ascii="Times New Roman" w:hAnsi="Times New Roman"/>
          <w:sz w:val="27"/>
          <w:szCs w:val="27"/>
        </w:rPr>
        <w:t>Голоуб</w:t>
      </w:r>
      <w:proofErr w:type="spellEnd"/>
      <w:r w:rsidRPr="00BF03EC">
        <w:rPr>
          <w:rFonts w:ascii="Times New Roman" w:hAnsi="Times New Roman"/>
          <w:sz w:val="27"/>
          <w:szCs w:val="27"/>
        </w:rPr>
        <w:t xml:space="preserve"> В.А. регулярно проходить навчання </w:t>
      </w:r>
      <w:r w:rsidR="00482204" w:rsidRPr="00BF03EC">
        <w:rPr>
          <w:rFonts w:ascii="Times New Roman" w:hAnsi="Times New Roman"/>
          <w:sz w:val="27"/>
          <w:szCs w:val="27"/>
        </w:rPr>
        <w:t>в</w:t>
      </w:r>
      <w:r w:rsidRPr="00BF03EC">
        <w:rPr>
          <w:rFonts w:ascii="Times New Roman" w:hAnsi="Times New Roman"/>
          <w:sz w:val="27"/>
          <w:szCs w:val="27"/>
        </w:rPr>
        <w:t xml:space="preserve"> Національній школі суддів України.</w:t>
      </w:r>
    </w:p>
    <w:p w14:paraId="4C4DA28E" w14:textId="77777777" w:rsidR="00297E25" w:rsidRPr="00BF03EC" w:rsidRDefault="00041716" w:rsidP="005A57F1">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Наприкінці березня 2025 року Голуб В.А. виступила з лекцією «Система судоустрою України» перед здобувачами вищої освіти за спеціальністю «Право» Харківського національного університету внутрішніх справ.</w:t>
      </w:r>
    </w:p>
    <w:p w14:paraId="5E2A98F6" w14:textId="1110D80E" w:rsidR="00297E25" w:rsidRPr="00BF03EC" w:rsidRDefault="00E17EA7" w:rsidP="005A57F1">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У письмових поясненнях кан</w:t>
      </w:r>
      <w:r w:rsidR="005B1B29" w:rsidRPr="00BF03EC">
        <w:rPr>
          <w:rFonts w:ascii="Times New Roman" w:hAnsi="Times New Roman"/>
          <w:sz w:val="27"/>
          <w:szCs w:val="27"/>
        </w:rPr>
        <w:t>дидат вказала, що</w:t>
      </w:r>
      <w:r w:rsidR="00482204" w:rsidRPr="00BF03EC">
        <w:rPr>
          <w:rFonts w:ascii="Times New Roman" w:hAnsi="Times New Roman"/>
          <w:sz w:val="27"/>
          <w:szCs w:val="27"/>
        </w:rPr>
        <w:t>,</w:t>
      </w:r>
      <w:r w:rsidR="005B1B29" w:rsidRPr="00BF03EC">
        <w:rPr>
          <w:rFonts w:ascii="Times New Roman" w:hAnsi="Times New Roman"/>
          <w:sz w:val="27"/>
          <w:szCs w:val="27"/>
        </w:rPr>
        <w:t xml:space="preserve"> н</w:t>
      </w:r>
      <w:r w:rsidR="00507280" w:rsidRPr="00BF03EC">
        <w:rPr>
          <w:rFonts w:ascii="Times New Roman" w:hAnsi="Times New Roman"/>
          <w:sz w:val="27"/>
          <w:szCs w:val="27"/>
        </w:rPr>
        <w:t>авчаючись в аспіран</w:t>
      </w:r>
      <w:r w:rsidR="00AD4462" w:rsidRPr="00BF03EC">
        <w:rPr>
          <w:rFonts w:ascii="Times New Roman" w:hAnsi="Times New Roman"/>
          <w:sz w:val="27"/>
          <w:szCs w:val="27"/>
        </w:rPr>
        <w:t>т</w:t>
      </w:r>
      <w:r w:rsidR="00507280" w:rsidRPr="00BF03EC">
        <w:rPr>
          <w:rFonts w:ascii="Times New Roman" w:hAnsi="Times New Roman"/>
          <w:sz w:val="27"/>
          <w:szCs w:val="27"/>
        </w:rPr>
        <w:t>урі Харківськ</w:t>
      </w:r>
      <w:r w:rsidR="00AD4462" w:rsidRPr="00BF03EC">
        <w:rPr>
          <w:rFonts w:ascii="Times New Roman" w:hAnsi="Times New Roman"/>
          <w:sz w:val="27"/>
          <w:szCs w:val="27"/>
        </w:rPr>
        <w:t>ого</w:t>
      </w:r>
      <w:r w:rsidR="00507280" w:rsidRPr="00BF03EC">
        <w:rPr>
          <w:rFonts w:ascii="Times New Roman" w:hAnsi="Times New Roman"/>
          <w:sz w:val="27"/>
          <w:szCs w:val="27"/>
        </w:rPr>
        <w:t xml:space="preserve"> національн</w:t>
      </w:r>
      <w:r w:rsidR="00AD4462" w:rsidRPr="00BF03EC">
        <w:rPr>
          <w:rFonts w:ascii="Times New Roman" w:hAnsi="Times New Roman"/>
          <w:sz w:val="27"/>
          <w:szCs w:val="27"/>
        </w:rPr>
        <w:t>ого</w:t>
      </w:r>
      <w:r w:rsidR="00507280" w:rsidRPr="00BF03EC">
        <w:rPr>
          <w:rFonts w:ascii="Times New Roman" w:hAnsi="Times New Roman"/>
          <w:sz w:val="27"/>
          <w:szCs w:val="27"/>
        </w:rPr>
        <w:t xml:space="preserve"> університет</w:t>
      </w:r>
      <w:r w:rsidR="00AD4462" w:rsidRPr="00BF03EC">
        <w:rPr>
          <w:rFonts w:ascii="Times New Roman" w:hAnsi="Times New Roman"/>
          <w:sz w:val="27"/>
          <w:szCs w:val="27"/>
        </w:rPr>
        <w:t>у</w:t>
      </w:r>
      <w:r w:rsidR="00507280" w:rsidRPr="00BF03EC">
        <w:rPr>
          <w:rFonts w:ascii="Times New Roman" w:hAnsi="Times New Roman"/>
          <w:sz w:val="27"/>
          <w:szCs w:val="27"/>
        </w:rPr>
        <w:t xml:space="preserve"> внутрішніх справ</w:t>
      </w:r>
      <w:r w:rsidR="00AD4462" w:rsidRPr="00BF03EC">
        <w:rPr>
          <w:rFonts w:ascii="Times New Roman" w:hAnsi="Times New Roman"/>
          <w:sz w:val="27"/>
          <w:szCs w:val="27"/>
        </w:rPr>
        <w:t xml:space="preserve"> </w:t>
      </w:r>
      <w:r w:rsidR="00AD4462" w:rsidRPr="00BF03EC">
        <w:rPr>
          <w:rFonts w:ascii="Times New Roman" w:hAnsi="Times New Roman"/>
          <w:sz w:val="27"/>
          <w:szCs w:val="27"/>
        </w:rPr>
        <w:lastRenderedPageBreak/>
        <w:t xml:space="preserve">опублікувала </w:t>
      </w:r>
      <w:r w:rsidR="00482204" w:rsidRPr="00BF03EC">
        <w:rPr>
          <w:rFonts w:ascii="Times New Roman" w:hAnsi="Times New Roman"/>
          <w:sz w:val="27"/>
          <w:szCs w:val="27"/>
        </w:rPr>
        <w:t>у</w:t>
      </w:r>
      <w:r w:rsidR="00AD4462" w:rsidRPr="00BF03EC">
        <w:rPr>
          <w:rFonts w:ascii="Times New Roman" w:hAnsi="Times New Roman"/>
          <w:sz w:val="27"/>
          <w:szCs w:val="27"/>
        </w:rPr>
        <w:t xml:space="preserve"> </w:t>
      </w:r>
      <w:r w:rsidR="005B1B29" w:rsidRPr="00BF03EC">
        <w:rPr>
          <w:rFonts w:ascii="Times New Roman" w:hAnsi="Times New Roman"/>
          <w:sz w:val="27"/>
          <w:szCs w:val="27"/>
        </w:rPr>
        <w:t>спів</w:t>
      </w:r>
      <w:r w:rsidR="00AD4462" w:rsidRPr="00BF03EC">
        <w:rPr>
          <w:rFonts w:ascii="Times New Roman" w:hAnsi="Times New Roman"/>
          <w:sz w:val="27"/>
          <w:szCs w:val="27"/>
        </w:rPr>
        <w:t xml:space="preserve">авторстві наукову статтю «Правові засади розширення Державною службою України з надзвичайних ситуацій кола суб’єктів державного нагляду (контролю) за об’єктом порушення» та </w:t>
      </w:r>
      <w:r w:rsidR="001A78A0" w:rsidRPr="00BF03EC">
        <w:rPr>
          <w:rFonts w:ascii="Times New Roman" w:hAnsi="Times New Roman"/>
          <w:sz w:val="27"/>
          <w:szCs w:val="27"/>
        </w:rPr>
        <w:t>сім</w:t>
      </w:r>
      <w:r w:rsidR="00AD4462" w:rsidRPr="00BF03EC">
        <w:rPr>
          <w:rFonts w:ascii="Times New Roman" w:hAnsi="Times New Roman"/>
          <w:sz w:val="27"/>
          <w:szCs w:val="27"/>
        </w:rPr>
        <w:t xml:space="preserve"> тез за темою дисертації.</w:t>
      </w:r>
    </w:p>
    <w:p w14:paraId="3AF4447A" w14:textId="77777777" w:rsidR="00297E25" w:rsidRPr="00BF03EC" w:rsidRDefault="00041716" w:rsidP="005A57F1">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На запитання представника ГРД щодо теми дисертаційного дослідження та орієнтовної готовності роботи кандидат відповіла, що працює над темою «Адміністративно-правові засади діяльності Державної служби України з надзвичайних ситуацій»</w:t>
      </w:r>
      <w:r w:rsidR="00B2731A" w:rsidRPr="00BF03EC">
        <w:rPr>
          <w:rFonts w:ascii="Times New Roman" w:hAnsi="Times New Roman"/>
          <w:sz w:val="27"/>
          <w:szCs w:val="27"/>
        </w:rPr>
        <w:t>.</w:t>
      </w:r>
    </w:p>
    <w:p w14:paraId="4FAEE2A2" w14:textId="48FB0476" w:rsidR="00297E25" w:rsidRPr="00BF03EC" w:rsidRDefault="00D04551" w:rsidP="005A57F1">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П</w:t>
      </w:r>
      <w:r w:rsidR="00AD4462" w:rsidRPr="00BF03EC">
        <w:rPr>
          <w:rFonts w:ascii="Times New Roman" w:hAnsi="Times New Roman"/>
          <w:sz w:val="27"/>
          <w:szCs w:val="27"/>
        </w:rPr>
        <w:t xml:space="preserve">ротягом 2016–2017 років </w:t>
      </w:r>
      <w:r w:rsidRPr="00BF03EC">
        <w:rPr>
          <w:rFonts w:ascii="Times New Roman" w:hAnsi="Times New Roman"/>
          <w:sz w:val="27"/>
          <w:szCs w:val="27"/>
        </w:rPr>
        <w:t xml:space="preserve">Голуб В.А. навчалась </w:t>
      </w:r>
      <w:r w:rsidR="00AD4462" w:rsidRPr="00BF03EC">
        <w:rPr>
          <w:rFonts w:ascii="Times New Roman" w:hAnsi="Times New Roman"/>
          <w:sz w:val="27"/>
          <w:szCs w:val="27"/>
        </w:rPr>
        <w:t>у Горлівському інституті іноземних мов Державного вищого навчального закладу «Донбаський державний педагогічний університет»</w:t>
      </w:r>
      <w:r w:rsidRPr="00BF03EC">
        <w:rPr>
          <w:rFonts w:ascii="Times New Roman" w:hAnsi="Times New Roman"/>
          <w:sz w:val="27"/>
          <w:szCs w:val="27"/>
        </w:rPr>
        <w:t xml:space="preserve"> та</w:t>
      </w:r>
      <w:r w:rsidR="00AD4462" w:rsidRPr="00BF03EC">
        <w:rPr>
          <w:rFonts w:ascii="Times New Roman" w:hAnsi="Times New Roman"/>
          <w:sz w:val="27"/>
          <w:szCs w:val="27"/>
        </w:rPr>
        <w:t xml:space="preserve"> здобула кваліфікацію спеціаліста за спеціальністю «Середня освіта», спеціалізація – «Мова і література».</w:t>
      </w:r>
    </w:p>
    <w:p w14:paraId="2A3B70E7" w14:textId="46DEDE81" w:rsidR="00297E25" w:rsidRPr="00BF03EC" w:rsidRDefault="00297E25" w:rsidP="005A57F1">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Під час співбесіди</w:t>
      </w:r>
      <w:r w:rsidR="00573842" w:rsidRPr="00BF03EC">
        <w:rPr>
          <w:rFonts w:ascii="Times New Roman" w:hAnsi="Times New Roman"/>
          <w:sz w:val="27"/>
          <w:szCs w:val="27"/>
        </w:rPr>
        <w:t xml:space="preserve"> кандидат </w:t>
      </w:r>
      <w:r w:rsidR="002F4E09" w:rsidRPr="00BF03EC">
        <w:rPr>
          <w:rFonts w:ascii="Times New Roman" w:hAnsi="Times New Roman"/>
          <w:sz w:val="27"/>
          <w:szCs w:val="27"/>
        </w:rPr>
        <w:t>пояснила, що мотивацією для навчання в Горлівському інституті іноземних мов було бажання підвищити рівень зн</w:t>
      </w:r>
      <w:r w:rsidR="003176DD" w:rsidRPr="00BF03EC">
        <w:rPr>
          <w:rFonts w:ascii="Times New Roman" w:hAnsi="Times New Roman"/>
          <w:sz w:val="27"/>
          <w:szCs w:val="27"/>
        </w:rPr>
        <w:t>ан</w:t>
      </w:r>
      <w:r w:rsidR="002F4E09" w:rsidRPr="00BF03EC">
        <w:rPr>
          <w:rFonts w:ascii="Times New Roman" w:hAnsi="Times New Roman"/>
          <w:sz w:val="27"/>
          <w:szCs w:val="27"/>
        </w:rPr>
        <w:t>ня англійської мови</w:t>
      </w:r>
      <w:r w:rsidR="003176DD" w:rsidRPr="00BF03EC">
        <w:rPr>
          <w:rFonts w:ascii="Times New Roman" w:hAnsi="Times New Roman"/>
          <w:sz w:val="27"/>
          <w:szCs w:val="27"/>
        </w:rPr>
        <w:t xml:space="preserve">, наміру змінювати професію вона не мала. </w:t>
      </w:r>
      <w:r w:rsidR="00482204" w:rsidRPr="00BF03EC">
        <w:rPr>
          <w:rFonts w:ascii="Times New Roman" w:hAnsi="Times New Roman"/>
          <w:sz w:val="27"/>
          <w:szCs w:val="27"/>
        </w:rPr>
        <w:t>У</w:t>
      </w:r>
      <w:r w:rsidR="003176DD" w:rsidRPr="00BF03EC">
        <w:rPr>
          <w:rFonts w:ascii="Times New Roman" w:hAnsi="Times New Roman"/>
          <w:sz w:val="27"/>
          <w:szCs w:val="27"/>
        </w:rPr>
        <w:t xml:space="preserve">казаний вищий навчальний заклад </w:t>
      </w:r>
      <w:r w:rsidR="00F31A75" w:rsidRPr="00BF03EC">
        <w:rPr>
          <w:rFonts w:ascii="Times New Roman" w:hAnsi="Times New Roman"/>
          <w:sz w:val="27"/>
          <w:szCs w:val="27"/>
        </w:rPr>
        <w:t xml:space="preserve">завжди </w:t>
      </w:r>
      <w:r w:rsidR="00482204" w:rsidRPr="00BF03EC">
        <w:rPr>
          <w:rFonts w:ascii="Times New Roman" w:hAnsi="Times New Roman"/>
          <w:sz w:val="27"/>
          <w:szCs w:val="27"/>
        </w:rPr>
        <w:t>відрізнявся</w:t>
      </w:r>
      <w:r w:rsidR="003176DD" w:rsidRPr="00BF03EC">
        <w:rPr>
          <w:rFonts w:ascii="Times New Roman" w:hAnsi="Times New Roman"/>
          <w:sz w:val="27"/>
          <w:szCs w:val="27"/>
        </w:rPr>
        <w:t xml:space="preserve"> високою якістю освіти. </w:t>
      </w:r>
      <w:r w:rsidR="00482204" w:rsidRPr="00BF03EC">
        <w:rPr>
          <w:rFonts w:ascii="Times New Roman" w:hAnsi="Times New Roman"/>
          <w:sz w:val="27"/>
          <w:szCs w:val="27"/>
        </w:rPr>
        <w:t>Проте в</w:t>
      </w:r>
      <w:r w:rsidR="003176DD" w:rsidRPr="00BF03EC">
        <w:rPr>
          <w:rFonts w:ascii="Times New Roman" w:hAnsi="Times New Roman"/>
          <w:sz w:val="27"/>
          <w:szCs w:val="27"/>
        </w:rPr>
        <w:t xml:space="preserve"> період навчання кандидата в інституті місто Горлівка вже було окуповано і більш</w:t>
      </w:r>
      <w:r w:rsidR="00DC4E1D" w:rsidRPr="00BF03EC">
        <w:rPr>
          <w:rFonts w:ascii="Times New Roman" w:hAnsi="Times New Roman"/>
          <w:sz w:val="27"/>
          <w:szCs w:val="27"/>
        </w:rPr>
        <w:t xml:space="preserve">а частина </w:t>
      </w:r>
      <w:r w:rsidR="003176DD" w:rsidRPr="00BF03EC">
        <w:rPr>
          <w:rFonts w:ascii="Times New Roman" w:hAnsi="Times New Roman"/>
          <w:sz w:val="27"/>
          <w:szCs w:val="27"/>
        </w:rPr>
        <w:t>бібліоте</w:t>
      </w:r>
      <w:r w:rsidR="00DC4E1D" w:rsidRPr="00BF03EC">
        <w:rPr>
          <w:rFonts w:ascii="Times New Roman" w:hAnsi="Times New Roman"/>
          <w:sz w:val="27"/>
          <w:szCs w:val="27"/>
        </w:rPr>
        <w:t>чного</w:t>
      </w:r>
      <w:r w:rsidR="003176DD" w:rsidRPr="00BF03EC">
        <w:rPr>
          <w:rFonts w:ascii="Times New Roman" w:hAnsi="Times New Roman"/>
          <w:sz w:val="27"/>
          <w:szCs w:val="27"/>
        </w:rPr>
        <w:t xml:space="preserve"> </w:t>
      </w:r>
      <w:r w:rsidR="00DC4E1D" w:rsidRPr="00BF03EC">
        <w:rPr>
          <w:rFonts w:ascii="Times New Roman" w:hAnsi="Times New Roman"/>
          <w:sz w:val="27"/>
          <w:szCs w:val="27"/>
        </w:rPr>
        <w:t xml:space="preserve">фонду </w:t>
      </w:r>
      <w:r w:rsidR="003176DD" w:rsidRPr="00BF03EC">
        <w:rPr>
          <w:rFonts w:ascii="Times New Roman" w:hAnsi="Times New Roman"/>
          <w:sz w:val="27"/>
          <w:szCs w:val="27"/>
        </w:rPr>
        <w:t xml:space="preserve">не була доступна для студентів. </w:t>
      </w:r>
      <w:r w:rsidR="00771FCC" w:rsidRPr="00BF03EC">
        <w:rPr>
          <w:rFonts w:ascii="Times New Roman" w:hAnsi="Times New Roman"/>
          <w:sz w:val="27"/>
          <w:szCs w:val="27"/>
        </w:rPr>
        <w:t>Нині Голуб В.А. продовжує двічі на тиждень займатись англійською мовою.</w:t>
      </w:r>
    </w:p>
    <w:p w14:paraId="6DD4BEEE" w14:textId="0FED53C7" w:rsidR="00297E25" w:rsidRPr="00BF03EC" w:rsidRDefault="00960DBB" w:rsidP="005A57F1">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У 2023–2024 рока</w:t>
      </w:r>
      <w:r w:rsidR="00B83132" w:rsidRPr="00BF03EC">
        <w:rPr>
          <w:rFonts w:ascii="Times New Roman" w:hAnsi="Times New Roman"/>
          <w:sz w:val="27"/>
          <w:szCs w:val="27"/>
        </w:rPr>
        <w:t>х</w:t>
      </w:r>
      <w:r w:rsidRPr="00BF03EC">
        <w:rPr>
          <w:rFonts w:ascii="Times New Roman" w:hAnsi="Times New Roman"/>
          <w:sz w:val="27"/>
          <w:szCs w:val="27"/>
        </w:rPr>
        <w:t xml:space="preserve"> </w:t>
      </w:r>
      <w:r w:rsidR="00F31A75" w:rsidRPr="00BF03EC">
        <w:rPr>
          <w:rFonts w:ascii="Times New Roman" w:hAnsi="Times New Roman"/>
          <w:sz w:val="27"/>
          <w:szCs w:val="27"/>
        </w:rPr>
        <w:t xml:space="preserve">кандидат </w:t>
      </w:r>
      <w:r w:rsidRPr="00BF03EC">
        <w:rPr>
          <w:rFonts w:ascii="Times New Roman" w:hAnsi="Times New Roman"/>
          <w:sz w:val="27"/>
          <w:szCs w:val="27"/>
        </w:rPr>
        <w:t xml:space="preserve">навчалась в Університеті імені </w:t>
      </w:r>
      <w:proofErr w:type="spellStart"/>
      <w:r w:rsidRPr="00BF03EC">
        <w:rPr>
          <w:rFonts w:ascii="Times New Roman" w:hAnsi="Times New Roman"/>
          <w:sz w:val="27"/>
          <w:szCs w:val="27"/>
        </w:rPr>
        <w:t>Миколаса</w:t>
      </w:r>
      <w:proofErr w:type="spellEnd"/>
      <w:r w:rsidRPr="00BF03EC">
        <w:rPr>
          <w:rFonts w:ascii="Times New Roman" w:hAnsi="Times New Roman"/>
          <w:sz w:val="27"/>
          <w:szCs w:val="27"/>
        </w:rPr>
        <w:t xml:space="preserve"> </w:t>
      </w:r>
      <w:proofErr w:type="spellStart"/>
      <w:r w:rsidRPr="00BF03EC">
        <w:rPr>
          <w:rFonts w:ascii="Times New Roman" w:hAnsi="Times New Roman"/>
          <w:sz w:val="27"/>
          <w:szCs w:val="27"/>
        </w:rPr>
        <w:t>Ромеріса</w:t>
      </w:r>
      <w:proofErr w:type="spellEnd"/>
      <w:r w:rsidRPr="00BF03EC">
        <w:rPr>
          <w:rFonts w:ascii="Times New Roman" w:hAnsi="Times New Roman"/>
          <w:sz w:val="27"/>
          <w:szCs w:val="27"/>
        </w:rPr>
        <w:t xml:space="preserve"> (Вільнюс, Литва) за річною очною програмою підготовки </w:t>
      </w:r>
      <w:r w:rsidR="00B83132" w:rsidRPr="00BF03EC">
        <w:rPr>
          <w:rFonts w:ascii="Times New Roman" w:hAnsi="Times New Roman"/>
          <w:sz w:val="27"/>
          <w:szCs w:val="27"/>
        </w:rPr>
        <w:t>магістрів права «Медіація», яку успішно завершила, отримавши диплом.</w:t>
      </w:r>
    </w:p>
    <w:p w14:paraId="08197B16" w14:textId="6FD4FDC4" w:rsidR="00297E25" w:rsidRPr="00BF03EC" w:rsidRDefault="00EE32CF" w:rsidP="005A57F1">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 xml:space="preserve">На запитання члена Комісії – доповідача щодо </w:t>
      </w:r>
      <w:r w:rsidR="00B92949" w:rsidRPr="00BF03EC">
        <w:rPr>
          <w:rFonts w:ascii="Times New Roman" w:hAnsi="Times New Roman"/>
          <w:sz w:val="27"/>
          <w:szCs w:val="27"/>
        </w:rPr>
        <w:t>впливу навчання за напрямком «Медіація» на роботу судді Голуб В.А. повідомила</w:t>
      </w:r>
      <w:r w:rsidR="00AC06AA" w:rsidRPr="00BF03EC">
        <w:rPr>
          <w:rFonts w:ascii="Times New Roman" w:hAnsi="Times New Roman"/>
          <w:sz w:val="27"/>
          <w:szCs w:val="27"/>
        </w:rPr>
        <w:t>, що</w:t>
      </w:r>
      <w:r w:rsidR="00B92949" w:rsidRPr="00BF03EC">
        <w:rPr>
          <w:rFonts w:ascii="Times New Roman" w:hAnsi="Times New Roman"/>
          <w:sz w:val="27"/>
          <w:szCs w:val="27"/>
        </w:rPr>
        <w:t xml:space="preserve"> </w:t>
      </w:r>
      <w:r w:rsidR="00AC06AA" w:rsidRPr="00BF03EC">
        <w:rPr>
          <w:rFonts w:ascii="Times New Roman" w:hAnsi="Times New Roman"/>
          <w:sz w:val="27"/>
          <w:szCs w:val="27"/>
        </w:rPr>
        <w:t>г</w:t>
      </w:r>
      <w:r w:rsidR="00A6030B" w:rsidRPr="00BF03EC">
        <w:rPr>
          <w:rFonts w:ascii="Times New Roman" w:hAnsi="Times New Roman"/>
          <w:sz w:val="27"/>
          <w:szCs w:val="27"/>
        </w:rPr>
        <w:t xml:space="preserve">лавою 4 розділу ІІ Кодексу адміністративного судочинства України </w:t>
      </w:r>
      <w:r w:rsidR="00565A4A" w:rsidRPr="00BF03EC">
        <w:rPr>
          <w:rFonts w:ascii="Times New Roman" w:hAnsi="Times New Roman"/>
          <w:sz w:val="27"/>
          <w:szCs w:val="27"/>
        </w:rPr>
        <w:t xml:space="preserve">передбачено </w:t>
      </w:r>
      <w:r w:rsidR="001204AD" w:rsidRPr="00BF03EC">
        <w:rPr>
          <w:rFonts w:ascii="Times New Roman" w:hAnsi="Times New Roman"/>
          <w:sz w:val="27"/>
          <w:szCs w:val="27"/>
        </w:rPr>
        <w:t>врегулювання спору за участі судді.</w:t>
      </w:r>
      <w:r w:rsidR="00D3042C" w:rsidRPr="00BF03EC">
        <w:rPr>
          <w:rFonts w:ascii="Times New Roman" w:hAnsi="Times New Roman"/>
          <w:sz w:val="27"/>
          <w:szCs w:val="27"/>
        </w:rPr>
        <w:t xml:space="preserve"> </w:t>
      </w:r>
      <w:r w:rsidR="00AC06AA" w:rsidRPr="00BF03EC">
        <w:rPr>
          <w:rFonts w:ascii="Times New Roman" w:hAnsi="Times New Roman"/>
          <w:sz w:val="27"/>
          <w:szCs w:val="27"/>
        </w:rPr>
        <w:t>На</w:t>
      </w:r>
      <w:r w:rsidR="00482204" w:rsidRPr="00BF03EC">
        <w:rPr>
          <w:rFonts w:ascii="Times New Roman" w:hAnsi="Times New Roman"/>
          <w:sz w:val="27"/>
          <w:szCs w:val="27"/>
        </w:rPr>
        <w:t xml:space="preserve"> </w:t>
      </w:r>
      <w:r w:rsidR="00AC06AA" w:rsidRPr="00BF03EC">
        <w:rPr>
          <w:rFonts w:ascii="Times New Roman" w:hAnsi="Times New Roman"/>
          <w:sz w:val="27"/>
          <w:szCs w:val="27"/>
        </w:rPr>
        <w:t>жаль</w:t>
      </w:r>
      <w:r w:rsidR="00D3042C" w:rsidRPr="00BF03EC">
        <w:rPr>
          <w:rFonts w:ascii="Times New Roman" w:hAnsi="Times New Roman"/>
          <w:sz w:val="27"/>
          <w:szCs w:val="27"/>
        </w:rPr>
        <w:t>, ці положення нечасто використову</w:t>
      </w:r>
      <w:r w:rsidR="00AC06AA" w:rsidRPr="00BF03EC">
        <w:rPr>
          <w:rFonts w:ascii="Times New Roman" w:hAnsi="Times New Roman"/>
          <w:sz w:val="27"/>
          <w:szCs w:val="27"/>
        </w:rPr>
        <w:t>ю</w:t>
      </w:r>
      <w:r w:rsidR="00D3042C" w:rsidRPr="00BF03EC">
        <w:rPr>
          <w:rFonts w:ascii="Times New Roman" w:hAnsi="Times New Roman"/>
          <w:sz w:val="27"/>
          <w:szCs w:val="27"/>
        </w:rPr>
        <w:t>ться на практиці. Найкращим рішенням, на думку судді, є те, яке прийняли сторони між собою шляхом компромісу. Саме для ц</w:t>
      </w:r>
      <w:r w:rsidR="00AC06AA" w:rsidRPr="00BF03EC">
        <w:rPr>
          <w:rFonts w:ascii="Times New Roman" w:hAnsi="Times New Roman"/>
          <w:sz w:val="27"/>
          <w:szCs w:val="27"/>
        </w:rPr>
        <w:t>ієї мети</w:t>
      </w:r>
      <w:r w:rsidR="00D3042C" w:rsidRPr="00BF03EC">
        <w:rPr>
          <w:rFonts w:ascii="Times New Roman" w:hAnsi="Times New Roman"/>
          <w:sz w:val="27"/>
          <w:szCs w:val="27"/>
        </w:rPr>
        <w:t xml:space="preserve"> кандидат вивчала медіацію. </w:t>
      </w:r>
    </w:p>
    <w:p w14:paraId="78528B68" w14:textId="56F0E9AA" w:rsidR="00297E25" w:rsidRPr="00BF03EC" w:rsidRDefault="00D76C54" w:rsidP="005A57F1">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 xml:space="preserve">Відповідаючи на запитання члена Комісії, </w:t>
      </w:r>
      <w:r w:rsidR="00F31A75" w:rsidRPr="00BF03EC">
        <w:rPr>
          <w:rFonts w:ascii="Times New Roman" w:hAnsi="Times New Roman"/>
          <w:sz w:val="27"/>
          <w:szCs w:val="27"/>
        </w:rPr>
        <w:t>як</w:t>
      </w:r>
      <w:r w:rsidRPr="00BF03EC">
        <w:rPr>
          <w:rFonts w:ascii="Times New Roman" w:hAnsi="Times New Roman"/>
          <w:sz w:val="27"/>
          <w:szCs w:val="27"/>
        </w:rPr>
        <w:t xml:space="preserve"> часто кандидату доводилось застосовувати отримані навички медіації </w:t>
      </w:r>
      <w:r w:rsidR="00482204" w:rsidRPr="00BF03EC">
        <w:rPr>
          <w:rFonts w:ascii="Times New Roman" w:hAnsi="Times New Roman"/>
          <w:sz w:val="27"/>
          <w:szCs w:val="27"/>
        </w:rPr>
        <w:t>в</w:t>
      </w:r>
      <w:r w:rsidRPr="00BF03EC">
        <w:rPr>
          <w:rFonts w:ascii="Times New Roman" w:hAnsi="Times New Roman"/>
          <w:sz w:val="27"/>
          <w:szCs w:val="27"/>
        </w:rPr>
        <w:t xml:space="preserve"> судовій практиці, Голуб В.А. зазначила, що нечасто.</w:t>
      </w:r>
      <w:r w:rsidR="00030D2E" w:rsidRPr="00BF03EC">
        <w:rPr>
          <w:rFonts w:ascii="Times New Roman" w:hAnsi="Times New Roman"/>
          <w:sz w:val="27"/>
          <w:szCs w:val="27"/>
        </w:rPr>
        <w:t xml:space="preserve"> Це зумовлено</w:t>
      </w:r>
      <w:r w:rsidR="00482204" w:rsidRPr="00BF03EC">
        <w:rPr>
          <w:rFonts w:ascii="Times New Roman" w:hAnsi="Times New Roman"/>
          <w:sz w:val="27"/>
          <w:szCs w:val="27"/>
        </w:rPr>
        <w:t>,</w:t>
      </w:r>
      <w:r w:rsidR="00030D2E" w:rsidRPr="00BF03EC">
        <w:rPr>
          <w:rFonts w:ascii="Times New Roman" w:hAnsi="Times New Roman"/>
          <w:sz w:val="27"/>
          <w:szCs w:val="27"/>
        </w:rPr>
        <w:t xml:space="preserve"> зокрема</w:t>
      </w:r>
      <w:r w:rsidR="00482204" w:rsidRPr="00BF03EC">
        <w:rPr>
          <w:rFonts w:ascii="Times New Roman" w:hAnsi="Times New Roman"/>
          <w:sz w:val="27"/>
          <w:szCs w:val="27"/>
        </w:rPr>
        <w:t>,</w:t>
      </w:r>
      <w:r w:rsidR="00030D2E" w:rsidRPr="00BF03EC">
        <w:rPr>
          <w:rFonts w:ascii="Times New Roman" w:hAnsi="Times New Roman"/>
          <w:sz w:val="27"/>
          <w:szCs w:val="27"/>
        </w:rPr>
        <w:t xml:space="preserve"> тим, що </w:t>
      </w:r>
      <w:r w:rsidR="00072A3E" w:rsidRPr="00BF03EC">
        <w:rPr>
          <w:rFonts w:ascii="Times New Roman" w:hAnsi="Times New Roman"/>
          <w:sz w:val="27"/>
          <w:szCs w:val="27"/>
        </w:rPr>
        <w:t xml:space="preserve">здебільшого </w:t>
      </w:r>
      <w:r w:rsidR="00030D2E" w:rsidRPr="00BF03EC">
        <w:rPr>
          <w:rFonts w:ascii="Times New Roman" w:hAnsi="Times New Roman"/>
          <w:sz w:val="27"/>
          <w:szCs w:val="27"/>
        </w:rPr>
        <w:t xml:space="preserve">розгляд справ Донецьким окружним адміністративним судом </w:t>
      </w:r>
      <w:r w:rsidR="00072A3E" w:rsidRPr="00BF03EC">
        <w:rPr>
          <w:rFonts w:ascii="Times New Roman" w:hAnsi="Times New Roman"/>
          <w:sz w:val="27"/>
          <w:szCs w:val="27"/>
        </w:rPr>
        <w:t xml:space="preserve">наразі </w:t>
      </w:r>
      <w:r w:rsidR="00030D2E" w:rsidRPr="00BF03EC">
        <w:rPr>
          <w:rFonts w:ascii="Times New Roman" w:hAnsi="Times New Roman"/>
          <w:sz w:val="27"/>
          <w:szCs w:val="27"/>
        </w:rPr>
        <w:t xml:space="preserve">здійснюється дистанційно </w:t>
      </w:r>
      <w:r w:rsidR="00072A3E" w:rsidRPr="00BF03EC">
        <w:rPr>
          <w:rFonts w:ascii="Times New Roman" w:hAnsi="Times New Roman"/>
          <w:sz w:val="27"/>
          <w:szCs w:val="27"/>
        </w:rPr>
        <w:t xml:space="preserve">в спрощеному провадженні через </w:t>
      </w:r>
      <w:r w:rsidR="008A4DDA" w:rsidRPr="00BF03EC">
        <w:rPr>
          <w:rFonts w:ascii="Times New Roman" w:hAnsi="Times New Roman"/>
          <w:sz w:val="27"/>
          <w:szCs w:val="27"/>
        </w:rPr>
        <w:t>підсистему «Е</w:t>
      </w:r>
      <w:r w:rsidR="00072A3E" w:rsidRPr="00BF03EC">
        <w:rPr>
          <w:rFonts w:ascii="Times New Roman" w:hAnsi="Times New Roman"/>
          <w:sz w:val="27"/>
          <w:szCs w:val="27"/>
        </w:rPr>
        <w:t>лектронний суд</w:t>
      </w:r>
      <w:r w:rsidR="008A4DDA" w:rsidRPr="00BF03EC">
        <w:rPr>
          <w:rFonts w:ascii="Times New Roman" w:hAnsi="Times New Roman"/>
          <w:sz w:val="27"/>
          <w:szCs w:val="27"/>
        </w:rPr>
        <w:t>»</w:t>
      </w:r>
      <w:r w:rsidR="00072A3E" w:rsidRPr="00BF03EC">
        <w:rPr>
          <w:rFonts w:ascii="Times New Roman" w:hAnsi="Times New Roman"/>
          <w:sz w:val="27"/>
          <w:szCs w:val="27"/>
        </w:rPr>
        <w:t xml:space="preserve">: сторони подають документи в електронному вигляді </w:t>
      </w:r>
      <w:r w:rsidR="008A4DDA" w:rsidRPr="00BF03EC">
        <w:rPr>
          <w:rFonts w:ascii="Times New Roman" w:hAnsi="Times New Roman"/>
          <w:sz w:val="27"/>
          <w:szCs w:val="27"/>
        </w:rPr>
        <w:t>й так само</w:t>
      </w:r>
      <w:r w:rsidR="00072A3E" w:rsidRPr="00BF03EC">
        <w:rPr>
          <w:rFonts w:ascii="Times New Roman" w:hAnsi="Times New Roman"/>
          <w:sz w:val="27"/>
          <w:szCs w:val="27"/>
        </w:rPr>
        <w:t xml:space="preserve"> отримують рішення</w:t>
      </w:r>
      <w:r w:rsidR="00852154" w:rsidRPr="00BF03EC">
        <w:rPr>
          <w:rFonts w:ascii="Times New Roman" w:hAnsi="Times New Roman"/>
          <w:sz w:val="27"/>
          <w:szCs w:val="27"/>
        </w:rPr>
        <w:t>,</w:t>
      </w:r>
      <w:r w:rsidR="008A4DDA" w:rsidRPr="00BF03EC">
        <w:rPr>
          <w:rFonts w:ascii="Times New Roman" w:hAnsi="Times New Roman"/>
          <w:sz w:val="27"/>
          <w:szCs w:val="27"/>
        </w:rPr>
        <w:t xml:space="preserve"> </w:t>
      </w:r>
      <w:r w:rsidR="00852154" w:rsidRPr="00BF03EC">
        <w:rPr>
          <w:rFonts w:ascii="Times New Roman" w:hAnsi="Times New Roman"/>
          <w:sz w:val="27"/>
          <w:szCs w:val="27"/>
        </w:rPr>
        <w:t>с</w:t>
      </w:r>
      <w:r w:rsidR="008A4DDA" w:rsidRPr="00BF03EC">
        <w:rPr>
          <w:rFonts w:ascii="Times New Roman" w:hAnsi="Times New Roman"/>
          <w:sz w:val="27"/>
          <w:szCs w:val="27"/>
        </w:rPr>
        <w:t xml:space="preserve">уддя та сторони </w:t>
      </w:r>
      <w:r w:rsidR="00482204" w:rsidRPr="00BF03EC">
        <w:rPr>
          <w:rFonts w:ascii="Times New Roman" w:hAnsi="Times New Roman"/>
          <w:sz w:val="27"/>
          <w:szCs w:val="27"/>
        </w:rPr>
        <w:t>в</w:t>
      </w:r>
      <w:r w:rsidR="008A4DDA" w:rsidRPr="00BF03EC">
        <w:rPr>
          <w:rFonts w:ascii="Times New Roman" w:hAnsi="Times New Roman"/>
          <w:sz w:val="27"/>
          <w:szCs w:val="27"/>
        </w:rPr>
        <w:t xml:space="preserve"> більшості випадків не бачать один одного. </w:t>
      </w:r>
    </w:p>
    <w:p w14:paraId="3F68FF25" w14:textId="669B39B2" w:rsidR="00297E25" w:rsidRPr="00BF03EC" w:rsidRDefault="00852154" w:rsidP="005A57F1">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 xml:space="preserve">Голуб В.А. повідомила, що розпочинає судове засідання із запитання, чи бажають сторони вирішити спір шляхом примирення. </w:t>
      </w:r>
      <w:r w:rsidR="00482204" w:rsidRPr="00BF03EC">
        <w:rPr>
          <w:rFonts w:ascii="Times New Roman" w:hAnsi="Times New Roman"/>
          <w:sz w:val="27"/>
          <w:szCs w:val="27"/>
        </w:rPr>
        <w:t>Однак</w:t>
      </w:r>
      <w:r w:rsidRPr="00BF03EC">
        <w:rPr>
          <w:rFonts w:ascii="Times New Roman" w:hAnsi="Times New Roman"/>
          <w:sz w:val="27"/>
          <w:szCs w:val="27"/>
        </w:rPr>
        <w:t xml:space="preserve"> специфікою адміністративної юстиції є те, що однією зі сторін завжди є суб’єкт владних повноважень</w:t>
      </w:r>
      <w:r w:rsidR="00CF3D26" w:rsidRPr="00BF03EC">
        <w:rPr>
          <w:rFonts w:ascii="Times New Roman" w:hAnsi="Times New Roman"/>
          <w:sz w:val="27"/>
          <w:szCs w:val="27"/>
        </w:rPr>
        <w:t xml:space="preserve">, а </w:t>
      </w:r>
      <w:r w:rsidR="006656EC" w:rsidRPr="00BF03EC">
        <w:rPr>
          <w:rFonts w:ascii="Times New Roman" w:hAnsi="Times New Roman"/>
          <w:sz w:val="27"/>
          <w:szCs w:val="27"/>
        </w:rPr>
        <w:t>практика вирішення спорів у сфері публічно-правових відносин у такий спосіб не набула широкого розповсюдження.</w:t>
      </w:r>
    </w:p>
    <w:p w14:paraId="6822EB67" w14:textId="020056CC" w:rsidR="00297E25" w:rsidRPr="00BF03EC" w:rsidRDefault="006656EC" w:rsidP="005A57F1">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 xml:space="preserve">У зв’язку з викладеним кандидат прагнула пройти навчання у Вільнюсі, </w:t>
      </w:r>
      <w:r w:rsidR="008321BE" w:rsidRPr="00BF03EC">
        <w:rPr>
          <w:rFonts w:ascii="Times New Roman" w:hAnsi="Times New Roman"/>
          <w:sz w:val="27"/>
          <w:szCs w:val="27"/>
        </w:rPr>
        <w:t>о</w:t>
      </w:r>
      <w:r w:rsidRPr="00BF03EC">
        <w:rPr>
          <w:rFonts w:ascii="Times New Roman" w:hAnsi="Times New Roman"/>
          <w:sz w:val="27"/>
          <w:szCs w:val="27"/>
        </w:rPr>
        <w:t xml:space="preserve">скільки судді </w:t>
      </w:r>
      <w:r w:rsidR="00482204" w:rsidRPr="00BF03EC">
        <w:rPr>
          <w:rFonts w:ascii="Times New Roman" w:hAnsi="Times New Roman"/>
          <w:sz w:val="27"/>
          <w:szCs w:val="27"/>
        </w:rPr>
        <w:t>в</w:t>
      </w:r>
      <w:r w:rsidRPr="00BF03EC">
        <w:rPr>
          <w:rFonts w:ascii="Times New Roman" w:hAnsi="Times New Roman"/>
          <w:sz w:val="27"/>
          <w:szCs w:val="27"/>
        </w:rPr>
        <w:t xml:space="preserve"> Литві мають напрацювання щодо мирного врегулювання спорів за участю суду. Голуб В.А. оцінює зазначений підхід як дуже перспективний та хотіла б ширше впровадж</w:t>
      </w:r>
      <w:r w:rsidR="00F414E1" w:rsidRPr="00BF03EC">
        <w:rPr>
          <w:rFonts w:ascii="Times New Roman" w:hAnsi="Times New Roman"/>
          <w:sz w:val="27"/>
          <w:szCs w:val="27"/>
        </w:rPr>
        <w:t>увати його</w:t>
      </w:r>
      <w:r w:rsidRPr="00BF03EC">
        <w:rPr>
          <w:rFonts w:ascii="Times New Roman" w:hAnsi="Times New Roman"/>
          <w:sz w:val="27"/>
          <w:szCs w:val="27"/>
        </w:rPr>
        <w:t xml:space="preserve"> в Україні.</w:t>
      </w:r>
    </w:p>
    <w:p w14:paraId="620E82E9" w14:textId="4D713574" w:rsidR="00CF567B" w:rsidRPr="00BF03EC" w:rsidRDefault="00CF567B" w:rsidP="005A57F1">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color w:val="000000"/>
          <w:sz w:val="27"/>
          <w:szCs w:val="27"/>
          <w:lang w:eastAsia="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Pr="00BF03EC">
        <w:rPr>
          <w:rFonts w:ascii="Times New Roman" w:hAnsi="Times New Roman"/>
          <w:b/>
          <w:color w:val="000000"/>
          <w:sz w:val="27"/>
          <w:szCs w:val="27"/>
          <w:lang w:eastAsia="uk-UA"/>
        </w:rPr>
        <w:t>38 балів</w:t>
      </w:r>
      <w:r w:rsidRPr="00BF03EC">
        <w:rPr>
          <w:rFonts w:ascii="Times New Roman" w:hAnsi="Times New Roman"/>
          <w:color w:val="000000"/>
          <w:sz w:val="27"/>
          <w:szCs w:val="27"/>
          <w:lang w:eastAsia="uk-UA"/>
        </w:rPr>
        <w:t>, що є вищим за 75</w:t>
      </w:r>
      <w:r w:rsidR="005F69AD" w:rsidRPr="00BF03EC">
        <w:rPr>
          <w:rFonts w:ascii="Times New Roman" w:hAnsi="Times New Roman"/>
          <w:color w:val="000000"/>
          <w:sz w:val="27"/>
          <w:szCs w:val="27"/>
          <w:lang w:eastAsia="uk-UA"/>
        </w:rPr>
        <w:t xml:space="preserve"> відсотків </w:t>
      </w:r>
      <w:r w:rsidRPr="00BF03EC">
        <w:rPr>
          <w:rFonts w:ascii="Times New Roman" w:hAnsi="Times New Roman"/>
          <w:color w:val="000000"/>
          <w:sz w:val="27"/>
          <w:szCs w:val="27"/>
          <w:lang w:eastAsia="uk-UA"/>
        </w:rPr>
        <w:t xml:space="preserve">від максимально можливого </w:t>
      </w:r>
      <w:proofErr w:type="spellStart"/>
      <w:r w:rsidRPr="00BF03EC">
        <w:rPr>
          <w:rFonts w:ascii="Times New Roman" w:hAnsi="Times New Roman"/>
          <w:color w:val="000000"/>
          <w:sz w:val="27"/>
          <w:szCs w:val="27"/>
          <w:lang w:eastAsia="uk-UA"/>
        </w:rPr>
        <w:t>бала</w:t>
      </w:r>
      <w:proofErr w:type="spellEnd"/>
      <w:r w:rsidRPr="00BF03EC">
        <w:rPr>
          <w:rFonts w:ascii="Times New Roman" w:hAnsi="Times New Roman"/>
          <w:color w:val="000000"/>
          <w:sz w:val="27"/>
          <w:szCs w:val="27"/>
          <w:lang w:eastAsia="uk-UA"/>
        </w:rPr>
        <w:t xml:space="preserve">, а </w:t>
      </w:r>
      <w:r w:rsidRPr="00BF03EC">
        <w:rPr>
          <w:rFonts w:ascii="Times New Roman" w:hAnsi="Times New Roman"/>
          <w:color w:val="000000"/>
          <w:sz w:val="27"/>
          <w:szCs w:val="27"/>
          <w:lang w:eastAsia="uk-UA"/>
        </w:rPr>
        <w:lastRenderedPageBreak/>
        <w:t>тому Комісія одноголосно виснує, що кандидат Голуб В.А. підтвердила здатність здійснювати правосуддя в апеляційному адміністративному суді за критерієм особистої компетентності.</w:t>
      </w:r>
    </w:p>
    <w:p w14:paraId="0E70AD5C" w14:textId="23F91C6E" w:rsidR="001C76E3" w:rsidRPr="00BF03EC" w:rsidRDefault="001C76E3" w:rsidP="0018433C">
      <w:pPr>
        <w:pStyle w:val="a7"/>
        <w:numPr>
          <w:ilvl w:val="0"/>
          <w:numId w:val="3"/>
        </w:numPr>
        <w:spacing w:before="120" w:after="120" w:line="240" w:lineRule="auto"/>
        <w:ind w:left="0" w:firstLine="1134"/>
        <w:contextualSpacing w:val="0"/>
        <w:jc w:val="both"/>
        <w:rPr>
          <w:rFonts w:ascii="Times New Roman" w:hAnsi="Times New Roman"/>
          <w:b/>
          <w:bCs/>
          <w:sz w:val="27"/>
          <w:szCs w:val="27"/>
        </w:rPr>
      </w:pPr>
      <w:r w:rsidRPr="00BF03EC">
        <w:rPr>
          <w:rFonts w:ascii="Times New Roman" w:hAnsi="Times New Roman"/>
          <w:b/>
          <w:bCs/>
          <w:sz w:val="27"/>
          <w:szCs w:val="27"/>
        </w:rPr>
        <w:t xml:space="preserve">Оцінювання відповідності </w:t>
      </w:r>
      <w:r w:rsidR="00482204" w:rsidRPr="00BF03EC">
        <w:rPr>
          <w:rFonts w:ascii="Times New Roman" w:hAnsi="Times New Roman"/>
          <w:b/>
          <w:bCs/>
          <w:sz w:val="27"/>
          <w:szCs w:val="27"/>
        </w:rPr>
        <w:t>кандидата</w:t>
      </w:r>
      <w:r w:rsidRPr="00BF03EC">
        <w:rPr>
          <w:rFonts w:ascii="Times New Roman" w:hAnsi="Times New Roman"/>
          <w:b/>
          <w:bCs/>
          <w:sz w:val="27"/>
          <w:szCs w:val="27"/>
        </w:rPr>
        <w:t xml:space="preserve"> за критерієм соціальної компетентності.</w:t>
      </w:r>
    </w:p>
    <w:p w14:paraId="66B5B738" w14:textId="6B7E9DD5" w:rsidR="00297E25" w:rsidRPr="00BF03EC" w:rsidRDefault="00482204" w:rsidP="00297E25">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Згідно з</w:t>
      </w:r>
      <w:r w:rsidR="00B56A58" w:rsidRPr="00BF03EC">
        <w:rPr>
          <w:rFonts w:ascii="Times New Roman" w:hAnsi="Times New Roman"/>
          <w:sz w:val="27"/>
          <w:szCs w:val="27"/>
        </w:rPr>
        <w:t xml:space="preserve"> пункт</w:t>
      </w:r>
      <w:r w:rsidRPr="00BF03EC">
        <w:rPr>
          <w:rFonts w:ascii="Times New Roman" w:hAnsi="Times New Roman"/>
          <w:sz w:val="27"/>
          <w:szCs w:val="27"/>
        </w:rPr>
        <w:t>ом</w:t>
      </w:r>
      <w:r w:rsidR="00B56A58" w:rsidRPr="00BF03EC">
        <w:rPr>
          <w:rFonts w:ascii="Times New Roman" w:hAnsi="Times New Roman"/>
          <w:sz w:val="27"/>
          <w:szCs w:val="27"/>
        </w:rPr>
        <w:t xml:space="preserve">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14:paraId="40517DA1" w14:textId="77777777" w:rsidR="00297E25" w:rsidRPr="00BF03EC" w:rsidRDefault="00A55113" w:rsidP="00297E25">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 xml:space="preserve">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w:t>
      </w:r>
    </w:p>
    <w:p w14:paraId="0C1EFA60" w14:textId="691391AE" w:rsidR="00297E25" w:rsidRPr="00BF03EC" w:rsidRDefault="00A55113" w:rsidP="00297E25">
      <w:pPr>
        <w:spacing w:after="0" w:line="240" w:lineRule="auto"/>
        <w:ind w:firstLine="851"/>
        <w:jc w:val="both"/>
        <w:rPr>
          <w:rFonts w:ascii="Times New Roman" w:hAnsi="Times New Roman"/>
          <w:sz w:val="27"/>
          <w:szCs w:val="27"/>
        </w:rPr>
      </w:pPr>
      <w:r w:rsidRPr="00BF03EC">
        <w:rPr>
          <w:rFonts w:ascii="Times New Roman" w:hAnsi="Times New Roman"/>
          <w:sz w:val="27"/>
          <w:szCs w:val="27"/>
        </w:rPr>
        <w:t>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r w:rsidR="00F86517" w:rsidRPr="00BF03EC">
        <w:rPr>
          <w:rFonts w:ascii="Times New Roman" w:hAnsi="Times New Roman"/>
          <w:sz w:val="27"/>
          <w:szCs w:val="27"/>
        </w:rPr>
        <w:t xml:space="preserve"> (пункт</w:t>
      </w:r>
      <w:r w:rsidR="002B4AD8" w:rsidRPr="00BF03EC">
        <w:rPr>
          <w:rFonts w:ascii="Times New Roman" w:hAnsi="Times New Roman"/>
          <w:sz w:val="27"/>
          <w:szCs w:val="27"/>
        </w:rPr>
        <w:t> </w:t>
      </w:r>
      <w:r w:rsidR="00F86517" w:rsidRPr="00BF03EC">
        <w:rPr>
          <w:rFonts w:ascii="Times New Roman" w:hAnsi="Times New Roman"/>
          <w:sz w:val="27"/>
          <w:szCs w:val="27"/>
        </w:rPr>
        <w:t>2.9 розділу</w:t>
      </w:r>
      <w:r w:rsidR="002B4AD8" w:rsidRPr="00BF03EC">
        <w:rPr>
          <w:rFonts w:ascii="Times New Roman" w:hAnsi="Times New Roman"/>
          <w:sz w:val="27"/>
          <w:szCs w:val="27"/>
        </w:rPr>
        <w:t> </w:t>
      </w:r>
      <w:r w:rsidR="00F86517" w:rsidRPr="00BF03EC">
        <w:rPr>
          <w:rFonts w:ascii="Times New Roman" w:hAnsi="Times New Roman"/>
          <w:sz w:val="27"/>
          <w:szCs w:val="27"/>
        </w:rPr>
        <w:t>2 Положення)</w:t>
      </w:r>
      <w:r w:rsidRPr="00BF03EC">
        <w:rPr>
          <w:rFonts w:ascii="Times New Roman" w:hAnsi="Times New Roman"/>
          <w:sz w:val="27"/>
          <w:szCs w:val="27"/>
        </w:rPr>
        <w:t>.</w:t>
      </w:r>
    </w:p>
    <w:p w14:paraId="0E3AEA2C" w14:textId="77777777" w:rsidR="00297E25" w:rsidRPr="00BF03EC" w:rsidRDefault="00F86517" w:rsidP="00297E25">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 xml:space="preserve">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w:t>
      </w:r>
    </w:p>
    <w:p w14:paraId="2A4BF216" w14:textId="274739B6" w:rsidR="00297E25" w:rsidRPr="00BF03EC" w:rsidRDefault="00F86517" w:rsidP="00297E25">
      <w:pPr>
        <w:spacing w:after="0" w:line="240" w:lineRule="auto"/>
        <w:ind w:firstLine="851"/>
        <w:jc w:val="both"/>
        <w:rPr>
          <w:rFonts w:ascii="Times New Roman" w:hAnsi="Times New Roman"/>
          <w:sz w:val="27"/>
          <w:szCs w:val="27"/>
        </w:rPr>
      </w:pPr>
      <w:r w:rsidRPr="00BF03EC">
        <w:rPr>
          <w:rFonts w:ascii="Times New Roman" w:hAnsi="Times New Roman"/>
          <w:sz w:val="27"/>
          <w:szCs w:val="27"/>
        </w:rPr>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w:t>
      </w:r>
      <w:r w:rsidR="00482204" w:rsidRPr="00BF03EC">
        <w:rPr>
          <w:rFonts w:ascii="Times New Roman" w:hAnsi="Times New Roman"/>
          <w:sz w:val="27"/>
          <w:szCs w:val="27"/>
        </w:rPr>
        <w:t> </w:t>
      </w:r>
      <w:r w:rsidRPr="00BF03EC">
        <w:rPr>
          <w:rFonts w:ascii="Times New Roman" w:hAnsi="Times New Roman"/>
          <w:sz w:val="27"/>
          <w:szCs w:val="27"/>
        </w:rPr>
        <w:t>2.10 розділу 2 Положення).</w:t>
      </w:r>
    </w:p>
    <w:p w14:paraId="16ACAAFC" w14:textId="135E78C6" w:rsidR="00F86517" w:rsidRPr="00BF03EC" w:rsidRDefault="00F86517" w:rsidP="00297E25">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 xml:space="preserve">Стійкість мотивації – це усвідомлена мотивація кандидата на посаду судді до тривалого виконання професійних обов’язків судді в межах закону. </w:t>
      </w:r>
    </w:p>
    <w:p w14:paraId="7B6A7D60" w14:textId="0C5DF549" w:rsidR="00F86517" w:rsidRPr="00BF03EC" w:rsidRDefault="00F86517" w:rsidP="00D33BC6">
      <w:pPr>
        <w:spacing w:after="0" w:line="240" w:lineRule="auto"/>
        <w:ind w:firstLine="851"/>
        <w:jc w:val="both"/>
        <w:rPr>
          <w:rFonts w:ascii="Times New Roman" w:hAnsi="Times New Roman"/>
          <w:sz w:val="27"/>
          <w:szCs w:val="27"/>
        </w:rPr>
      </w:pPr>
      <w:r w:rsidRPr="00BF03EC">
        <w:rPr>
          <w:rFonts w:ascii="Times New Roman" w:hAnsi="Times New Roman"/>
          <w:sz w:val="27"/>
          <w:szCs w:val="27"/>
        </w:rPr>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правого поля); має сталу та усвідомлену мотивацію до служіння суспільству та розбудови правової держави (пункт</w:t>
      </w:r>
      <w:r w:rsidR="002B4AD8" w:rsidRPr="00BF03EC">
        <w:rPr>
          <w:rFonts w:ascii="Times New Roman" w:hAnsi="Times New Roman"/>
          <w:sz w:val="27"/>
          <w:szCs w:val="27"/>
        </w:rPr>
        <w:t> </w:t>
      </w:r>
      <w:r w:rsidRPr="00BF03EC">
        <w:rPr>
          <w:rFonts w:ascii="Times New Roman" w:hAnsi="Times New Roman"/>
          <w:sz w:val="27"/>
          <w:szCs w:val="27"/>
        </w:rPr>
        <w:t>2.11 розділу</w:t>
      </w:r>
      <w:r w:rsidR="002B4AD8" w:rsidRPr="00BF03EC">
        <w:rPr>
          <w:rFonts w:ascii="Times New Roman" w:hAnsi="Times New Roman"/>
          <w:sz w:val="27"/>
          <w:szCs w:val="27"/>
        </w:rPr>
        <w:t> </w:t>
      </w:r>
      <w:r w:rsidRPr="00BF03EC">
        <w:rPr>
          <w:rFonts w:ascii="Times New Roman" w:hAnsi="Times New Roman"/>
          <w:sz w:val="27"/>
          <w:szCs w:val="27"/>
        </w:rPr>
        <w:t>2 Положення).</w:t>
      </w:r>
    </w:p>
    <w:p w14:paraId="5CE72777" w14:textId="481DDBE6" w:rsidR="00085147" w:rsidRPr="00BF03EC" w:rsidRDefault="00085147" w:rsidP="00297E25">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 xml:space="preserve">Емоційна стійкість – це здатність кандидата на посаду судді ефективно управляти своїми емоційними станами. </w:t>
      </w:r>
    </w:p>
    <w:p w14:paraId="6827900D" w14:textId="25EC868E" w:rsidR="00085147" w:rsidRPr="00BF03EC" w:rsidRDefault="00085147" w:rsidP="00D33BC6">
      <w:pPr>
        <w:spacing w:after="0" w:line="240" w:lineRule="auto"/>
        <w:ind w:firstLine="851"/>
        <w:jc w:val="both"/>
        <w:rPr>
          <w:rFonts w:ascii="Times New Roman" w:hAnsi="Times New Roman"/>
          <w:sz w:val="27"/>
          <w:szCs w:val="27"/>
        </w:rPr>
      </w:pPr>
      <w:r w:rsidRPr="00BF03EC">
        <w:rPr>
          <w:rFonts w:ascii="Times New Roman" w:hAnsi="Times New Roman"/>
          <w:sz w:val="27"/>
          <w:szCs w:val="27"/>
        </w:rPr>
        <w:t xml:space="preserve">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482204" w:rsidRPr="00BF03EC">
        <w:rPr>
          <w:rFonts w:ascii="Times New Roman" w:hAnsi="Times New Roman"/>
          <w:sz w:val="27"/>
          <w:szCs w:val="27"/>
        </w:rPr>
        <w:t>у</w:t>
      </w:r>
      <w:r w:rsidRPr="00BF03EC">
        <w:rPr>
          <w:rFonts w:ascii="Times New Roman" w:hAnsi="Times New Roman"/>
          <w:sz w:val="27"/>
          <w:szCs w:val="27"/>
        </w:rPr>
        <w:t xml:space="preserve"> тому числі складні та провокаційні (зокрема, щодо статків, доходів, доброчесності тощо) (пункт</w:t>
      </w:r>
      <w:r w:rsidR="002B4AD8" w:rsidRPr="00BF03EC">
        <w:rPr>
          <w:rFonts w:ascii="Times New Roman" w:hAnsi="Times New Roman"/>
          <w:sz w:val="27"/>
          <w:szCs w:val="27"/>
        </w:rPr>
        <w:t> </w:t>
      </w:r>
      <w:r w:rsidRPr="00BF03EC">
        <w:rPr>
          <w:rFonts w:ascii="Times New Roman" w:hAnsi="Times New Roman"/>
          <w:sz w:val="27"/>
          <w:szCs w:val="27"/>
        </w:rPr>
        <w:t>2.12 розділу</w:t>
      </w:r>
      <w:r w:rsidR="002B4AD8" w:rsidRPr="00BF03EC">
        <w:rPr>
          <w:rFonts w:ascii="Times New Roman" w:hAnsi="Times New Roman"/>
          <w:sz w:val="27"/>
          <w:szCs w:val="27"/>
        </w:rPr>
        <w:t> </w:t>
      </w:r>
      <w:r w:rsidRPr="00BF03EC">
        <w:rPr>
          <w:rFonts w:ascii="Times New Roman" w:hAnsi="Times New Roman"/>
          <w:sz w:val="27"/>
          <w:szCs w:val="27"/>
        </w:rPr>
        <w:t>2 Положення).</w:t>
      </w:r>
    </w:p>
    <w:p w14:paraId="2E90DA5C" w14:textId="3A4B2DB1" w:rsidR="00297E25" w:rsidRPr="00BF03EC" w:rsidRDefault="0061377D" w:rsidP="00297E25">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lastRenderedPageBreak/>
        <w:t xml:space="preserve">У письмових поясненнях, надісланих кандидатом до Комісії 24 квітня 2025 року, Голуб В.А. вказала, що приділяє багато часу розвитку навички ефективної комунікації, розуміючи її важливість як у професійному, так і в особистому житті. </w:t>
      </w:r>
      <w:r w:rsidR="000B549A" w:rsidRPr="00BF03EC">
        <w:rPr>
          <w:rFonts w:ascii="Times New Roman" w:hAnsi="Times New Roman"/>
          <w:sz w:val="27"/>
          <w:szCs w:val="27"/>
        </w:rPr>
        <w:t>До прикладу, кандидат вступила</w:t>
      </w:r>
      <w:r w:rsidR="00F21EC9" w:rsidRPr="00BF03EC">
        <w:rPr>
          <w:rFonts w:ascii="Times New Roman" w:hAnsi="Times New Roman"/>
          <w:sz w:val="27"/>
          <w:szCs w:val="27"/>
        </w:rPr>
        <w:t xml:space="preserve"> на навчання до Університету імені </w:t>
      </w:r>
      <w:proofErr w:type="spellStart"/>
      <w:r w:rsidR="00F21EC9" w:rsidRPr="00BF03EC">
        <w:rPr>
          <w:rFonts w:ascii="Times New Roman" w:hAnsi="Times New Roman"/>
          <w:sz w:val="27"/>
          <w:szCs w:val="27"/>
        </w:rPr>
        <w:t>Миколаса</w:t>
      </w:r>
      <w:proofErr w:type="spellEnd"/>
      <w:r w:rsidR="00F21EC9" w:rsidRPr="00BF03EC">
        <w:rPr>
          <w:rFonts w:ascii="Times New Roman" w:hAnsi="Times New Roman"/>
          <w:sz w:val="27"/>
          <w:szCs w:val="27"/>
        </w:rPr>
        <w:t xml:space="preserve"> </w:t>
      </w:r>
      <w:proofErr w:type="spellStart"/>
      <w:r w:rsidR="00F21EC9" w:rsidRPr="00BF03EC">
        <w:rPr>
          <w:rFonts w:ascii="Times New Roman" w:hAnsi="Times New Roman"/>
          <w:sz w:val="27"/>
          <w:szCs w:val="27"/>
        </w:rPr>
        <w:t>Ромеріса</w:t>
      </w:r>
      <w:proofErr w:type="spellEnd"/>
      <w:r w:rsidR="00F21EC9" w:rsidRPr="00BF03EC">
        <w:rPr>
          <w:rFonts w:ascii="Times New Roman" w:hAnsi="Times New Roman"/>
          <w:sz w:val="27"/>
          <w:szCs w:val="27"/>
        </w:rPr>
        <w:t xml:space="preserve"> за річною очною програмою підготовки магістрів права «Медіація»</w:t>
      </w:r>
      <w:r w:rsidR="00482204" w:rsidRPr="00BF03EC">
        <w:rPr>
          <w:rFonts w:ascii="Times New Roman" w:hAnsi="Times New Roman"/>
          <w:sz w:val="27"/>
          <w:szCs w:val="27"/>
        </w:rPr>
        <w:t>,</w:t>
      </w:r>
      <w:r w:rsidR="00F21EC9" w:rsidRPr="00BF03EC">
        <w:rPr>
          <w:rFonts w:ascii="Times New Roman" w:hAnsi="Times New Roman"/>
          <w:sz w:val="27"/>
          <w:szCs w:val="27"/>
        </w:rPr>
        <w:t xml:space="preserve"> </w:t>
      </w:r>
      <w:r w:rsidR="00482204" w:rsidRPr="00BF03EC">
        <w:rPr>
          <w:rFonts w:ascii="Times New Roman" w:hAnsi="Times New Roman"/>
          <w:sz w:val="27"/>
          <w:szCs w:val="27"/>
        </w:rPr>
        <w:t>у</w:t>
      </w:r>
      <w:r w:rsidR="00F21EC9" w:rsidRPr="00BF03EC">
        <w:rPr>
          <w:rFonts w:ascii="Times New Roman" w:hAnsi="Times New Roman"/>
          <w:sz w:val="27"/>
          <w:szCs w:val="27"/>
        </w:rPr>
        <w:t xml:space="preserve"> тому числі</w:t>
      </w:r>
      <w:r w:rsidR="00482204" w:rsidRPr="00BF03EC">
        <w:rPr>
          <w:rFonts w:ascii="Times New Roman" w:hAnsi="Times New Roman"/>
          <w:sz w:val="27"/>
          <w:szCs w:val="27"/>
        </w:rPr>
        <w:t>,</w:t>
      </w:r>
      <w:r w:rsidR="00F21EC9" w:rsidRPr="00BF03EC">
        <w:rPr>
          <w:rFonts w:ascii="Times New Roman" w:hAnsi="Times New Roman"/>
          <w:sz w:val="27"/>
          <w:szCs w:val="27"/>
        </w:rPr>
        <w:t xml:space="preserve"> для освоєння цієї навички.</w:t>
      </w:r>
      <w:r w:rsidR="00F27913" w:rsidRPr="00BF03EC">
        <w:rPr>
          <w:rFonts w:ascii="Times New Roman" w:hAnsi="Times New Roman"/>
          <w:sz w:val="27"/>
          <w:szCs w:val="27"/>
        </w:rPr>
        <w:t xml:space="preserve"> </w:t>
      </w:r>
    </w:p>
    <w:p w14:paraId="6B33E2BE" w14:textId="0A7A6BEC" w:rsidR="00297E25" w:rsidRPr="00BF03EC" w:rsidRDefault="00F27913" w:rsidP="00297E25">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 xml:space="preserve">Голуб В.А. </w:t>
      </w:r>
      <w:r w:rsidR="00482204" w:rsidRPr="00BF03EC">
        <w:rPr>
          <w:rFonts w:ascii="Times New Roman" w:hAnsi="Times New Roman"/>
          <w:sz w:val="27"/>
          <w:szCs w:val="27"/>
        </w:rPr>
        <w:t xml:space="preserve">також </w:t>
      </w:r>
      <w:r w:rsidRPr="00BF03EC">
        <w:rPr>
          <w:rFonts w:ascii="Times New Roman" w:hAnsi="Times New Roman"/>
          <w:sz w:val="27"/>
          <w:szCs w:val="27"/>
        </w:rPr>
        <w:t xml:space="preserve">повідомила, що активно веде соціальні мережі. У листопаді 2024 року кандидат опублікувала статтю на електронному юридичному ресурсі «Чи має право суддя бути блогером: блог судді Донецького окружного адміністративного суду Вікторії Голуб», у якій висвітлила свої думи </w:t>
      </w:r>
      <w:r w:rsidR="00482204" w:rsidRPr="00BF03EC">
        <w:rPr>
          <w:rFonts w:ascii="Times New Roman" w:hAnsi="Times New Roman"/>
          <w:sz w:val="27"/>
          <w:szCs w:val="27"/>
        </w:rPr>
        <w:t>щодо</w:t>
      </w:r>
      <w:r w:rsidRPr="00BF03EC">
        <w:rPr>
          <w:rFonts w:ascii="Times New Roman" w:hAnsi="Times New Roman"/>
          <w:sz w:val="27"/>
          <w:szCs w:val="27"/>
        </w:rPr>
        <w:t xml:space="preserve"> вказаної теми. Основною метою ведення блогу для кандидата є бажання показати суспільству, що судді такі самі люди, з власними радощами, перемогами та невдачами, і вони не відірвані від повсякденної реальності. Судді обмежені </w:t>
      </w:r>
      <w:r w:rsidR="00482204" w:rsidRPr="00BF03EC">
        <w:rPr>
          <w:rFonts w:ascii="Times New Roman" w:hAnsi="Times New Roman"/>
          <w:sz w:val="27"/>
          <w:szCs w:val="27"/>
        </w:rPr>
        <w:t>в</w:t>
      </w:r>
      <w:r w:rsidRPr="00BF03EC">
        <w:rPr>
          <w:rFonts w:ascii="Times New Roman" w:hAnsi="Times New Roman"/>
          <w:sz w:val="27"/>
          <w:szCs w:val="27"/>
        </w:rPr>
        <w:t xml:space="preserve"> можливості спілкування зі сторонами поза межами судового засідання, </w:t>
      </w:r>
      <w:r w:rsidR="00482204" w:rsidRPr="00BF03EC">
        <w:rPr>
          <w:rFonts w:ascii="Times New Roman" w:hAnsi="Times New Roman"/>
          <w:sz w:val="27"/>
          <w:szCs w:val="27"/>
        </w:rPr>
        <w:t>тому</w:t>
      </w:r>
      <w:r w:rsidRPr="00BF03EC">
        <w:rPr>
          <w:rFonts w:ascii="Times New Roman" w:hAnsi="Times New Roman"/>
          <w:sz w:val="27"/>
          <w:szCs w:val="27"/>
        </w:rPr>
        <w:t xml:space="preserve"> висловити свою думку щодо </w:t>
      </w:r>
      <w:r w:rsidR="00EE1E31" w:rsidRPr="00BF03EC">
        <w:rPr>
          <w:rFonts w:ascii="Times New Roman" w:hAnsi="Times New Roman"/>
          <w:sz w:val="27"/>
          <w:szCs w:val="27"/>
        </w:rPr>
        <w:t>різних питань незнайомим людям майже немає способу. Платформою для реалізації цієї мети можуть бути</w:t>
      </w:r>
      <w:r w:rsidR="00482204" w:rsidRPr="00BF03EC">
        <w:rPr>
          <w:rFonts w:ascii="Times New Roman" w:hAnsi="Times New Roman"/>
          <w:sz w:val="27"/>
          <w:szCs w:val="27"/>
        </w:rPr>
        <w:t>,</w:t>
      </w:r>
      <w:r w:rsidR="00EE1E31" w:rsidRPr="00BF03EC">
        <w:rPr>
          <w:rFonts w:ascii="Times New Roman" w:hAnsi="Times New Roman"/>
          <w:sz w:val="27"/>
          <w:szCs w:val="27"/>
        </w:rPr>
        <w:t xml:space="preserve"> </w:t>
      </w:r>
      <w:r w:rsidR="00E579A6" w:rsidRPr="00BF03EC">
        <w:rPr>
          <w:rFonts w:ascii="Times New Roman" w:hAnsi="Times New Roman"/>
          <w:sz w:val="27"/>
          <w:szCs w:val="27"/>
        </w:rPr>
        <w:t>зокрема</w:t>
      </w:r>
      <w:r w:rsidR="00482204" w:rsidRPr="00BF03EC">
        <w:rPr>
          <w:rFonts w:ascii="Times New Roman" w:hAnsi="Times New Roman"/>
          <w:sz w:val="27"/>
          <w:szCs w:val="27"/>
        </w:rPr>
        <w:t>,</w:t>
      </w:r>
      <w:r w:rsidR="00E579A6" w:rsidRPr="00BF03EC">
        <w:rPr>
          <w:rFonts w:ascii="Times New Roman" w:hAnsi="Times New Roman"/>
          <w:sz w:val="27"/>
          <w:szCs w:val="27"/>
        </w:rPr>
        <w:t xml:space="preserve"> </w:t>
      </w:r>
      <w:r w:rsidR="00EE1E31" w:rsidRPr="00BF03EC">
        <w:rPr>
          <w:rFonts w:ascii="Times New Roman" w:hAnsi="Times New Roman"/>
          <w:sz w:val="27"/>
          <w:szCs w:val="27"/>
        </w:rPr>
        <w:t xml:space="preserve">соціальні мережі. </w:t>
      </w:r>
    </w:p>
    <w:p w14:paraId="48B10879" w14:textId="39B3686B" w:rsidR="00297E25" w:rsidRPr="00BF03EC" w:rsidRDefault="00EE1E31" w:rsidP="00297E25">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Голуб В.А. впевнена, що суддя має любити людей і бути відкритим до спілкування. Під час спілкування люди обмінюються корисною інформацією, надихають та надихаються іншими, вивчають досвід, культуру, підтримують один одного тощо. Кандидат зауважила, що тричі обмірковує власний коментар</w:t>
      </w:r>
      <w:r w:rsidR="00E4785A" w:rsidRPr="00BF03EC">
        <w:rPr>
          <w:rFonts w:ascii="Times New Roman" w:hAnsi="Times New Roman"/>
          <w:sz w:val="27"/>
          <w:szCs w:val="27"/>
        </w:rPr>
        <w:t>,</w:t>
      </w:r>
      <w:r w:rsidRPr="00BF03EC">
        <w:rPr>
          <w:rFonts w:ascii="Times New Roman" w:hAnsi="Times New Roman"/>
          <w:sz w:val="27"/>
          <w:szCs w:val="27"/>
        </w:rPr>
        <w:t xml:space="preserve"> перш ніж опублікувати його в соціальній мережі</w:t>
      </w:r>
      <w:r w:rsidR="00EC6C02" w:rsidRPr="00BF03EC">
        <w:rPr>
          <w:rFonts w:ascii="Times New Roman" w:hAnsi="Times New Roman"/>
          <w:sz w:val="27"/>
          <w:szCs w:val="27"/>
        </w:rPr>
        <w:t>, усвідомлюючи, що навіть у повсякденному житті суспільство</w:t>
      </w:r>
      <w:r w:rsidR="00E4785A" w:rsidRPr="00BF03EC">
        <w:rPr>
          <w:rFonts w:ascii="Times New Roman" w:hAnsi="Times New Roman"/>
          <w:sz w:val="27"/>
          <w:szCs w:val="27"/>
        </w:rPr>
        <w:t xml:space="preserve"> сприймає її</w:t>
      </w:r>
      <w:r w:rsidR="00EC6C02" w:rsidRPr="00BF03EC">
        <w:rPr>
          <w:rFonts w:ascii="Times New Roman" w:hAnsi="Times New Roman"/>
          <w:sz w:val="27"/>
          <w:szCs w:val="27"/>
        </w:rPr>
        <w:t xml:space="preserve"> як представник</w:t>
      </w:r>
      <w:r w:rsidR="00E4785A" w:rsidRPr="00BF03EC">
        <w:rPr>
          <w:rFonts w:ascii="Times New Roman" w:hAnsi="Times New Roman"/>
          <w:sz w:val="27"/>
          <w:szCs w:val="27"/>
        </w:rPr>
        <w:t>а</w:t>
      </w:r>
      <w:r w:rsidR="00EC6C02" w:rsidRPr="00BF03EC">
        <w:rPr>
          <w:rFonts w:ascii="Times New Roman" w:hAnsi="Times New Roman"/>
          <w:sz w:val="27"/>
          <w:szCs w:val="27"/>
        </w:rPr>
        <w:t xml:space="preserve"> судової гілки влади, що покладає на неї певні зобов’язання. </w:t>
      </w:r>
      <w:r w:rsidR="00E4785A" w:rsidRPr="00BF03EC">
        <w:rPr>
          <w:rFonts w:ascii="Times New Roman" w:hAnsi="Times New Roman"/>
          <w:sz w:val="27"/>
          <w:szCs w:val="27"/>
        </w:rPr>
        <w:t>У</w:t>
      </w:r>
      <w:r w:rsidR="0019183C" w:rsidRPr="00BF03EC">
        <w:rPr>
          <w:rFonts w:ascii="Times New Roman" w:hAnsi="Times New Roman"/>
          <w:sz w:val="27"/>
          <w:szCs w:val="27"/>
        </w:rPr>
        <w:t xml:space="preserve">тім, Голуб В.А. не </w:t>
      </w:r>
      <w:r w:rsidR="00BC6C8D" w:rsidRPr="00BF03EC">
        <w:rPr>
          <w:rFonts w:ascii="Times New Roman" w:hAnsi="Times New Roman"/>
          <w:sz w:val="27"/>
          <w:szCs w:val="27"/>
        </w:rPr>
        <w:t>вважає це приводом взагалі уникати спілкування з людьми.</w:t>
      </w:r>
    </w:p>
    <w:p w14:paraId="384A8088" w14:textId="7974B1B2" w:rsidR="00297E25" w:rsidRPr="00BF03EC" w:rsidRDefault="00712F38" w:rsidP="00297E25">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 xml:space="preserve">На запитання </w:t>
      </w:r>
      <w:r w:rsidR="00195B37" w:rsidRPr="00BF03EC">
        <w:rPr>
          <w:rFonts w:ascii="Times New Roman" w:hAnsi="Times New Roman"/>
          <w:sz w:val="27"/>
          <w:szCs w:val="27"/>
        </w:rPr>
        <w:t>Комісії щодо меж медійної активності для судді, які кандидат вважає прийнятними, Голуб В.А. послалась на норми Кодексу суддівської етики, затвердженого рішенням ХХ чергового з’їзду суддів України від 18 вересня 2024 року</w:t>
      </w:r>
      <w:r w:rsidR="00F84076" w:rsidRPr="00BF03EC">
        <w:rPr>
          <w:rFonts w:ascii="Times New Roman" w:hAnsi="Times New Roman"/>
          <w:sz w:val="27"/>
          <w:szCs w:val="27"/>
        </w:rPr>
        <w:t>, зокрема</w:t>
      </w:r>
      <w:r w:rsidR="00E4785A" w:rsidRPr="00BF03EC">
        <w:rPr>
          <w:rFonts w:ascii="Times New Roman" w:hAnsi="Times New Roman"/>
          <w:sz w:val="27"/>
          <w:szCs w:val="27"/>
        </w:rPr>
        <w:t>,</w:t>
      </w:r>
      <w:r w:rsidR="00F84076" w:rsidRPr="00BF03EC">
        <w:rPr>
          <w:rFonts w:ascii="Times New Roman" w:hAnsi="Times New Roman"/>
          <w:sz w:val="27"/>
          <w:szCs w:val="27"/>
        </w:rPr>
        <w:t xml:space="preserve"> що участь судді </w:t>
      </w:r>
      <w:r w:rsidR="00E4785A" w:rsidRPr="00BF03EC">
        <w:rPr>
          <w:rFonts w:ascii="Times New Roman" w:hAnsi="Times New Roman"/>
          <w:sz w:val="27"/>
          <w:szCs w:val="27"/>
        </w:rPr>
        <w:t>в</w:t>
      </w:r>
      <w:r w:rsidR="00F84076" w:rsidRPr="00BF03EC">
        <w:rPr>
          <w:rFonts w:ascii="Times New Roman" w:hAnsi="Times New Roman"/>
          <w:sz w:val="27"/>
          <w:szCs w:val="27"/>
        </w:rPr>
        <w:t xml:space="preserve"> соціальних мережах не має завдавати шкод</w:t>
      </w:r>
      <w:r w:rsidR="00E4785A" w:rsidRPr="00BF03EC">
        <w:rPr>
          <w:rFonts w:ascii="Times New Roman" w:hAnsi="Times New Roman"/>
          <w:sz w:val="27"/>
          <w:szCs w:val="27"/>
        </w:rPr>
        <w:t>и</w:t>
      </w:r>
      <w:r w:rsidR="00F84076" w:rsidRPr="00BF03EC">
        <w:rPr>
          <w:rFonts w:ascii="Times New Roman" w:hAnsi="Times New Roman"/>
          <w:sz w:val="27"/>
          <w:szCs w:val="27"/>
        </w:rPr>
        <w:t xml:space="preserve"> авторитету судді та судової влади. Підкреслила, що висловлюючи власну думку в публічному просторі намагається робити це </w:t>
      </w:r>
      <w:proofErr w:type="spellStart"/>
      <w:r w:rsidR="00F84076" w:rsidRPr="00BF03EC">
        <w:rPr>
          <w:rFonts w:ascii="Times New Roman" w:hAnsi="Times New Roman"/>
          <w:sz w:val="27"/>
          <w:szCs w:val="27"/>
        </w:rPr>
        <w:t>коректно</w:t>
      </w:r>
      <w:proofErr w:type="spellEnd"/>
      <w:r w:rsidR="00F84076" w:rsidRPr="00BF03EC">
        <w:rPr>
          <w:rFonts w:ascii="Times New Roman" w:hAnsi="Times New Roman"/>
          <w:sz w:val="27"/>
          <w:szCs w:val="27"/>
        </w:rPr>
        <w:t xml:space="preserve"> та нейтрально.</w:t>
      </w:r>
    </w:p>
    <w:p w14:paraId="5D79D7B2" w14:textId="0CD1F3A7" w:rsidR="00297E25" w:rsidRPr="00BF03EC" w:rsidRDefault="00621E9B" w:rsidP="00297E25">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 xml:space="preserve">Надаючи письмові пояснення стосовно відповідності показнику ефективної взаємодії, кандидат вказала, що з моменту призначення </w:t>
      </w:r>
      <w:r w:rsidR="004D6BBA" w:rsidRPr="00BF03EC">
        <w:rPr>
          <w:rFonts w:ascii="Times New Roman" w:hAnsi="Times New Roman"/>
          <w:sz w:val="27"/>
          <w:szCs w:val="27"/>
        </w:rPr>
        <w:t xml:space="preserve">на посаду судді </w:t>
      </w:r>
      <w:r w:rsidRPr="00BF03EC">
        <w:rPr>
          <w:rFonts w:ascii="Times New Roman" w:hAnsi="Times New Roman"/>
          <w:sz w:val="27"/>
          <w:szCs w:val="27"/>
        </w:rPr>
        <w:t>потрапила до прекрасного колективу Донецького окружного адміністративного суду, у якому працює з колегами, які мають великий життєвий досвід та високий рівень</w:t>
      </w:r>
      <w:r w:rsidR="00A26929" w:rsidRPr="00BF03EC">
        <w:rPr>
          <w:rFonts w:ascii="Times New Roman" w:hAnsi="Times New Roman"/>
          <w:sz w:val="27"/>
          <w:szCs w:val="27"/>
        </w:rPr>
        <w:t xml:space="preserve"> професійних знань.</w:t>
      </w:r>
      <w:r w:rsidR="006B58C9" w:rsidRPr="00BF03EC">
        <w:rPr>
          <w:rFonts w:ascii="Times New Roman" w:hAnsi="Times New Roman"/>
          <w:sz w:val="27"/>
          <w:szCs w:val="27"/>
        </w:rPr>
        <w:t xml:space="preserve"> Розглядаючи справи у складі колегії</w:t>
      </w:r>
      <w:r w:rsidR="00E4785A" w:rsidRPr="00BF03EC">
        <w:rPr>
          <w:rFonts w:ascii="Times New Roman" w:hAnsi="Times New Roman"/>
          <w:sz w:val="27"/>
          <w:szCs w:val="27"/>
        </w:rPr>
        <w:t>,</w:t>
      </w:r>
      <w:r w:rsidR="006B58C9" w:rsidRPr="00BF03EC">
        <w:rPr>
          <w:rFonts w:ascii="Times New Roman" w:hAnsi="Times New Roman"/>
          <w:sz w:val="27"/>
          <w:szCs w:val="27"/>
        </w:rPr>
        <w:t xml:space="preserve"> Голуб В.А. усвідомила переваги колегіального розгляду, який дає змогу оцінювати одне й те саме питання під різними кутами зору та враховувати всі дрібниці.</w:t>
      </w:r>
    </w:p>
    <w:p w14:paraId="66B24C67" w14:textId="6DF84D40" w:rsidR="00297E25" w:rsidRPr="00BF03EC" w:rsidRDefault="001E1751" w:rsidP="00297E25">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Під час засідання кандидат повідомила, що до внесення змін до Кодексу адміністративного судочинства України окружні адміністративні суди частіше розглядали справи колегіально. Голуб В.А. відзначила, що</w:t>
      </w:r>
      <w:r w:rsidR="00E4785A" w:rsidRPr="00BF03EC">
        <w:rPr>
          <w:rFonts w:ascii="Times New Roman" w:hAnsi="Times New Roman"/>
          <w:sz w:val="27"/>
          <w:szCs w:val="27"/>
        </w:rPr>
        <w:t>,</w:t>
      </w:r>
      <w:r w:rsidRPr="00BF03EC">
        <w:rPr>
          <w:rFonts w:ascii="Times New Roman" w:hAnsi="Times New Roman"/>
          <w:sz w:val="27"/>
          <w:szCs w:val="27"/>
        </w:rPr>
        <w:t xml:space="preserve"> залишаючись відкритою до думок інших членів судової колегії</w:t>
      </w:r>
      <w:r w:rsidR="00E4785A" w:rsidRPr="00BF03EC">
        <w:rPr>
          <w:rFonts w:ascii="Times New Roman" w:hAnsi="Times New Roman"/>
          <w:sz w:val="27"/>
          <w:szCs w:val="27"/>
        </w:rPr>
        <w:t>,</w:t>
      </w:r>
      <w:r w:rsidRPr="00BF03EC">
        <w:rPr>
          <w:rFonts w:ascii="Times New Roman" w:hAnsi="Times New Roman"/>
          <w:sz w:val="27"/>
          <w:szCs w:val="27"/>
        </w:rPr>
        <w:t xml:space="preserve"> вважає себе спроможною здійснювати судочинство колегіально.</w:t>
      </w:r>
    </w:p>
    <w:p w14:paraId="0DE63C5D" w14:textId="67E98B21" w:rsidR="00297E25" w:rsidRPr="00BF03EC" w:rsidRDefault="00237BA6" w:rsidP="00297E25">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 xml:space="preserve">Кандидат відзначила </w:t>
      </w:r>
      <w:r w:rsidR="00880628" w:rsidRPr="00BF03EC">
        <w:rPr>
          <w:rFonts w:ascii="Times New Roman" w:hAnsi="Times New Roman"/>
          <w:sz w:val="27"/>
          <w:szCs w:val="27"/>
        </w:rPr>
        <w:t xml:space="preserve">істотний внесок помічника та секретаря судового засідання, з якими працює багато років, у роботу її суддівського офісу, спрямовану на захист порушених прав, свобод та інтересів людини і формування </w:t>
      </w:r>
      <w:r w:rsidR="00E4785A" w:rsidRPr="00BF03EC">
        <w:rPr>
          <w:rFonts w:ascii="Times New Roman" w:hAnsi="Times New Roman"/>
          <w:sz w:val="27"/>
          <w:szCs w:val="27"/>
        </w:rPr>
        <w:t>в</w:t>
      </w:r>
      <w:r w:rsidR="00880628" w:rsidRPr="00BF03EC">
        <w:rPr>
          <w:rFonts w:ascii="Times New Roman" w:hAnsi="Times New Roman"/>
          <w:sz w:val="27"/>
          <w:szCs w:val="27"/>
        </w:rPr>
        <w:t xml:space="preserve"> суспільства </w:t>
      </w:r>
      <w:r w:rsidR="00880628" w:rsidRPr="00BF03EC">
        <w:rPr>
          <w:rFonts w:ascii="Times New Roman" w:hAnsi="Times New Roman"/>
          <w:sz w:val="27"/>
          <w:szCs w:val="27"/>
        </w:rPr>
        <w:lastRenderedPageBreak/>
        <w:t>високого рівня довіри як до окремих судів та суддів, так і до судової системи загалом.</w:t>
      </w:r>
    </w:p>
    <w:p w14:paraId="7877DB85" w14:textId="6010E59F" w:rsidR="00297E25" w:rsidRPr="00BF03EC" w:rsidRDefault="00B70B6A" w:rsidP="00297E25">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 xml:space="preserve">Стосовно стійкості власної мотивації до виконання професійних обов’язків судді кандидат </w:t>
      </w:r>
      <w:r w:rsidR="001E1751" w:rsidRPr="00BF03EC">
        <w:rPr>
          <w:rFonts w:ascii="Times New Roman" w:hAnsi="Times New Roman"/>
          <w:sz w:val="27"/>
          <w:szCs w:val="27"/>
        </w:rPr>
        <w:t xml:space="preserve">у письмових поясненнях </w:t>
      </w:r>
      <w:r w:rsidRPr="00BF03EC">
        <w:rPr>
          <w:rFonts w:ascii="Times New Roman" w:hAnsi="Times New Roman"/>
          <w:sz w:val="27"/>
          <w:szCs w:val="27"/>
        </w:rPr>
        <w:t xml:space="preserve">зауважила, що вважає призначення на посаду судді Донецького окружного адміністративного суду 15 років тому однією з найкращих подій в її житті. До роботи на цій посаді її мотивує відчуття радості від </w:t>
      </w:r>
      <w:r w:rsidR="00C05159" w:rsidRPr="00BF03EC">
        <w:rPr>
          <w:rFonts w:ascii="Times New Roman" w:hAnsi="Times New Roman"/>
          <w:sz w:val="27"/>
          <w:szCs w:val="27"/>
        </w:rPr>
        <w:t>можливості захищати порушені права людей. Рішення взяти участь у Конкурсі є втіленням наміру рухатись вгору кар’єрни</w:t>
      </w:r>
      <w:r w:rsidR="00E4785A" w:rsidRPr="00BF03EC">
        <w:rPr>
          <w:rFonts w:ascii="Times New Roman" w:hAnsi="Times New Roman"/>
          <w:sz w:val="27"/>
          <w:szCs w:val="27"/>
        </w:rPr>
        <w:t>ми</w:t>
      </w:r>
      <w:r w:rsidR="00C05159" w:rsidRPr="00BF03EC">
        <w:rPr>
          <w:rFonts w:ascii="Times New Roman" w:hAnsi="Times New Roman"/>
          <w:sz w:val="27"/>
          <w:szCs w:val="27"/>
        </w:rPr>
        <w:t xml:space="preserve"> схода</w:t>
      </w:r>
      <w:r w:rsidR="00E4785A" w:rsidRPr="00BF03EC">
        <w:rPr>
          <w:rFonts w:ascii="Times New Roman" w:hAnsi="Times New Roman"/>
          <w:sz w:val="27"/>
          <w:szCs w:val="27"/>
        </w:rPr>
        <w:t>ми</w:t>
      </w:r>
      <w:r w:rsidR="00C05159" w:rsidRPr="00BF03EC">
        <w:rPr>
          <w:rFonts w:ascii="Times New Roman" w:hAnsi="Times New Roman"/>
          <w:sz w:val="27"/>
          <w:szCs w:val="27"/>
        </w:rPr>
        <w:t xml:space="preserve"> в межах судової системи. </w:t>
      </w:r>
    </w:p>
    <w:p w14:paraId="323FBAC4" w14:textId="60BA5660" w:rsidR="00297E25" w:rsidRPr="00BF03EC" w:rsidRDefault="001E1751" w:rsidP="00297E25">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Відповідаючи на запитання щодо мотивів участ</w:t>
      </w:r>
      <w:r w:rsidR="009306E5" w:rsidRPr="00BF03EC">
        <w:rPr>
          <w:rFonts w:ascii="Times New Roman" w:hAnsi="Times New Roman"/>
          <w:sz w:val="27"/>
          <w:szCs w:val="27"/>
        </w:rPr>
        <w:t>і</w:t>
      </w:r>
      <w:r w:rsidRPr="00BF03EC">
        <w:rPr>
          <w:rFonts w:ascii="Times New Roman" w:hAnsi="Times New Roman"/>
          <w:sz w:val="27"/>
          <w:szCs w:val="27"/>
        </w:rPr>
        <w:t xml:space="preserve"> </w:t>
      </w:r>
      <w:r w:rsidR="00E4785A" w:rsidRPr="00BF03EC">
        <w:rPr>
          <w:rFonts w:ascii="Times New Roman" w:hAnsi="Times New Roman"/>
          <w:sz w:val="27"/>
          <w:szCs w:val="27"/>
        </w:rPr>
        <w:t>в</w:t>
      </w:r>
      <w:r w:rsidRPr="00BF03EC">
        <w:rPr>
          <w:rFonts w:ascii="Times New Roman" w:hAnsi="Times New Roman"/>
          <w:sz w:val="27"/>
          <w:szCs w:val="27"/>
        </w:rPr>
        <w:t xml:space="preserve"> Конкурсі</w:t>
      </w:r>
      <w:r w:rsidR="00E4785A" w:rsidRPr="00BF03EC">
        <w:rPr>
          <w:rFonts w:ascii="Times New Roman" w:hAnsi="Times New Roman"/>
          <w:sz w:val="27"/>
          <w:szCs w:val="27"/>
        </w:rPr>
        <w:t>,</w:t>
      </w:r>
      <w:r w:rsidRPr="00BF03EC">
        <w:rPr>
          <w:rFonts w:ascii="Times New Roman" w:hAnsi="Times New Roman"/>
          <w:sz w:val="27"/>
          <w:szCs w:val="27"/>
        </w:rPr>
        <w:t xml:space="preserve"> Голуб В.А. повідомила, що прагне </w:t>
      </w:r>
      <w:r w:rsidR="009306E5" w:rsidRPr="00BF03EC">
        <w:rPr>
          <w:rFonts w:ascii="Times New Roman" w:hAnsi="Times New Roman"/>
          <w:sz w:val="27"/>
          <w:szCs w:val="27"/>
        </w:rPr>
        <w:t>професійного розвитку та самовдосконалення та вважає роботу на посаді судді апеляційного адміністративного суду цікавою. Кандидат зауважила, що розуміє виклики та складнощі цієї роботи</w:t>
      </w:r>
      <w:r w:rsidR="00E4785A" w:rsidRPr="00BF03EC">
        <w:rPr>
          <w:rFonts w:ascii="Times New Roman" w:hAnsi="Times New Roman"/>
          <w:sz w:val="27"/>
          <w:szCs w:val="27"/>
        </w:rPr>
        <w:t>,</w:t>
      </w:r>
      <w:r w:rsidR="009306E5" w:rsidRPr="00BF03EC">
        <w:rPr>
          <w:rFonts w:ascii="Times New Roman" w:hAnsi="Times New Roman"/>
          <w:sz w:val="27"/>
          <w:szCs w:val="27"/>
        </w:rPr>
        <w:t xml:space="preserve"> оскільки працювала в Донецькому апеляційному адміністративному суді.</w:t>
      </w:r>
    </w:p>
    <w:p w14:paraId="6D235EB5" w14:textId="77777777" w:rsidR="00297E25" w:rsidRPr="00BF03EC" w:rsidRDefault="00C05159" w:rsidP="00297E25">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У 2014 році родина кандидат</w:t>
      </w:r>
      <w:r w:rsidR="00DA409C" w:rsidRPr="00BF03EC">
        <w:rPr>
          <w:rFonts w:ascii="Times New Roman" w:hAnsi="Times New Roman"/>
          <w:sz w:val="27"/>
          <w:szCs w:val="27"/>
        </w:rPr>
        <w:t>а</w:t>
      </w:r>
      <w:r w:rsidRPr="00BF03EC">
        <w:rPr>
          <w:rFonts w:ascii="Times New Roman" w:hAnsi="Times New Roman"/>
          <w:sz w:val="27"/>
          <w:szCs w:val="27"/>
        </w:rPr>
        <w:t xml:space="preserve"> була змушена залишити улюблене місто Донецьк у зв’язку з його окупацією; більше додому сім’я не поверталася, постійно змінюючи помешкання. У лютому 2022 року Україна зазнала повномасштабне вторгнення російської федерації. Та попри викладене, Голуб В.А. не опустила рук та продовжує рухатись вперед із вірою в майбутнє України і прагненням зробити власний внесок у розбудову правової держави.</w:t>
      </w:r>
    </w:p>
    <w:p w14:paraId="3CA11C29" w14:textId="6BEB5691" w:rsidR="00297E25" w:rsidRPr="00BF03EC" w:rsidRDefault="00E4785A" w:rsidP="00297E25">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Стосовно</w:t>
      </w:r>
      <w:r w:rsidR="00A611FE" w:rsidRPr="00BF03EC">
        <w:rPr>
          <w:rFonts w:ascii="Times New Roman" w:hAnsi="Times New Roman"/>
          <w:sz w:val="27"/>
          <w:szCs w:val="27"/>
        </w:rPr>
        <w:t xml:space="preserve"> емоційної стійкості </w:t>
      </w:r>
      <w:r w:rsidR="00317894" w:rsidRPr="00BF03EC">
        <w:rPr>
          <w:rFonts w:ascii="Times New Roman" w:hAnsi="Times New Roman"/>
          <w:sz w:val="27"/>
          <w:szCs w:val="27"/>
        </w:rPr>
        <w:t xml:space="preserve">Голуб В.А. повідомила, що є спокійною за характером та здатна у стресових ситуаціях керувати власними емоціями. У її судовій практиці неодноразово траплялись випадки, коли сторони процесу намагались </w:t>
      </w:r>
      <w:r w:rsidRPr="00BF03EC">
        <w:rPr>
          <w:rFonts w:ascii="Times New Roman" w:hAnsi="Times New Roman"/>
          <w:sz w:val="27"/>
          <w:szCs w:val="27"/>
        </w:rPr>
        <w:t xml:space="preserve">її </w:t>
      </w:r>
      <w:r w:rsidR="00317894" w:rsidRPr="00BF03EC">
        <w:rPr>
          <w:rFonts w:ascii="Times New Roman" w:hAnsi="Times New Roman"/>
          <w:sz w:val="27"/>
          <w:szCs w:val="27"/>
        </w:rPr>
        <w:t xml:space="preserve">спровокувати чи вивести з рівноваги, зокрема, коли в засіданні відбувалась </w:t>
      </w:r>
      <w:proofErr w:type="spellStart"/>
      <w:r w:rsidR="00317894" w:rsidRPr="00BF03EC">
        <w:rPr>
          <w:rFonts w:ascii="Times New Roman" w:hAnsi="Times New Roman"/>
          <w:sz w:val="27"/>
          <w:szCs w:val="27"/>
        </w:rPr>
        <w:t>відеотрансляція</w:t>
      </w:r>
      <w:proofErr w:type="spellEnd"/>
      <w:r w:rsidR="00317894" w:rsidRPr="00BF03EC">
        <w:rPr>
          <w:rFonts w:ascii="Times New Roman" w:hAnsi="Times New Roman"/>
          <w:sz w:val="27"/>
          <w:szCs w:val="27"/>
        </w:rPr>
        <w:t xml:space="preserve">. Проте кандидат завжди пам’ятає, що як у судовому засіданні, так і в повсякденному житті є представником судової гілки влади, </w:t>
      </w:r>
      <w:r w:rsidRPr="00BF03EC">
        <w:rPr>
          <w:rFonts w:ascii="Times New Roman" w:hAnsi="Times New Roman"/>
          <w:sz w:val="27"/>
          <w:szCs w:val="27"/>
        </w:rPr>
        <w:t>тому</w:t>
      </w:r>
      <w:r w:rsidR="00317894" w:rsidRPr="00BF03EC">
        <w:rPr>
          <w:rFonts w:ascii="Times New Roman" w:hAnsi="Times New Roman"/>
          <w:sz w:val="27"/>
          <w:szCs w:val="27"/>
        </w:rPr>
        <w:t xml:space="preserve"> має опановувати себе в стресових ситуаціях аби не зашкодити та не підірвати довіру до правосуддя. </w:t>
      </w:r>
    </w:p>
    <w:p w14:paraId="5FF8A235" w14:textId="052644CB" w:rsidR="00297E25" w:rsidRPr="00BF03EC" w:rsidRDefault="00C73EF6" w:rsidP="00297E25">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Кандидат пояснила, що для відновлення від стресу проводить час на природі</w:t>
      </w:r>
      <w:r w:rsidR="005B062E" w:rsidRPr="00BF03EC">
        <w:rPr>
          <w:rFonts w:ascii="Times New Roman" w:hAnsi="Times New Roman"/>
          <w:sz w:val="27"/>
          <w:szCs w:val="27"/>
        </w:rPr>
        <w:t xml:space="preserve"> в родинному колі або на самоті, якщо не має можливості взяти відпустку та перезавантажитись. Також заняття спортом допомагають перемкнути увагу</w:t>
      </w:r>
      <w:r w:rsidR="00E4785A" w:rsidRPr="00BF03EC">
        <w:rPr>
          <w:rFonts w:ascii="Times New Roman" w:hAnsi="Times New Roman"/>
          <w:sz w:val="27"/>
          <w:szCs w:val="27"/>
        </w:rPr>
        <w:t>,</w:t>
      </w:r>
      <w:r w:rsidR="005B062E" w:rsidRPr="00BF03EC">
        <w:rPr>
          <w:rFonts w:ascii="Times New Roman" w:hAnsi="Times New Roman"/>
          <w:sz w:val="27"/>
          <w:szCs w:val="27"/>
        </w:rPr>
        <w:t xml:space="preserve"> тримати фізичну форму та вести здоровий спосіб життя.</w:t>
      </w:r>
    </w:p>
    <w:p w14:paraId="2829C656" w14:textId="0B1C72A5" w:rsidR="00CF567B" w:rsidRPr="00BF03EC" w:rsidRDefault="00CF567B" w:rsidP="00297E25">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На підставі дослідження інформації, яка міститься в матеріалах досьє, та співбесіди із кандидатом</w:t>
      </w:r>
      <w:r w:rsidRPr="00BF03EC">
        <w:rPr>
          <w:rFonts w:ascii="Times New Roman" w:hAnsi="Times New Roman"/>
          <w:color w:val="000000"/>
          <w:sz w:val="27"/>
          <w:szCs w:val="27"/>
          <w:lang w:eastAsia="uk-UA"/>
        </w:rPr>
        <w:t xml:space="preserve">, а також з урахуванням індивідуальних оцінок членів Комісії за відповідними показниками сумарний бал, отриманий за цим критерієм, становить </w:t>
      </w:r>
      <w:r w:rsidRPr="00BF03EC">
        <w:rPr>
          <w:rFonts w:ascii="Times New Roman" w:hAnsi="Times New Roman"/>
          <w:b/>
          <w:color w:val="000000"/>
          <w:sz w:val="27"/>
          <w:szCs w:val="27"/>
          <w:lang w:eastAsia="uk-UA"/>
        </w:rPr>
        <w:t xml:space="preserve">42,9 </w:t>
      </w:r>
      <w:proofErr w:type="spellStart"/>
      <w:r w:rsidRPr="00BF03EC">
        <w:rPr>
          <w:rFonts w:ascii="Times New Roman" w:hAnsi="Times New Roman"/>
          <w:b/>
          <w:color w:val="000000"/>
          <w:sz w:val="27"/>
          <w:szCs w:val="27"/>
          <w:lang w:eastAsia="uk-UA"/>
        </w:rPr>
        <w:t>бала</w:t>
      </w:r>
      <w:proofErr w:type="spellEnd"/>
      <w:r w:rsidRPr="00BF03EC">
        <w:rPr>
          <w:rFonts w:ascii="Times New Roman" w:hAnsi="Times New Roman"/>
          <w:color w:val="000000"/>
          <w:sz w:val="27"/>
          <w:szCs w:val="27"/>
          <w:lang w:eastAsia="uk-UA"/>
        </w:rPr>
        <w:t>, що є вищим за 75</w:t>
      </w:r>
      <w:r w:rsidR="005F69AD" w:rsidRPr="00BF03EC">
        <w:rPr>
          <w:rFonts w:ascii="Times New Roman" w:hAnsi="Times New Roman"/>
          <w:color w:val="000000"/>
          <w:sz w:val="27"/>
          <w:szCs w:val="27"/>
          <w:lang w:eastAsia="uk-UA"/>
        </w:rPr>
        <w:t xml:space="preserve"> відсотків</w:t>
      </w:r>
      <w:r w:rsidRPr="00BF03EC">
        <w:rPr>
          <w:rFonts w:ascii="Times New Roman" w:hAnsi="Times New Roman"/>
          <w:color w:val="000000"/>
          <w:sz w:val="27"/>
          <w:szCs w:val="27"/>
          <w:lang w:eastAsia="uk-UA"/>
        </w:rPr>
        <w:t xml:space="preserve"> від максимально можливого </w:t>
      </w:r>
      <w:proofErr w:type="spellStart"/>
      <w:r w:rsidRPr="00BF03EC">
        <w:rPr>
          <w:rFonts w:ascii="Times New Roman" w:hAnsi="Times New Roman"/>
          <w:color w:val="000000"/>
          <w:sz w:val="27"/>
          <w:szCs w:val="27"/>
          <w:lang w:eastAsia="uk-UA"/>
        </w:rPr>
        <w:t>бала</w:t>
      </w:r>
      <w:proofErr w:type="spellEnd"/>
      <w:r w:rsidRPr="00BF03EC">
        <w:rPr>
          <w:rFonts w:ascii="Times New Roman" w:hAnsi="Times New Roman"/>
          <w:color w:val="000000"/>
          <w:sz w:val="27"/>
          <w:szCs w:val="27"/>
          <w:lang w:eastAsia="uk-UA"/>
        </w:rPr>
        <w:t>, а тому Комісія одноголосно визначила, що кандидат Голуб В.А. підтвердила здатність здійснювати правосуддя в апеляційному адміністративному суді за критерієм особистої компетентності</w:t>
      </w:r>
      <w:r w:rsidR="005F69AD" w:rsidRPr="00BF03EC">
        <w:rPr>
          <w:rFonts w:ascii="Times New Roman" w:hAnsi="Times New Roman"/>
          <w:color w:val="000000"/>
          <w:sz w:val="27"/>
          <w:szCs w:val="27"/>
          <w:lang w:eastAsia="uk-UA"/>
        </w:rPr>
        <w:t>.</w:t>
      </w:r>
    </w:p>
    <w:p w14:paraId="79269D3C" w14:textId="6D369729" w:rsidR="00CC2B83" w:rsidRPr="00BF03EC" w:rsidRDefault="00CC2B83" w:rsidP="005A57F1">
      <w:pPr>
        <w:pStyle w:val="a7"/>
        <w:numPr>
          <w:ilvl w:val="0"/>
          <w:numId w:val="3"/>
        </w:numPr>
        <w:spacing w:before="120" w:after="120" w:line="240" w:lineRule="auto"/>
        <w:ind w:left="0" w:firstLine="1134"/>
        <w:contextualSpacing w:val="0"/>
        <w:jc w:val="both"/>
        <w:rPr>
          <w:rFonts w:ascii="Times New Roman" w:hAnsi="Times New Roman"/>
          <w:b/>
          <w:bCs/>
          <w:sz w:val="27"/>
          <w:szCs w:val="27"/>
        </w:rPr>
      </w:pPr>
      <w:r w:rsidRPr="00BF03EC">
        <w:rPr>
          <w:rFonts w:ascii="Times New Roman" w:hAnsi="Times New Roman"/>
          <w:b/>
          <w:bCs/>
          <w:sz w:val="27"/>
          <w:szCs w:val="27"/>
        </w:rPr>
        <w:t xml:space="preserve">Оцінювання відповідності </w:t>
      </w:r>
      <w:r w:rsidR="002B4AD8" w:rsidRPr="00BF03EC">
        <w:rPr>
          <w:rFonts w:ascii="Times New Roman" w:hAnsi="Times New Roman"/>
          <w:b/>
          <w:bCs/>
          <w:sz w:val="27"/>
          <w:szCs w:val="27"/>
        </w:rPr>
        <w:t>кандидата</w:t>
      </w:r>
      <w:r w:rsidRPr="00BF03EC">
        <w:rPr>
          <w:rFonts w:ascii="Times New Roman" w:hAnsi="Times New Roman"/>
          <w:b/>
          <w:bCs/>
          <w:sz w:val="27"/>
          <w:szCs w:val="27"/>
        </w:rPr>
        <w:t xml:space="preserve"> критеріям доброчесності та професійної етики.</w:t>
      </w:r>
    </w:p>
    <w:p w14:paraId="3E253C94" w14:textId="77777777" w:rsidR="00297E25" w:rsidRPr="00BF03EC" w:rsidRDefault="004D2AF4" w:rsidP="00297E25">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 xml:space="preserve">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w:t>
      </w:r>
      <w:r w:rsidRPr="00BF03EC">
        <w:rPr>
          <w:rFonts w:ascii="Times New Roman" w:hAnsi="Times New Roman"/>
          <w:sz w:val="27"/>
          <w:szCs w:val="27"/>
        </w:rPr>
        <w:lastRenderedPageBreak/>
        <w:t>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14:paraId="466AD67B" w14:textId="77777777" w:rsidR="00297E25" w:rsidRPr="00BF03EC" w:rsidRDefault="00C57E8A" w:rsidP="00297E25">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Вищою радою правосуддя.</w:t>
      </w:r>
    </w:p>
    <w:p w14:paraId="171742C9" w14:textId="6864A300" w:rsidR="00297E25" w:rsidRPr="00BF03EC" w:rsidRDefault="00E4785A" w:rsidP="00297E25">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У</w:t>
      </w:r>
      <w:r w:rsidR="00C57E8A" w:rsidRPr="00BF03EC">
        <w:rPr>
          <w:rFonts w:ascii="Times New Roman" w:hAnsi="Times New Roman"/>
          <w:sz w:val="27"/>
          <w:szCs w:val="27"/>
        </w:rPr>
        <w:t>казані показники оцінюються за результатами співбесіди та дослідження інформації, яка міститься в суддівському досьє</w:t>
      </w:r>
      <w:r w:rsidR="00C0304B" w:rsidRPr="00BF03EC">
        <w:rPr>
          <w:rFonts w:ascii="Times New Roman" w:hAnsi="Times New Roman"/>
          <w:sz w:val="27"/>
          <w:szCs w:val="27"/>
        </w:rPr>
        <w:t xml:space="preserve"> (досьє кандидата на посаду судді)</w:t>
      </w:r>
      <w:r w:rsidR="00C57E8A" w:rsidRPr="00BF03EC">
        <w:rPr>
          <w:rFonts w:ascii="Times New Roman" w:hAnsi="Times New Roman"/>
          <w:sz w:val="27"/>
          <w:szCs w:val="27"/>
        </w:rPr>
        <w:t>, а також загальновідомої та загальнодоступної інформації щодо кандидата.</w:t>
      </w:r>
    </w:p>
    <w:p w14:paraId="5085BD59" w14:textId="77CE1BED" w:rsidR="00297E25" w:rsidRPr="00BF03EC" w:rsidRDefault="00C0304B" w:rsidP="00297E25">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 xml:space="preserve">У матеріалах суддівського досьє та досьє кандидата на посаду судді відсутні відомості щодо притягнення Голуб В.А. до відповідальності за вчинення проступків або правопорушень, які свідчать про </w:t>
      </w:r>
      <w:proofErr w:type="spellStart"/>
      <w:r w:rsidRPr="00BF03EC">
        <w:rPr>
          <w:rFonts w:ascii="Times New Roman" w:hAnsi="Times New Roman"/>
          <w:sz w:val="27"/>
          <w:szCs w:val="27"/>
        </w:rPr>
        <w:t>недоброчесність</w:t>
      </w:r>
      <w:proofErr w:type="spellEnd"/>
      <w:r w:rsidRPr="00BF03EC">
        <w:rPr>
          <w:rFonts w:ascii="Times New Roman" w:hAnsi="Times New Roman"/>
          <w:sz w:val="27"/>
          <w:szCs w:val="27"/>
        </w:rPr>
        <w:t xml:space="preserve"> та наявність незабезпечених зобов’язань майнового характеру, що може мати істотний вплив на здійснення нею правосуддя. До дисциплінарної відповідальності Голуб В.А. не притягувалася.</w:t>
      </w:r>
    </w:p>
    <w:p w14:paraId="55442B41" w14:textId="77777777" w:rsidR="00297E25" w:rsidRPr="00BF03EC" w:rsidRDefault="004251C2" w:rsidP="00297E25">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При оцінюванні відповідності кандидата критеріям професійної етики та доброчесності Комісією враховується істотність будь-якої обставини чи порушення, які можуть свідчити про його невідповідність цим критеріям.</w:t>
      </w:r>
    </w:p>
    <w:p w14:paraId="763122C4" w14:textId="4A364DA8" w:rsidR="00297E25" w:rsidRPr="00BF03EC" w:rsidRDefault="005B7A2B" w:rsidP="00297E25">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 xml:space="preserve">Ураховуючи наведене, Комісією під час </w:t>
      </w:r>
      <w:r w:rsidR="004251C2" w:rsidRPr="00BF03EC">
        <w:rPr>
          <w:rFonts w:ascii="Times New Roman" w:hAnsi="Times New Roman"/>
          <w:sz w:val="27"/>
          <w:szCs w:val="27"/>
        </w:rPr>
        <w:t xml:space="preserve">кваліфікаційного оцінювання Голуб В.А. </w:t>
      </w:r>
      <w:r w:rsidRPr="00BF03EC">
        <w:rPr>
          <w:rFonts w:ascii="Times New Roman" w:hAnsi="Times New Roman"/>
          <w:sz w:val="27"/>
          <w:szCs w:val="27"/>
        </w:rPr>
        <w:t xml:space="preserve">було досліджено </w:t>
      </w:r>
      <w:r w:rsidR="004251C2" w:rsidRPr="00BF03EC">
        <w:rPr>
          <w:rFonts w:ascii="Times New Roman" w:hAnsi="Times New Roman"/>
          <w:sz w:val="27"/>
          <w:szCs w:val="27"/>
        </w:rPr>
        <w:t>рішення ГРД від</w:t>
      </w:r>
      <w:r w:rsidR="00BF03EC">
        <w:rPr>
          <w:rFonts w:ascii="Times New Roman" w:hAnsi="Times New Roman"/>
          <w:sz w:val="27"/>
          <w:szCs w:val="27"/>
        </w:rPr>
        <w:t xml:space="preserve"> </w:t>
      </w:r>
      <w:r w:rsidR="004251C2" w:rsidRPr="00BF03EC">
        <w:rPr>
          <w:rFonts w:ascii="Times New Roman" w:hAnsi="Times New Roman"/>
          <w:sz w:val="27"/>
          <w:szCs w:val="27"/>
        </w:rPr>
        <w:t xml:space="preserve">27 квітня 2025 року, письмові пояснення кандидата, надіслані на адресу Комісії, усні пояснення, надані під час співбесіди, подані суддею </w:t>
      </w:r>
      <w:r w:rsidR="008179EC" w:rsidRPr="00BF03EC">
        <w:rPr>
          <w:rFonts w:ascii="Times New Roman" w:hAnsi="Times New Roman"/>
          <w:sz w:val="27"/>
          <w:szCs w:val="27"/>
        </w:rPr>
        <w:t>д</w:t>
      </w:r>
      <w:r w:rsidR="004251C2" w:rsidRPr="00BF03EC">
        <w:rPr>
          <w:rFonts w:ascii="Times New Roman" w:hAnsi="Times New Roman"/>
          <w:sz w:val="27"/>
          <w:szCs w:val="27"/>
        </w:rPr>
        <w:t>екларації, а також інформація, надана державними органами на запити Комісії стосовно кандидата.</w:t>
      </w:r>
    </w:p>
    <w:p w14:paraId="1BE2091C" w14:textId="383FE59E" w:rsidR="00CC3511" w:rsidRPr="00BF03EC" w:rsidRDefault="008E27BB" w:rsidP="00297E25">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 xml:space="preserve">Голуб В.А., ознайомившись </w:t>
      </w:r>
      <w:r w:rsidR="006719D1" w:rsidRPr="00BF03EC">
        <w:rPr>
          <w:rFonts w:ascii="Times New Roman" w:hAnsi="Times New Roman"/>
          <w:sz w:val="27"/>
          <w:szCs w:val="27"/>
        </w:rPr>
        <w:t>і</w:t>
      </w:r>
      <w:r w:rsidRPr="00BF03EC">
        <w:rPr>
          <w:rFonts w:ascii="Times New Roman" w:hAnsi="Times New Roman"/>
          <w:sz w:val="27"/>
          <w:szCs w:val="27"/>
        </w:rPr>
        <w:t xml:space="preserve">з рішенням ГРД, надала такі письмові пояснення щодо </w:t>
      </w:r>
      <w:proofErr w:type="spellStart"/>
      <w:r w:rsidRPr="00BF03EC">
        <w:rPr>
          <w:rFonts w:ascii="Times New Roman" w:hAnsi="Times New Roman"/>
          <w:sz w:val="27"/>
          <w:szCs w:val="27"/>
        </w:rPr>
        <w:t>незазначення</w:t>
      </w:r>
      <w:proofErr w:type="spellEnd"/>
      <w:r w:rsidRPr="00BF03EC">
        <w:rPr>
          <w:rFonts w:ascii="Times New Roman" w:hAnsi="Times New Roman"/>
          <w:sz w:val="27"/>
          <w:szCs w:val="27"/>
        </w:rPr>
        <w:t xml:space="preserve"> в майнових деклараціях жодного об’єкт</w:t>
      </w:r>
      <w:r w:rsidR="00E4785A" w:rsidRPr="00BF03EC">
        <w:rPr>
          <w:rFonts w:ascii="Times New Roman" w:hAnsi="Times New Roman"/>
          <w:sz w:val="27"/>
          <w:szCs w:val="27"/>
        </w:rPr>
        <w:t>а</w:t>
      </w:r>
      <w:r w:rsidRPr="00BF03EC">
        <w:rPr>
          <w:rFonts w:ascii="Times New Roman" w:hAnsi="Times New Roman"/>
          <w:sz w:val="27"/>
          <w:szCs w:val="27"/>
        </w:rPr>
        <w:t xml:space="preserve"> нерухомості в місті Слов’янськ, який би належав на праві власності або користування кандидату або членам її родини протягом 2015–2017 років.</w:t>
      </w:r>
    </w:p>
    <w:p w14:paraId="6EF60A4D" w14:textId="48D0E89C" w:rsidR="008E27BB" w:rsidRPr="00BF03EC" w:rsidRDefault="008E27BB" w:rsidP="00F27913">
      <w:pPr>
        <w:spacing w:after="0" w:line="240" w:lineRule="auto"/>
        <w:ind w:firstLine="851"/>
        <w:jc w:val="both"/>
        <w:rPr>
          <w:rFonts w:ascii="Times New Roman" w:hAnsi="Times New Roman"/>
          <w:sz w:val="27"/>
          <w:szCs w:val="27"/>
        </w:rPr>
      </w:pPr>
      <w:r w:rsidRPr="00BF03EC">
        <w:rPr>
          <w:rFonts w:ascii="Times New Roman" w:hAnsi="Times New Roman"/>
          <w:sz w:val="27"/>
          <w:szCs w:val="27"/>
        </w:rPr>
        <w:t>З кінця 2014 року родина кандидат</w:t>
      </w:r>
      <w:r w:rsidR="005A4AE6" w:rsidRPr="00BF03EC">
        <w:rPr>
          <w:rFonts w:ascii="Times New Roman" w:hAnsi="Times New Roman"/>
          <w:sz w:val="27"/>
          <w:szCs w:val="27"/>
        </w:rPr>
        <w:t>а</w:t>
      </w:r>
      <w:r w:rsidRPr="00BF03EC">
        <w:rPr>
          <w:rFonts w:ascii="Times New Roman" w:hAnsi="Times New Roman"/>
          <w:sz w:val="27"/>
          <w:szCs w:val="27"/>
        </w:rPr>
        <w:t xml:space="preserve"> постійно змінювала фактичне місце проживання в місті Слов’янську, договори про право користування будь-яким житлом не укладались, тому Голуб В.А. не вносила таких відомостей до декларацій. </w:t>
      </w:r>
      <w:r w:rsidR="00C05D06" w:rsidRPr="00BF03EC">
        <w:rPr>
          <w:rFonts w:ascii="Times New Roman" w:hAnsi="Times New Roman"/>
          <w:sz w:val="27"/>
          <w:szCs w:val="27"/>
        </w:rPr>
        <w:t>Восени 2018 року сім’я отримала в користування службову квартиру</w:t>
      </w:r>
      <w:r w:rsidR="006D364C" w:rsidRPr="00BF03EC">
        <w:rPr>
          <w:rFonts w:ascii="Times New Roman" w:hAnsi="Times New Roman"/>
          <w:sz w:val="27"/>
          <w:szCs w:val="27"/>
        </w:rPr>
        <w:t>, що було відображено в декларації особи, уповноваженої на виконання функцій держави або місцевого самоврядування, за 2018 рік.</w:t>
      </w:r>
      <w:r w:rsidR="005A4AE6" w:rsidRPr="00BF03EC">
        <w:rPr>
          <w:rFonts w:ascii="Times New Roman" w:hAnsi="Times New Roman"/>
          <w:sz w:val="27"/>
          <w:szCs w:val="27"/>
        </w:rPr>
        <w:t xml:space="preserve"> </w:t>
      </w:r>
    </w:p>
    <w:p w14:paraId="7F6065F5" w14:textId="4E57679A" w:rsidR="005A4AE6" w:rsidRPr="00BF03EC" w:rsidRDefault="005A4AE6" w:rsidP="00F27913">
      <w:pPr>
        <w:spacing w:after="0" w:line="240" w:lineRule="auto"/>
        <w:ind w:firstLine="851"/>
        <w:jc w:val="both"/>
        <w:rPr>
          <w:rFonts w:ascii="Times New Roman" w:hAnsi="Times New Roman"/>
          <w:sz w:val="27"/>
          <w:szCs w:val="27"/>
        </w:rPr>
      </w:pPr>
      <w:r w:rsidRPr="00BF03EC">
        <w:rPr>
          <w:rFonts w:ascii="Times New Roman" w:hAnsi="Times New Roman"/>
          <w:sz w:val="27"/>
          <w:szCs w:val="27"/>
        </w:rPr>
        <w:t>На запитання ГРД, чи проживала родина кандидата у квартирі, розташован</w:t>
      </w:r>
      <w:r w:rsidR="00E4785A" w:rsidRPr="00BF03EC">
        <w:rPr>
          <w:rFonts w:ascii="Times New Roman" w:hAnsi="Times New Roman"/>
          <w:sz w:val="27"/>
          <w:szCs w:val="27"/>
        </w:rPr>
        <w:t>ій</w:t>
      </w:r>
      <w:r w:rsidRPr="00BF03EC">
        <w:rPr>
          <w:rFonts w:ascii="Times New Roman" w:hAnsi="Times New Roman"/>
          <w:sz w:val="27"/>
          <w:szCs w:val="27"/>
        </w:rPr>
        <w:t xml:space="preserve"> </w:t>
      </w:r>
      <w:r w:rsidR="00E4785A" w:rsidRPr="00BF03EC">
        <w:rPr>
          <w:rFonts w:ascii="Times New Roman" w:hAnsi="Times New Roman"/>
          <w:sz w:val="27"/>
          <w:szCs w:val="27"/>
        </w:rPr>
        <w:t>у</w:t>
      </w:r>
      <w:r w:rsidRPr="00BF03EC">
        <w:rPr>
          <w:rFonts w:ascii="Times New Roman" w:hAnsi="Times New Roman"/>
          <w:sz w:val="27"/>
          <w:szCs w:val="27"/>
        </w:rPr>
        <w:t xml:space="preserve"> місті Слов’янську, належній </w:t>
      </w:r>
      <w:r w:rsidR="00E4785A" w:rsidRPr="00BF03EC">
        <w:rPr>
          <w:rFonts w:ascii="Times New Roman" w:hAnsi="Times New Roman"/>
          <w:sz w:val="27"/>
          <w:szCs w:val="27"/>
        </w:rPr>
        <w:t>і</w:t>
      </w:r>
      <w:r w:rsidRPr="00BF03EC">
        <w:rPr>
          <w:rFonts w:ascii="Times New Roman" w:hAnsi="Times New Roman"/>
          <w:sz w:val="27"/>
          <w:szCs w:val="27"/>
        </w:rPr>
        <w:t>з серпня 2018 року на праві власності її матері, Голуб В.А. підтвердила, що до отримання службового житла вони там проживали</w:t>
      </w:r>
      <w:r w:rsidR="006531B2" w:rsidRPr="00BF03EC">
        <w:rPr>
          <w:rFonts w:ascii="Times New Roman" w:hAnsi="Times New Roman"/>
          <w:sz w:val="27"/>
          <w:szCs w:val="27"/>
        </w:rPr>
        <w:t>, а також повідомила, що періодично мати приїжджала до них</w:t>
      </w:r>
      <w:r w:rsidRPr="00BF03EC">
        <w:rPr>
          <w:rFonts w:ascii="Times New Roman" w:hAnsi="Times New Roman"/>
          <w:sz w:val="27"/>
          <w:szCs w:val="27"/>
        </w:rPr>
        <w:t xml:space="preserve"> </w:t>
      </w:r>
      <w:r w:rsidR="006531B2" w:rsidRPr="00BF03EC">
        <w:rPr>
          <w:rFonts w:ascii="Times New Roman" w:hAnsi="Times New Roman"/>
          <w:sz w:val="27"/>
          <w:szCs w:val="27"/>
        </w:rPr>
        <w:t>і залишалась пожити деякий час.</w:t>
      </w:r>
    </w:p>
    <w:p w14:paraId="6EE4386B" w14:textId="32716B23" w:rsidR="00A50AEF" w:rsidRPr="00BF03EC" w:rsidRDefault="00B45150" w:rsidP="00F27913">
      <w:pPr>
        <w:spacing w:after="0" w:line="240" w:lineRule="auto"/>
        <w:ind w:firstLine="851"/>
        <w:jc w:val="both"/>
        <w:rPr>
          <w:rFonts w:ascii="Times New Roman" w:hAnsi="Times New Roman"/>
          <w:sz w:val="27"/>
          <w:szCs w:val="27"/>
        </w:rPr>
      </w:pPr>
      <w:r w:rsidRPr="00BF03EC">
        <w:rPr>
          <w:rFonts w:ascii="Times New Roman" w:hAnsi="Times New Roman"/>
          <w:sz w:val="27"/>
          <w:szCs w:val="27"/>
        </w:rPr>
        <w:t>Під час</w:t>
      </w:r>
      <w:r w:rsidR="00A50AEF" w:rsidRPr="00BF03EC">
        <w:rPr>
          <w:rFonts w:ascii="Times New Roman" w:hAnsi="Times New Roman"/>
          <w:sz w:val="27"/>
          <w:szCs w:val="27"/>
        </w:rPr>
        <w:t xml:space="preserve"> засіданн</w:t>
      </w:r>
      <w:r w:rsidRPr="00BF03EC">
        <w:rPr>
          <w:rFonts w:ascii="Times New Roman" w:hAnsi="Times New Roman"/>
          <w:sz w:val="27"/>
          <w:szCs w:val="27"/>
        </w:rPr>
        <w:t>я</w:t>
      </w:r>
      <w:r w:rsidR="00A50AEF" w:rsidRPr="00BF03EC">
        <w:rPr>
          <w:rFonts w:ascii="Times New Roman" w:hAnsi="Times New Roman"/>
          <w:sz w:val="27"/>
          <w:szCs w:val="27"/>
        </w:rPr>
        <w:t xml:space="preserve"> Голуб В.А. пояснила, що місто Слов’янськ є маленьким, знайти там житло для оренди було досить складно</w:t>
      </w:r>
      <w:r w:rsidR="005307A1" w:rsidRPr="00BF03EC">
        <w:rPr>
          <w:rFonts w:ascii="Times New Roman" w:hAnsi="Times New Roman"/>
          <w:sz w:val="27"/>
          <w:szCs w:val="27"/>
        </w:rPr>
        <w:t>, сім’я кандидата часто переїжджала</w:t>
      </w:r>
      <w:r w:rsidR="00A50AEF" w:rsidRPr="00BF03EC">
        <w:rPr>
          <w:rFonts w:ascii="Times New Roman" w:hAnsi="Times New Roman"/>
          <w:sz w:val="27"/>
          <w:szCs w:val="27"/>
        </w:rPr>
        <w:t xml:space="preserve">. </w:t>
      </w:r>
      <w:r w:rsidR="00B66044" w:rsidRPr="00BF03EC">
        <w:rPr>
          <w:rFonts w:ascii="Times New Roman" w:hAnsi="Times New Roman"/>
          <w:sz w:val="27"/>
          <w:szCs w:val="27"/>
        </w:rPr>
        <w:t>Після окупації міста Донецьк в</w:t>
      </w:r>
      <w:r w:rsidR="00A50AEF" w:rsidRPr="00BF03EC">
        <w:rPr>
          <w:rFonts w:ascii="Times New Roman" w:hAnsi="Times New Roman"/>
          <w:sz w:val="27"/>
          <w:szCs w:val="27"/>
        </w:rPr>
        <w:t xml:space="preserve">сі </w:t>
      </w:r>
      <w:r w:rsidR="00B66044" w:rsidRPr="00BF03EC">
        <w:rPr>
          <w:rFonts w:ascii="Times New Roman" w:hAnsi="Times New Roman"/>
          <w:sz w:val="27"/>
          <w:szCs w:val="27"/>
        </w:rPr>
        <w:t>державні установи</w:t>
      </w:r>
      <w:r w:rsidR="00A50AEF" w:rsidRPr="00BF03EC">
        <w:rPr>
          <w:rFonts w:ascii="Times New Roman" w:hAnsi="Times New Roman"/>
          <w:sz w:val="27"/>
          <w:szCs w:val="27"/>
        </w:rPr>
        <w:t xml:space="preserve"> пере</w:t>
      </w:r>
      <w:r w:rsidR="00B66044" w:rsidRPr="00BF03EC">
        <w:rPr>
          <w:rFonts w:ascii="Times New Roman" w:hAnsi="Times New Roman"/>
          <w:sz w:val="27"/>
          <w:szCs w:val="27"/>
        </w:rPr>
        <w:t>несено</w:t>
      </w:r>
      <w:r w:rsidR="00A50AEF" w:rsidRPr="00BF03EC">
        <w:rPr>
          <w:rFonts w:ascii="Times New Roman" w:hAnsi="Times New Roman"/>
          <w:sz w:val="27"/>
          <w:szCs w:val="27"/>
        </w:rPr>
        <w:t xml:space="preserve"> до </w:t>
      </w:r>
      <w:r w:rsidR="00B66044" w:rsidRPr="00BF03EC">
        <w:rPr>
          <w:rFonts w:ascii="Times New Roman" w:hAnsi="Times New Roman"/>
          <w:sz w:val="27"/>
          <w:szCs w:val="27"/>
        </w:rPr>
        <w:t>Слов’янська</w:t>
      </w:r>
      <w:r w:rsidR="00A50AEF" w:rsidRPr="00BF03EC">
        <w:rPr>
          <w:rFonts w:ascii="Times New Roman" w:hAnsi="Times New Roman"/>
          <w:sz w:val="27"/>
          <w:szCs w:val="27"/>
        </w:rPr>
        <w:t xml:space="preserve"> та </w:t>
      </w:r>
      <w:r w:rsidR="00B66044" w:rsidRPr="00BF03EC">
        <w:rPr>
          <w:rFonts w:ascii="Times New Roman" w:hAnsi="Times New Roman"/>
          <w:sz w:val="27"/>
          <w:szCs w:val="27"/>
        </w:rPr>
        <w:t>К</w:t>
      </w:r>
      <w:r w:rsidR="00A50AEF" w:rsidRPr="00BF03EC">
        <w:rPr>
          <w:rFonts w:ascii="Times New Roman" w:hAnsi="Times New Roman"/>
          <w:sz w:val="27"/>
          <w:szCs w:val="27"/>
        </w:rPr>
        <w:t>раматорська</w:t>
      </w:r>
      <w:r w:rsidR="005307A1" w:rsidRPr="00BF03EC">
        <w:rPr>
          <w:rFonts w:ascii="Times New Roman" w:hAnsi="Times New Roman"/>
          <w:sz w:val="27"/>
          <w:szCs w:val="27"/>
        </w:rPr>
        <w:t>, що створило ажіотаж на ринку оренди нерухомості. За відсутності укладених договорів оренди житла Голуб В.А. вважала себе не вправі зазначати про прав</w:t>
      </w:r>
      <w:r w:rsidR="000D23E5" w:rsidRPr="00BF03EC">
        <w:rPr>
          <w:rFonts w:ascii="Times New Roman" w:hAnsi="Times New Roman"/>
          <w:sz w:val="27"/>
          <w:szCs w:val="27"/>
        </w:rPr>
        <w:t>о</w:t>
      </w:r>
      <w:r w:rsidR="005307A1" w:rsidRPr="00BF03EC">
        <w:rPr>
          <w:rFonts w:ascii="Times New Roman" w:hAnsi="Times New Roman"/>
          <w:sz w:val="27"/>
          <w:szCs w:val="27"/>
        </w:rPr>
        <w:t xml:space="preserve"> користування нерухомим майно</w:t>
      </w:r>
      <w:r w:rsidR="00E4785A" w:rsidRPr="00BF03EC">
        <w:rPr>
          <w:rFonts w:ascii="Times New Roman" w:hAnsi="Times New Roman"/>
          <w:sz w:val="27"/>
          <w:szCs w:val="27"/>
        </w:rPr>
        <w:t>м</w:t>
      </w:r>
      <w:r w:rsidR="000D23E5" w:rsidRPr="00BF03EC">
        <w:rPr>
          <w:rFonts w:ascii="Times New Roman" w:hAnsi="Times New Roman"/>
          <w:sz w:val="27"/>
          <w:szCs w:val="27"/>
        </w:rPr>
        <w:t xml:space="preserve"> </w:t>
      </w:r>
      <w:r w:rsidR="00E4785A" w:rsidRPr="00BF03EC">
        <w:rPr>
          <w:rFonts w:ascii="Times New Roman" w:hAnsi="Times New Roman"/>
          <w:sz w:val="27"/>
          <w:szCs w:val="27"/>
        </w:rPr>
        <w:t>у</w:t>
      </w:r>
      <w:r w:rsidR="000D23E5" w:rsidRPr="00BF03EC">
        <w:rPr>
          <w:rFonts w:ascii="Times New Roman" w:hAnsi="Times New Roman"/>
          <w:sz w:val="27"/>
          <w:szCs w:val="27"/>
        </w:rPr>
        <w:t xml:space="preserve"> деклараціях</w:t>
      </w:r>
      <w:r w:rsidR="005307A1" w:rsidRPr="00BF03EC">
        <w:rPr>
          <w:rFonts w:ascii="Times New Roman" w:hAnsi="Times New Roman"/>
          <w:sz w:val="27"/>
          <w:szCs w:val="27"/>
        </w:rPr>
        <w:t>, оскільки не мала документального підтвердження цього права.</w:t>
      </w:r>
    </w:p>
    <w:p w14:paraId="0513A732" w14:textId="4427E5A5" w:rsidR="00B73C08" w:rsidRPr="00BF03EC" w:rsidRDefault="009B2AE6" w:rsidP="00297E25">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lastRenderedPageBreak/>
        <w:t>Стосовно</w:t>
      </w:r>
      <w:r w:rsidR="00273967" w:rsidRPr="00BF03EC">
        <w:rPr>
          <w:rFonts w:ascii="Times New Roman" w:hAnsi="Times New Roman"/>
          <w:sz w:val="27"/>
          <w:szCs w:val="27"/>
        </w:rPr>
        <w:t xml:space="preserve"> </w:t>
      </w:r>
      <w:proofErr w:type="spellStart"/>
      <w:r w:rsidR="00273967" w:rsidRPr="00BF03EC">
        <w:rPr>
          <w:rFonts w:ascii="Times New Roman" w:hAnsi="Times New Roman"/>
          <w:sz w:val="27"/>
          <w:szCs w:val="27"/>
        </w:rPr>
        <w:t>незазначення</w:t>
      </w:r>
      <w:proofErr w:type="spellEnd"/>
      <w:r w:rsidR="00273967" w:rsidRPr="00BF03EC">
        <w:rPr>
          <w:rFonts w:ascii="Times New Roman" w:hAnsi="Times New Roman"/>
          <w:sz w:val="27"/>
          <w:szCs w:val="27"/>
        </w:rPr>
        <w:t xml:space="preserve"> в декларації особи, уповноваженої на виконання функцій держави або місцевого самоврядування, за 2021 рік доходу, отриманого чоловіком від продажу об’єкта незавершеного будівництва, Голуб В.А. пояснила таке.</w:t>
      </w:r>
    </w:p>
    <w:p w14:paraId="140ED248" w14:textId="32267A70" w:rsidR="006129EB" w:rsidRPr="00BF03EC" w:rsidRDefault="006129EB" w:rsidP="00F27913">
      <w:pPr>
        <w:spacing w:after="0" w:line="240" w:lineRule="auto"/>
        <w:ind w:firstLine="851"/>
        <w:jc w:val="both"/>
        <w:rPr>
          <w:rFonts w:ascii="Times New Roman" w:hAnsi="Times New Roman"/>
          <w:sz w:val="27"/>
          <w:szCs w:val="27"/>
        </w:rPr>
      </w:pPr>
      <w:r w:rsidRPr="00BF03EC">
        <w:rPr>
          <w:rFonts w:ascii="Times New Roman" w:hAnsi="Times New Roman"/>
          <w:sz w:val="27"/>
          <w:szCs w:val="27"/>
        </w:rPr>
        <w:t xml:space="preserve">Дійсно, 13 жовтня 2021 року чоловік кандидата отримав дохід </w:t>
      </w:r>
      <w:r w:rsidR="00E4785A" w:rsidRPr="00BF03EC">
        <w:rPr>
          <w:rFonts w:ascii="Times New Roman" w:hAnsi="Times New Roman"/>
          <w:sz w:val="27"/>
          <w:szCs w:val="27"/>
        </w:rPr>
        <w:t>у</w:t>
      </w:r>
      <w:r w:rsidRPr="00BF03EC">
        <w:rPr>
          <w:rFonts w:ascii="Times New Roman" w:hAnsi="Times New Roman"/>
          <w:sz w:val="27"/>
          <w:szCs w:val="27"/>
        </w:rPr>
        <w:t xml:space="preserve"> сумі 1 779 607 грн від відступлення прав на квартиру. Наступного ж дня ним подано повідомлення про суттєві зміни </w:t>
      </w:r>
      <w:r w:rsidR="00E4785A" w:rsidRPr="00BF03EC">
        <w:rPr>
          <w:rFonts w:ascii="Times New Roman" w:hAnsi="Times New Roman"/>
          <w:sz w:val="27"/>
          <w:szCs w:val="27"/>
        </w:rPr>
        <w:t>в</w:t>
      </w:r>
      <w:r w:rsidRPr="00BF03EC">
        <w:rPr>
          <w:rFonts w:ascii="Times New Roman" w:hAnsi="Times New Roman"/>
          <w:sz w:val="27"/>
          <w:szCs w:val="27"/>
        </w:rPr>
        <w:t xml:space="preserve"> майновому стані</w:t>
      </w:r>
      <w:r w:rsidR="009F0D88" w:rsidRPr="00BF03EC">
        <w:rPr>
          <w:rFonts w:ascii="Times New Roman" w:hAnsi="Times New Roman"/>
          <w:sz w:val="27"/>
          <w:szCs w:val="27"/>
        </w:rPr>
        <w:t>.</w:t>
      </w:r>
    </w:p>
    <w:p w14:paraId="633D466B" w14:textId="1688CDA4" w:rsidR="009F0D88" w:rsidRPr="00BF03EC" w:rsidRDefault="009F0D88" w:rsidP="00F27913">
      <w:pPr>
        <w:spacing w:after="0" w:line="240" w:lineRule="auto"/>
        <w:ind w:firstLine="851"/>
        <w:jc w:val="both"/>
        <w:rPr>
          <w:rFonts w:ascii="Times New Roman" w:hAnsi="Times New Roman"/>
          <w:sz w:val="27"/>
          <w:szCs w:val="27"/>
        </w:rPr>
      </w:pPr>
      <w:r w:rsidRPr="00BF03EC">
        <w:rPr>
          <w:rFonts w:ascii="Times New Roman" w:hAnsi="Times New Roman"/>
          <w:sz w:val="27"/>
          <w:szCs w:val="27"/>
        </w:rPr>
        <w:t xml:space="preserve">Ознайомившись </w:t>
      </w:r>
      <w:r w:rsidR="00E4785A" w:rsidRPr="00BF03EC">
        <w:rPr>
          <w:rFonts w:ascii="Times New Roman" w:hAnsi="Times New Roman"/>
          <w:sz w:val="27"/>
          <w:szCs w:val="27"/>
        </w:rPr>
        <w:t>і</w:t>
      </w:r>
      <w:r w:rsidRPr="00BF03EC">
        <w:rPr>
          <w:rFonts w:ascii="Times New Roman" w:hAnsi="Times New Roman"/>
          <w:sz w:val="27"/>
          <w:szCs w:val="27"/>
        </w:rPr>
        <w:t xml:space="preserve">з законодавством на предмет </w:t>
      </w:r>
      <w:r w:rsidR="00BC1A14" w:rsidRPr="00BF03EC">
        <w:rPr>
          <w:rFonts w:ascii="Times New Roman" w:hAnsi="Times New Roman"/>
          <w:sz w:val="27"/>
          <w:szCs w:val="27"/>
        </w:rPr>
        <w:t>обов’язку</w:t>
      </w:r>
      <w:r w:rsidRPr="00BF03EC">
        <w:rPr>
          <w:rFonts w:ascii="Times New Roman" w:hAnsi="Times New Roman"/>
          <w:sz w:val="27"/>
          <w:szCs w:val="27"/>
        </w:rPr>
        <w:t xml:space="preserve"> повідомляти про суттєві зміни </w:t>
      </w:r>
      <w:r w:rsidR="00E4785A" w:rsidRPr="00BF03EC">
        <w:rPr>
          <w:rFonts w:ascii="Times New Roman" w:hAnsi="Times New Roman"/>
          <w:sz w:val="27"/>
          <w:szCs w:val="27"/>
        </w:rPr>
        <w:t>в</w:t>
      </w:r>
      <w:r w:rsidR="00BC1A14" w:rsidRPr="00BF03EC">
        <w:rPr>
          <w:rFonts w:ascii="Times New Roman" w:hAnsi="Times New Roman"/>
          <w:sz w:val="27"/>
          <w:szCs w:val="27"/>
        </w:rPr>
        <w:t xml:space="preserve"> майновому стані </w:t>
      </w:r>
      <w:r w:rsidR="00E4785A" w:rsidRPr="00BF03EC">
        <w:rPr>
          <w:rFonts w:ascii="Times New Roman" w:hAnsi="Times New Roman"/>
          <w:sz w:val="27"/>
          <w:szCs w:val="27"/>
        </w:rPr>
        <w:t>в</w:t>
      </w:r>
      <w:r w:rsidR="00BC1A14" w:rsidRPr="00BF03EC">
        <w:rPr>
          <w:rFonts w:ascii="Times New Roman" w:hAnsi="Times New Roman"/>
          <w:sz w:val="27"/>
          <w:szCs w:val="27"/>
        </w:rPr>
        <w:t xml:space="preserve"> разі, коли дохід отримано членом сім’ї декларанта, Голуб В.А. з’ясувала, що таке повідомлення подає тільки власник майна або доходу. </w:t>
      </w:r>
    </w:p>
    <w:p w14:paraId="55EC24AE" w14:textId="2B8D498D" w:rsidR="00BB492D" w:rsidRPr="00BF03EC" w:rsidRDefault="00BC1A14" w:rsidP="00F27913">
      <w:pPr>
        <w:spacing w:after="0" w:line="240" w:lineRule="auto"/>
        <w:ind w:firstLine="851"/>
        <w:jc w:val="both"/>
        <w:rPr>
          <w:rFonts w:ascii="Times New Roman" w:hAnsi="Times New Roman"/>
          <w:sz w:val="27"/>
          <w:szCs w:val="27"/>
        </w:rPr>
      </w:pPr>
      <w:r w:rsidRPr="00BF03EC">
        <w:rPr>
          <w:rFonts w:ascii="Times New Roman" w:hAnsi="Times New Roman"/>
          <w:sz w:val="27"/>
          <w:szCs w:val="27"/>
        </w:rPr>
        <w:t xml:space="preserve">З викладеного кандидат зробила висновок, оскільки членом її сім’ї повідомлено Національне агентство з питань запобігання корупції про суттєві зміни </w:t>
      </w:r>
      <w:r w:rsidR="00E4785A" w:rsidRPr="00BF03EC">
        <w:rPr>
          <w:rFonts w:ascii="Times New Roman" w:hAnsi="Times New Roman"/>
          <w:sz w:val="27"/>
          <w:szCs w:val="27"/>
        </w:rPr>
        <w:t>в</w:t>
      </w:r>
      <w:r w:rsidRPr="00BF03EC">
        <w:rPr>
          <w:rFonts w:ascii="Times New Roman" w:hAnsi="Times New Roman"/>
          <w:sz w:val="27"/>
          <w:szCs w:val="27"/>
        </w:rPr>
        <w:t xml:space="preserve"> майновому стані родини, то додатково в щорічній декларації особи, уповноваженої на виконання функцій держави або місцевого самоврядування, не потрібно повідомляти цей орган про отримання </w:t>
      </w:r>
      <w:r w:rsidR="00E4785A" w:rsidRPr="00BF03EC">
        <w:rPr>
          <w:rFonts w:ascii="Times New Roman" w:hAnsi="Times New Roman"/>
          <w:sz w:val="27"/>
          <w:szCs w:val="27"/>
        </w:rPr>
        <w:t>такого</w:t>
      </w:r>
      <w:r w:rsidRPr="00BF03EC">
        <w:rPr>
          <w:rFonts w:ascii="Times New Roman" w:hAnsi="Times New Roman"/>
          <w:sz w:val="27"/>
          <w:szCs w:val="27"/>
        </w:rPr>
        <w:t xml:space="preserve"> доходу.</w:t>
      </w:r>
    </w:p>
    <w:p w14:paraId="3DC78609" w14:textId="692019D3" w:rsidR="001A28E2" w:rsidRPr="00BF03EC" w:rsidRDefault="001A28E2" w:rsidP="00F27913">
      <w:pPr>
        <w:spacing w:after="0" w:line="240" w:lineRule="auto"/>
        <w:ind w:firstLine="851"/>
        <w:jc w:val="both"/>
        <w:rPr>
          <w:rFonts w:ascii="Times New Roman" w:hAnsi="Times New Roman"/>
          <w:sz w:val="27"/>
          <w:szCs w:val="27"/>
        </w:rPr>
      </w:pPr>
      <w:r w:rsidRPr="00BF03EC">
        <w:rPr>
          <w:rFonts w:ascii="Times New Roman" w:hAnsi="Times New Roman"/>
          <w:sz w:val="27"/>
          <w:szCs w:val="27"/>
        </w:rPr>
        <w:t xml:space="preserve">Щорічно заповнюючи декларацію особи, уповноваженої на виконання функцій держави або місцевого самоврядування, кандидат та її чоловік отримують довідки з роботи та податкової служби, </w:t>
      </w:r>
      <w:proofErr w:type="spellStart"/>
      <w:r w:rsidRPr="00BF03EC">
        <w:rPr>
          <w:rFonts w:ascii="Times New Roman" w:hAnsi="Times New Roman"/>
          <w:sz w:val="27"/>
          <w:szCs w:val="27"/>
        </w:rPr>
        <w:t>прагну</w:t>
      </w:r>
      <w:r w:rsidR="00707150" w:rsidRPr="00BF03EC">
        <w:rPr>
          <w:rFonts w:ascii="Times New Roman" w:hAnsi="Times New Roman"/>
          <w:sz w:val="27"/>
          <w:szCs w:val="27"/>
        </w:rPr>
        <w:t>ч</w:t>
      </w:r>
      <w:r w:rsidRPr="00BF03EC">
        <w:rPr>
          <w:rFonts w:ascii="Times New Roman" w:hAnsi="Times New Roman"/>
          <w:sz w:val="27"/>
          <w:szCs w:val="27"/>
        </w:rPr>
        <w:t>и</w:t>
      </w:r>
      <w:proofErr w:type="spellEnd"/>
      <w:r w:rsidRPr="00BF03EC">
        <w:rPr>
          <w:rFonts w:ascii="Times New Roman" w:hAnsi="Times New Roman"/>
          <w:sz w:val="27"/>
          <w:szCs w:val="27"/>
        </w:rPr>
        <w:t xml:space="preserve"> зазначати коректні дані. Кандидат обізнана про вимоги щодо несумісності</w:t>
      </w:r>
      <w:r w:rsidR="00707150" w:rsidRPr="00BF03EC">
        <w:rPr>
          <w:rFonts w:ascii="Times New Roman" w:hAnsi="Times New Roman"/>
          <w:sz w:val="27"/>
          <w:szCs w:val="27"/>
        </w:rPr>
        <w:t xml:space="preserve">, а саме заборону для судді виконувати будь-яку іншу оплачувану роботу, крім </w:t>
      </w:r>
      <w:r w:rsidR="00707150" w:rsidRPr="00BF03EC">
        <w:rPr>
          <w:rFonts w:ascii="Times New Roman" w:hAnsi="Times New Roman"/>
          <w:sz w:val="27"/>
          <w:szCs w:val="27"/>
          <w:shd w:val="clear" w:color="auto" w:fill="FFFFFF"/>
        </w:rPr>
        <w:t>викладацької, наукової чи творчої. Тому під час заповнення декларації за 2021 рік вона вказала розмір отриманої заробітної плати, не усвідомивши, що кошти, отримані від продажу майна, також є доходом.</w:t>
      </w:r>
    </w:p>
    <w:p w14:paraId="20356415" w14:textId="46FD78A2" w:rsidR="00297E25" w:rsidRPr="00BF03EC" w:rsidRDefault="00BE1D91" w:rsidP="00297E25">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 xml:space="preserve">Комісією </w:t>
      </w:r>
      <w:r w:rsidR="00E4785A" w:rsidRPr="00BF03EC">
        <w:rPr>
          <w:rFonts w:ascii="Times New Roman" w:hAnsi="Times New Roman"/>
          <w:sz w:val="27"/>
          <w:szCs w:val="27"/>
        </w:rPr>
        <w:t xml:space="preserve">також </w:t>
      </w:r>
      <w:r w:rsidRPr="00BF03EC">
        <w:rPr>
          <w:rFonts w:ascii="Times New Roman" w:hAnsi="Times New Roman"/>
          <w:sz w:val="27"/>
          <w:szCs w:val="27"/>
        </w:rPr>
        <w:t xml:space="preserve">встановлено, що чоловіком </w:t>
      </w:r>
      <w:r w:rsidR="00E4785A" w:rsidRPr="00BF03EC">
        <w:rPr>
          <w:rFonts w:ascii="Times New Roman" w:hAnsi="Times New Roman"/>
          <w:sz w:val="27"/>
          <w:szCs w:val="27"/>
        </w:rPr>
        <w:t>Голуб </w:t>
      </w:r>
      <w:r w:rsidR="00465CFD" w:rsidRPr="00BF03EC">
        <w:rPr>
          <w:rFonts w:ascii="Times New Roman" w:hAnsi="Times New Roman"/>
          <w:sz w:val="27"/>
          <w:szCs w:val="27"/>
        </w:rPr>
        <w:t>В</w:t>
      </w:r>
      <w:r w:rsidR="00E4785A" w:rsidRPr="00BF03EC">
        <w:rPr>
          <w:rFonts w:ascii="Times New Roman" w:hAnsi="Times New Roman"/>
          <w:sz w:val="27"/>
          <w:szCs w:val="27"/>
        </w:rPr>
        <w:t>.А.</w:t>
      </w:r>
      <w:r w:rsidRPr="00BF03EC">
        <w:rPr>
          <w:rFonts w:ascii="Times New Roman" w:hAnsi="Times New Roman"/>
          <w:sz w:val="27"/>
          <w:szCs w:val="27"/>
        </w:rPr>
        <w:t xml:space="preserve"> 06 липня 2021 року подано повідомлення про суттєві зміни </w:t>
      </w:r>
      <w:r w:rsidR="00E4785A" w:rsidRPr="00BF03EC">
        <w:rPr>
          <w:rFonts w:ascii="Times New Roman" w:hAnsi="Times New Roman"/>
          <w:sz w:val="27"/>
          <w:szCs w:val="27"/>
        </w:rPr>
        <w:t>в</w:t>
      </w:r>
      <w:r w:rsidRPr="00BF03EC">
        <w:rPr>
          <w:rFonts w:ascii="Times New Roman" w:hAnsi="Times New Roman"/>
          <w:sz w:val="27"/>
          <w:szCs w:val="27"/>
        </w:rPr>
        <w:t xml:space="preserve"> майновому стані. У повідомленні вказано, що 03 липня 2021 року декларантом отримано дохід від відчуження рухомого майна (крім цінних паперів та корпоративних прав) </w:t>
      </w:r>
      <w:r w:rsidR="00E4785A" w:rsidRPr="00BF03EC">
        <w:rPr>
          <w:rFonts w:ascii="Times New Roman" w:hAnsi="Times New Roman"/>
          <w:sz w:val="27"/>
          <w:szCs w:val="27"/>
        </w:rPr>
        <w:t>у</w:t>
      </w:r>
      <w:r w:rsidRPr="00BF03EC">
        <w:rPr>
          <w:rFonts w:ascii="Times New Roman" w:hAnsi="Times New Roman"/>
          <w:sz w:val="27"/>
          <w:szCs w:val="27"/>
        </w:rPr>
        <w:t xml:space="preserve"> сумі 280 000 грн. Водночас інформація про отриманий членом родини кандидата дохід від відчуження майна відсутня в розділі 11 «Доходи, у тому числі подарунки» щорічної декларації особи, уповноваженої на виконання функцій держави або місцевого самоврядування, поданій кандидатом за 2021 рік</w:t>
      </w:r>
      <w:r w:rsidR="00297E25" w:rsidRPr="00BF03EC">
        <w:rPr>
          <w:rFonts w:ascii="Times New Roman" w:hAnsi="Times New Roman"/>
          <w:sz w:val="27"/>
          <w:szCs w:val="27"/>
        </w:rPr>
        <w:t>.</w:t>
      </w:r>
    </w:p>
    <w:p w14:paraId="7D754254" w14:textId="2E9C42CD" w:rsidR="00142E1C" w:rsidRPr="00BF03EC" w:rsidRDefault="00BB492D" w:rsidP="00142E1C">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 xml:space="preserve">На запит Комісії щодо причин </w:t>
      </w:r>
      <w:proofErr w:type="spellStart"/>
      <w:r w:rsidRPr="00BF03EC">
        <w:rPr>
          <w:rFonts w:ascii="Times New Roman" w:hAnsi="Times New Roman"/>
          <w:sz w:val="27"/>
          <w:szCs w:val="27"/>
        </w:rPr>
        <w:t>незазначення</w:t>
      </w:r>
      <w:proofErr w:type="spellEnd"/>
      <w:r w:rsidRPr="00BF03EC">
        <w:rPr>
          <w:rFonts w:ascii="Times New Roman" w:hAnsi="Times New Roman"/>
          <w:sz w:val="27"/>
          <w:szCs w:val="27"/>
        </w:rPr>
        <w:t xml:space="preserve"> </w:t>
      </w:r>
      <w:r w:rsidR="00CA4DB9" w:rsidRPr="00BF03EC">
        <w:rPr>
          <w:rFonts w:ascii="Times New Roman" w:hAnsi="Times New Roman"/>
          <w:sz w:val="27"/>
          <w:szCs w:val="27"/>
        </w:rPr>
        <w:t>в</w:t>
      </w:r>
      <w:r w:rsidRPr="00BF03EC">
        <w:rPr>
          <w:rFonts w:ascii="Times New Roman" w:hAnsi="Times New Roman"/>
          <w:sz w:val="27"/>
          <w:szCs w:val="27"/>
        </w:rPr>
        <w:t xml:space="preserve"> щорічній декларації за 2021 рік отриманого чоловіком </w:t>
      </w:r>
      <w:r w:rsidR="00BE1D91" w:rsidRPr="00BF03EC">
        <w:rPr>
          <w:rFonts w:ascii="Times New Roman" w:hAnsi="Times New Roman"/>
          <w:sz w:val="27"/>
          <w:szCs w:val="27"/>
        </w:rPr>
        <w:t>кандидата</w:t>
      </w:r>
      <w:r w:rsidRPr="00BF03EC">
        <w:rPr>
          <w:rFonts w:ascii="Times New Roman" w:hAnsi="Times New Roman"/>
          <w:sz w:val="27"/>
          <w:szCs w:val="27"/>
        </w:rPr>
        <w:t xml:space="preserve"> доходу в сумі 280 000 грн, Голуб В.А. надала пояснення</w:t>
      </w:r>
      <w:r w:rsidR="00142E1C" w:rsidRPr="00BF03EC">
        <w:rPr>
          <w:rFonts w:ascii="Times New Roman" w:hAnsi="Times New Roman"/>
          <w:sz w:val="27"/>
          <w:szCs w:val="27"/>
        </w:rPr>
        <w:t xml:space="preserve">, аналогічні викладеним у пункті </w:t>
      </w:r>
      <w:r w:rsidR="00CA4DB9" w:rsidRPr="00BF03EC">
        <w:rPr>
          <w:rFonts w:ascii="Times New Roman" w:hAnsi="Times New Roman"/>
          <w:sz w:val="27"/>
          <w:szCs w:val="27"/>
        </w:rPr>
        <w:t>99</w:t>
      </w:r>
      <w:r w:rsidR="00142E1C" w:rsidRPr="00BF03EC">
        <w:rPr>
          <w:rFonts w:ascii="Times New Roman" w:hAnsi="Times New Roman"/>
          <w:sz w:val="27"/>
          <w:szCs w:val="27"/>
        </w:rPr>
        <w:t xml:space="preserve"> цього рішення</w:t>
      </w:r>
      <w:r w:rsidRPr="00BF03EC">
        <w:rPr>
          <w:rFonts w:ascii="Times New Roman" w:hAnsi="Times New Roman"/>
          <w:sz w:val="27"/>
          <w:szCs w:val="27"/>
        </w:rPr>
        <w:t>.</w:t>
      </w:r>
    </w:p>
    <w:p w14:paraId="24C39D5F" w14:textId="454E7E53" w:rsidR="004251C2" w:rsidRPr="00BF03EC" w:rsidRDefault="00CA4DB9" w:rsidP="00142E1C">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Крім того,</w:t>
      </w:r>
      <w:r w:rsidR="00D94CA4" w:rsidRPr="00BF03EC">
        <w:rPr>
          <w:rFonts w:ascii="Times New Roman" w:hAnsi="Times New Roman"/>
          <w:sz w:val="27"/>
          <w:szCs w:val="27"/>
        </w:rPr>
        <w:t xml:space="preserve"> кандидатом зауважено, що в обох випадках після отримання доходу від відчуження майна її родина відразу купляла інше рухоме та нерухоме майно. Зокрема, 15 липня 2021 року </w:t>
      </w:r>
      <w:r w:rsidRPr="00BF03EC">
        <w:rPr>
          <w:rFonts w:ascii="Times New Roman" w:hAnsi="Times New Roman"/>
          <w:sz w:val="27"/>
          <w:szCs w:val="27"/>
        </w:rPr>
        <w:t>нею</w:t>
      </w:r>
      <w:r w:rsidR="00D94CA4" w:rsidRPr="00BF03EC">
        <w:rPr>
          <w:rFonts w:ascii="Times New Roman" w:hAnsi="Times New Roman"/>
          <w:sz w:val="27"/>
          <w:szCs w:val="27"/>
        </w:rPr>
        <w:t xml:space="preserve"> подано повідомлення про суттєві зміни </w:t>
      </w:r>
      <w:r w:rsidRPr="00BF03EC">
        <w:rPr>
          <w:rFonts w:ascii="Times New Roman" w:hAnsi="Times New Roman"/>
          <w:sz w:val="27"/>
          <w:szCs w:val="27"/>
        </w:rPr>
        <w:t>в</w:t>
      </w:r>
      <w:r w:rsidR="00D94CA4" w:rsidRPr="00BF03EC">
        <w:rPr>
          <w:rFonts w:ascii="Times New Roman" w:hAnsi="Times New Roman"/>
          <w:sz w:val="27"/>
          <w:szCs w:val="27"/>
        </w:rPr>
        <w:t xml:space="preserve"> майновому стані, а саме задекларовано набуття права власності на автомобіль марки «BMW» 2018 року випуску.</w:t>
      </w:r>
      <w:r w:rsidR="00C30939" w:rsidRPr="00BF03EC">
        <w:rPr>
          <w:rFonts w:ascii="Times New Roman" w:hAnsi="Times New Roman"/>
          <w:sz w:val="27"/>
          <w:szCs w:val="27"/>
        </w:rPr>
        <w:t xml:space="preserve"> Кандидат стверджує, що не мала умислу приховувати інформацію про </w:t>
      </w:r>
      <w:r w:rsidR="00800822" w:rsidRPr="00BF03EC">
        <w:rPr>
          <w:rFonts w:ascii="Times New Roman" w:hAnsi="Times New Roman"/>
          <w:sz w:val="27"/>
          <w:szCs w:val="27"/>
        </w:rPr>
        <w:t>отриманий від відчуження майна дохід, оскільки в інших розділах декларації постійно вказувала придбане на ці кошти майно.</w:t>
      </w:r>
    </w:p>
    <w:p w14:paraId="4BAA1FA1" w14:textId="33E6848A" w:rsidR="003A57BC" w:rsidRPr="00BF03EC" w:rsidRDefault="003A57BC" w:rsidP="00297E25">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 xml:space="preserve">Комісією було встановлено, що відповідно до інформації з Єдиного реєстру довіреностей свекруха </w:t>
      </w:r>
      <w:r w:rsidR="00CA4DB9" w:rsidRPr="00BF03EC">
        <w:rPr>
          <w:rFonts w:ascii="Times New Roman" w:hAnsi="Times New Roman"/>
          <w:sz w:val="27"/>
          <w:szCs w:val="27"/>
        </w:rPr>
        <w:t xml:space="preserve">Голуб В.А. </w:t>
      </w:r>
      <w:r w:rsidRPr="00BF03EC">
        <w:rPr>
          <w:rFonts w:ascii="Times New Roman" w:hAnsi="Times New Roman"/>
          <w:sz w:val="27"/>
          <w:szCs w:val="27"/>
        </w:rPr>
        <w:t xml:space="preserve">06 квітня 2015 року видала довіреність чоловіку кандидата </w:t>
      </w:r>
      <w:r w:rsidR="003B36E0">
        <w:rPr>
          <w:rFonts w:ascii="Times New Roman" w:hAnsi="Times New Roman"/>
          <w:sz w:val="27"/>
          <w:szCs w:val="27"/>
        </w:rPr>
        <w:t>ОСОБА_1</w:t>
      </w:r>
      <w:r w:rsidRPr="00BF03EC">
        <w:rPr>
          <w:rFonts w:ascii="Times New Roman" w:hAnsi="Times New Roman"/>
          <w:sz w:val="27"/>
          <w:szCs w:val="27"/>
        </w:rPr>
        <w:t xml:space="preserve"> на розпорядження автомобілем марки «SKODA OCTAVIA A5 AMBIENTE» строком до 06 квітня 2018 року. Також у Реєстрі транспортних засобів у картці на реєстрацію цього транспортного засобу для фізичної особи у графі «Особливі відмітки» міститься інформація «МПК </w:t>
      </w:r>
      <w:r w:rsidR="003B36E0">
        <w:rPr>
          <w:rFonts w:ascii="Times New Roman" w:hAnsi="Times New Roman"/>
          <w:sz w:val="27"/>
          <w:szCs w:val="27"/>
        </w:rPr>
        <w:lastRenderedPageBreak/>
        <w:t>ОСОБА_1</w:t>
      </w:r>
      <w:bookmarkStart w:id="3" w:name="_GoBack"/>
      <w:bookmarkEnd w:id="3"/>
      <w:r w:rsidRPr="00BF03EC">
        <w:rPr>
          <w:rFonts w:ascii="Times New Roman" w:hAnsi="Times New Roman"/>
          <w:sz w:val="27"/>
          <w:szCs w:val="27"/>
        </w:rPr>
        <w:t>». Водночас у поданих Голуб В.А. деклараціях про майно, доходи, витрати і зобов’язання фінансового характеру за 2013–2015</w:t>
      </w:r>
      <w:r w:rsidR="00184D5E" w:rsidRPr="00BF03EC">
        <w:rPr>
          <w:rFonts w:ascii="Times New Roman" w:hAnsi="Times New Roman"/>
          <w:sz w:val="27"/>
          <w:szCs w:val="27"/>
        </w:rPr>
        <w:t> </w:t>
      </w:r>
      <w:r w:rsidRPr="00BF03EC">
        <w:rPr>
          <w:rFonts w:ascii="Times New Roman" w:hAnsi="Times New Roman"/>
          <w:sz w:val="27"/>
          <w:szCs w:val="27"/>
        </w:rPr>
        <w:t>роки, деклараціях особи, уповноваженої на виконання функцій держави або місцевого самоврядування, за 2016–2018</w:t>
      </w:r>
      <w:r w:rsidR="00184D5E" w:rsidRPr="00BF03EC">
        <w:rPr>
          <w:rFonts w:ascii="Times New Roman" w:hAnsi="Times New Roman"/>
          <w:sz w:val="27"/>
          <w:szCs w:val="27"/>
        </w:rPr>
        <w:t> </w:t>
      </w:r>
      <w:r w:rsidRPr="00BF03EC">
        <w:rPr>
          <w:rFonts w:ascii="Times New Roman" w:hAnsi="Times New Roman"/>
          <w:sz w:val="27"/>
          <w:szCs w:val="27"/>
        </w:rPr>
        <w:t>роки не міститься інформації про право користування членом сім’ї кандидата вказаним автомобілем.</w:t>
      </w:r>
    </w:p>
    <w:p w14:paraId="40BD5E3F" w14:textId="77777777" w:rsidR="00607D72" w:rsidRPr="00BF03EC" w:rsidRDefault="003A57BC" w:rsidP="00607D72">
      <w:pPr>
        <w:spacing w:after="0" w:line="240" w:lineRule="auto"/>
        <w:ind w:firstLine="851"/>
        <w:jc w:val="both"/>
        <w:rPr>
          <w:rFonts w:ascii="Times New Roman" w:hAnsi="Times New Roman"/>
          <w:sz w:val="27"/>
          <w:szCs w:val="27"/>
        </w:rPr>
      </w:pPr>
      <w:r w:rsidRPr="00BF03EC">
        <w:rPr>
          <w:rFonts w:ascii="Times New Roman" w:hAnsi="Times New Roman"/>
          <w:sz w:val="27"/>
          <w:szCs w:val="27"/>
        </w:rPr>
        <w:t>Голуб В.А. пояснила, що не була обізнана про наявність зазначеної довіреності. Зі слів чоловіка кандидата, її було видано його матір’ю для продажу цього автомобіля у 2015 році</w:t>
      </w:r>
      <w:r w:rsidR="00D61B4A" w:rsidRPr="00BF03EC">
        <w:rPr>
          <w:rFonts w:ascii="Times New Roman" w:hAnsi="Times New Roman"/>
          <w:sz w:val="27"/>
          <w:szCs w:val="27"/>
        </w:rPr>
        <w:t>, що й було зроблено.</w:t>
      </w:r>
      <w:r w:rsidRPr="00BF03EC">
        <w:rPr>
          <w:rFonts w:ascii="Times New Roman" w:hAnsi="Times New Roman"/>
          <w:sz w:val="27"/>
          <w:szCs w:val="27"/>
        </w:rPr>
        <w:t xml:space="preserve">  Будь-які документи з цього питання в кандидата відсутні, оскільки вона не мала жодного відношення до цієї події.</w:t>
      </w:r>
    </w:p>
    <w:p w14:paraId="78E475C9" w14:textId="77777777" w:rsidR="00607D72" w:rsidRPr="00BF03EC" w:rsidRDefault="00D61B4A" w:rsidP="00607D72">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eastAsia="Times New Roman" w:hAnsi="Times New Roman"/>
          <w:sz w:val="27"/>
          <w:szCs w:val="27"/>
          <w:lang w:eastAsia="uk-UA"/>
        </w:rPr>
        <w:t>Комісія враховує, що відповідно до статті 18 Кодексу суддівської етики суддя повинен бути обізнаним про свої майнові інтереси та вживати розумних заходів для того, щоб бути обізнаним про майнові інтереси членів своєї сім’ї.</w:t>
      </w:r>
    </w:p>
    <w:p w14:paraId="4D39C832" w14:textId="77777777" w:rsidR="00607D72" w:rsidRPr="00BF03EC" w:rsidRDefault="00D61B4A" w:rsidP="00607D72">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shd w:val="clear" w:color="auto" w:fill="FFFFFF"/>
        </w:rPr>
        <w:t>Водночас, оцінивши під час співбесіди пояснення кандидата про те, що вказаний автомобіль на праві безоплатного права користування її чоловіку фактично не належав, Комісія вважає, що наведені вище обставини не є такими, що викликають обґрунтований сумнів в умисному внесенні до декларацій недостовірних відомостей, та оцінюються Комісією в сукупності з іншими відомостями.</w:t>
      </w:r>
    </w:p>
    <w:p w14:paraId="626E2651" w14:textId="77777777" w:rsidR="00607D72" w:rsidRPr="00BF03EC" w:rsidRDefault="005B7558" w:rsidP="00607D72">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Комісія зауважує, що мета інституту декларування майна, доходів, витрат та фінансових зобов’язань полягає у створенні ефективного інструменту запобігання корупції та забезпеченні публічного контролю за «майновим» аспектом життя осіб, які отримують заробітну плату із державного бюджету.</w:t>
      </w:r>
    </w:p>
    <w:p w14:paraId="2C8A28BF" w14:textId="77777777" w:rsidR="00607D72" w:rsidRPr="00BF03EC" w:rsidRDefault="005B7558" w:rsidP="00607D72">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 xml:space="preserve">Таким чином, Комісією виявлено факт недотримання кандидатом правил декларування отриманих доходів та майна, яким користувалася </w:t>
      </w:r>
      <w:r w:rsidR="002D56DD" w:rsidRPr="00BF03EC">
        <w:rPr>
          <w:rFonts w:ascii="Times New Roman" w:hAnsi="Times New Roman"/>
          <w:sz w:val="27"/>
          <w:szCs w:val="27"/>
        </w:rPr>
        <w:t xml:space="preserve">її </w:t>
      </w:r>
      <w:r w:rsidRPr="00BF03EC">
        <w:rPr>
          <w:rFonts w:ascii="Times New Roman" w:hAnsi="Times New Roman"/>
          <w:sz w:val="27"/>
          <w:szCs w:val="27"/>
        </w:rPr>
        <w:t>родина.</w:t>
      </w:r>
    </w:p>
    <w:p w14:paraId="743FCF78" w14:textId="237899BC" w:rsidR="00607D72" w:rsidRPr="00BF03EC" w:rsidRDefault="005B7558" w:rsidP="00607D72">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 xml:space="preserve">Оцінюючи поведінку </w:t>
      </w:r>
      <w:r w:rsidR="002571E9" w:rsidRPr="00BF03EC">
        <w:rPr>
          <w:rFonts w:ascii="Times New Roman" w:hAnsi="Times New Roman"/>
          <w:sz w:val="27"/>
          <w:szCs w:val="27"/>
        </w:rPr>
        <w:t>кандидата</w:t>
      </w:r>
      <w:r w:rsidRPr="00BF03EC">
        <w:rPr>
          <w:rFonts w:ascii="Times New Roman" w:hAnsi="Times New Roman"/>
          <w:sz w:val="27"/>
          <w:szCs w:val="27"/>
        </w:rPr>
        <w:t xml:space="preserve"> та кваліфікуючи викладені вище порушення, Комісія застосовує принцип істотності та доходить висновку, що виявлені помилки свідчать про несумлінність при заповненні декларацій, проте не можуть вважатись самостійною підставою для висновку про </w:t>
      </w:r>
      <w:proofErr w:type="spellStart"/>
      <w:r w:rsidRPr="00BF03EC">
        <w:rPr>
          <w:rFonts w:ascii="Times New Roman" w:hAnsi="Times New Roman"/>
          <w:sz w:val="27"/>
          <w:szCs w:val="27"/>
        </w:rPr>
        <w:t>не</w:t>
      </w:r>
      <w:r w:rsidR="002D56DD" w:rsidRPr="00BF03EC">
        <w:rPr>
          <w:rFonts w:ascii="Times New Roman" w:hAnsi="Times New Roman"/>
          <w:sz w:val="27"/>
          <w:szCs w:val="27"/>
        </w:rPr>
        <w:t>підтвердження</w:t>
      </w:r>
      <w:proofErr w:type="spellEnd"/>
      <w:r w:rsidR="002D56DD" w:rsidRPr="00BF03EC">
        <w:rPr>
          <w:rFonts w:ascii="Times New Roman" w:hAnsi="Times New Roman"/>
          <w:sz w:val="27"/>
          <w:szCs w:val="27"/>
        </w:rPr>
        <w:t xml:space="preserve"> </w:t>
      </w:r>
      <w:r w:rsidR="002571E9" w:rsidRPr="00BF03EC">
        <w:rPr>
          <w:rFonts w:ascii="Times New Roman" w:hAnsi="Times New Roman"/>
          <w:sz w:val="27"/>
          <w:szCs w:val="27"/>
        </w:rPr>
        <w:t>Голуб В.А.</w:t>
      </w:r>
      <w:r w:rsidRPr="00BF03EC">
        <w:rPr>
          <w:rFonts w:ascii="Times New Roman" w:hAnsi="Times New Roman"/>
          <w:sz w:val="27"/>
          <w:szCs w:val="27"/>
        </w:rPr>
        <w:t xml:space="preserve"> </w:t>
      </w:r>
      <w:r w:rsidR="002D56DD" w:rsidRPr="00BF03EC">
        <w:rPr>
          <w:rFonts w:ascii="Times New Roman" w:hAnsi="Times New Roman"/>
          <w:sz w:val="27"/>
          <w:szCs w:val="27"/>
        </w:rPr>
        <w:t>здатності здійснювати правосуддя в апеляційному адміністративному суді</w:t>
      </w:r>
      <w:r w:rsidRPr="00BF03EC">
        <w:rPr>
          <w:rFonts w:ascii="Times New Roman" w:hAnsi="Times New Roman"/>
          <w:sz w:val="27"/>
          <w:szCs w:val="27"/>
        </w:rPr>
        <w:t xml:space="preserve">. Встановлені помилки враховуватимуться Комісією шляхом зменшення кількості балів, визначених за результатами кваліфікаційного оцінювання </w:t>
      </w:r>
      <w:r w:rsidR="002D56DD" w:rsidRPr="00BF03EC">
        <w:rPr>
          <w:rFonts w:ascii="Times New Roman" w:hAnsi="Times New Roman"/>
          <w:sz w:val="27"/>
          <w:szCs w:val="27"/>
        </w:rPr>
        <w:t>кандидата</w:t>
      </w:r>
      <w:r w:rsidRPr="00BF03EC">
        <w:rPr>
          <w:rFonts w:ascii="Times New Roman" w:hAnsi="Times New Roman"/>
          <w:sz w:val="27"/>
          <w:szCs w:val="27"/>
        </w:rPr>
        <w:t xml:space="preserve"> за критеріями професійної етики та доброчесності.</w:t>
      </w:r>
    </w:p>
    <w:p w14:paraId="1581638E" w14:textId="230EAE48" w:rsidR="003A57BC" w:rsidRPr="00BF03EC" w:rsidRDefault="003A57BC" w:rsidP="00607D72">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 xml:space="preserve">Стосовно набуття 29 квітня 2015 року автомобіля марки «MITSUBISHI OUTLANDER 2.0» 2013 року випуску за ціною 149 000 грн, яка є, ймовірно, нижчою за ринкову та на момент придбання була допороговою сумою </w:t>
      </w:r>
      <w:r w:rsidR="00E77CC3" w:rsidRPr="00BF03EC">
        <w:rPr>
          <w:rFonts w:ascii="Times New Roman" w:hAnsi="Times New Roman"/>
          <w:sz w:val="27"/>
          <w:szCs w:val="27"/>
        </w:rPr>
        <w:t>за</w:t>
      </w:r>
      <w:r w:rsidRPr="00BF03EC">
        <w:rPr>
          <w:rFonts w:ascii="Times New Roman" w:hAnsi="Times New Roman"/>
          <w:sz w:val="27"/>
          <w:szCs w:val="27"/>
        </w:rPr>
        <w:t xml:space="preserve"> готівкови</w:t>
      </w:r>
      <w:r w:rsidR="00E77CC3" w:rsidRPr="00BF03EC">
        <w:rPr>
          <w:rFonts w:ascii="Times New Roman" w:hAnsi="Times New Roman"/>
          <w:sz w:val="27"/>
          <w:szCs w:val="27"/>
        </w:rPr>
        <w:t>ми</w:t>
      </w:r>
      <w:r w:rsidRPr="00BF03EC">
        <w:rPr>
          <w:rFonts w:ascii="Times New Roman" w:hAnsi="Times New Roman"/>
          <w:sz w:val="27"/>
          <w:szCs w:val="27"/>
        </w:rPr>
        <w:t xml:space="preserve"> розрахунка</w:t>
      </w:r>
      <w:r w:rsidR="00E77CC3" w:rsidRPr="00BF03EC">
        <w:rPr>
          <w:rFonts w:ascii="Times New Roman" w:hAnsi="Times New Roman"/>
          <w:sz w:val="27"/>
          <w:szCs w:val="27"/>
        </w:rPr>
        <w:t>ми</w:t>
      </w:r>
      <w:r w:rsidRPr="00BF03EC">
        <w:rPr>
          <w:rFonts w:ascii="Times New Roman" w:hAnsi="Times New Roman"/>
          <w:sz w:val="27"/>
          <w:szCs w:val="27"/>
        </w:rPr>
        <w:t>, кандидат надала такі пояснення.</w:t>
      </w:r>
    </w:p>
    <w:p w14:paraId="097AC938" w14:textId="4CD1E044" w:rsidR="009871A4" w:rsidRPr="00BF03EC" w:rsidRDefault="003A57BC" w:rsidP="009871A4">
      <w:pPr>
        <w:spacing w:after="0" w:line="240" w:lineRule="auto"/>
        <w:ind w:firstLine="851"/>
        <w:jc w:val="both"/>
        <w:rPr>
          <w:rFonts w:ascii="Times New Roman" w:hAnsi="Times New Roman"/>
          <w:sz w:val="27"/>
          <w:szCs w:val="27"/>
        </w:rPr>
      </w:pPr>
      <w:r w:rsidRPr="00BF03EC">
        <w:rPr>
          <w:rFonts w:ascii="Times New Roman" w:hAnsi="Times New Roman"/>
          <w:sz w:val="27"/>
          <w:szCs w:val="27"/>
        </w:rPr>
        <w:t xml:space="preserve">Придбанням автомобіля займався </w:t>
      </w:r>
      <w:r w:rsidR="00E77CC3" w:rsidRPr="00BF03EC">
        <w:rPr>
          <w:rFonts w:ascii="Times New Roman" w:hAnsi="Times New Roman"/>
          <w:sz w:val="27"/>
          <w:szCs w:val="27"/>
        </w:rPr>
        <w:t xml:space="preserve">її </w:t>
      </w:r>
      <w:r w:rsidRPr="00BF03EC">
        <w:rPr>
          <w:rFonts w:ascii="Times New Roman" w:hAnsi="Times New Roman"/>
          <w:sz w:val="27"/>
          <w:szCs w:val="27"/>
        </w:rPr>
        <w:t xml:space="preserve">чоловік, який повідомив, що машина була в дорожньо-транспортній пригоді, чим обумовлена її вартість. Кандидат зробила грошовий внесок </w:t>
      </w:r>
      <w:r w:rsidR="00E77CC3" w:rsidRPr="00BF03EC">
        <w:rPr>
          <w:rFonts w:ascii="Times New Roman" w:hAnsi="Times New Roman"/>
          <w:sz w:val="27"/>
          <w:szCs w:val="27"/>
        </w:rPr>
        <w:t>у</w:t>
      </w:r>
      <w:r w:rsidRPr="00BF03EC">
        <w:rPr>
          <w:rFonts w:ascii="Times New Roman" w:hAnsi="Times New Roman"/>
          <w:sz w:val="27"/>
          <w:szCs w:val="27"/>
        </w:rPr>
        <w:t xml:space="preserve"> цю покупку, </w:t>
      </w:r>
      <w:r w:rsidR="00E77CC3" w:rsidRPr="00BF03EC">
        <w:rPr>
          <w:rFonts w:ascii="Times New Roman" w:hAnsi="Times New Roman"/>
          <w:sz w:val="27"/>
          <w:szCs w:val="27"/>
        </w:rPr>
        <w:t>проте</w:t>
      </w:r>
      <w:r w:rsidRPr="00BF03EC">
        <w:rPr>
          <w:rFonts w:ascii="Times New Roman" w:hAnsi="Times New Roman"/>
          <w:sz w:val="27"/>
          <w:szCs w:val="27"/>
        </w:rPr>
        <w:t xml:space="preserve"> до укладення угоди та процедури оформлення автомобіля відношення не мала. </w:t>
      </w:r>
    </w:p>
    <w:p w14:paraId="48BB9173" w14:textId="6F0AB3A6" w:rsidR="003A57BC" w:rsidRPr="00BF03EC" w:rsidRDefault="003A57BC" w:rsidP="009871A4">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Комісією встановлено, що родиною кандидата у 2021 році придбано квартиру в місті Харків площею 80,2 м</w:t>
      </w:r>
      <w:r w:rsidRPr="00BF03EC">
        <w:rPr>
          <w:rFonts w:ascii="Times New Roman" w:hAnsi="Times New Roman"/>
          <w:sz w:val="27"/>
          <w:szCs w:val="27"/>
          <w:vertAlign w:val="superscript"/>
        </w:rPr>
        <w:t>2</w:t>
      </w:r>
      <w:r w:rsidRPr="00BF03EC">
        <w:rPr>
          <w:rFonts w:ascii="Times New Roman" w:hAnsi="Times New Roman"/>
          <w:sz w:val="27"/>
          <w:szCs w:val="27"/>
        </w:rPr>
        <w:t xml:space="preserve"> за ціною 1 331 320 грн, що становило близько 50 000 доларів США. Водночас згідно з інформацією </w:t>
      </w:r>
      <w:r w:rsidR="00E77CC3" w:rsidRPr="00BF03EC">
        <w:rPr>
          <w:rFonts w:ascii="Times New Roman" w:hAnsi="Times New Roman"/>
          <w:sz w:val="27"/>
          <w:szCs w:val="27"/>
        </w:rPr>
        <w:t>і</w:t>
      </w:r>
      <w:r w:rsidRPr="00BF03EC">
        <w:rPr>
          <w:rFonts w:ascii="Times New Roman" w:hAnsi="Times New Roman"/>
          <w:sz w:val="27"/>
          <w:szCs w:val="27"/>
        </w:rPr>
        <w:t xml:space="preserve">з сайтів продажу нерухомості станом на дату проведення співбесіди аналогічна квартира </w:t>
      </w:r>
      <w:r w:rsidR="00E77CC3" w:rsidRPr="00BF03EC">
        <w:rPr>
          <w:rFonts w:ascii="Times New Roman" w:hAnsi="Times New Roman"/>
          <w:sz w:val="27"/>
          <w:szCs w:val="27"/>
        </w:rPr>
        <w:t>в</w:t>
      </w:r>
      <w:r w:rsidRPr="00BF03EC">
        <w:rPr>
          <w:rFonts w:ascii="Times New Roman" w:hAnsi="Times New Roman"/>
          <w:sz w:val="27"/>
          <w:szCs w:val="27"/>
        </w:rPr>
        <w:t xml:space="preserve"> тому ж будинку коштує 59 500 доларів США. </w:t>
      </w:r>
    </w:p>
    <w:p w14:paraId="17E51D84" w14:textId="30399952" w:rsidR="003A57BC" w:rsidRPr="00BF03EC" w:rsidRDefault="003A57BC" w:rsidP="003A57BC">
      <w:pPr>
        <w:spacing w:after="0" w:line="240" w:lineRule="auto"/>
        <w:ind w:firstLine="851"/>
        <w:jc w:val="both"/>
        <w:rPr>
          <w:rFonts w:ascii="Times New Roman" w:hAnsi="Times New Roman"/>
          <w:sz w:val="27"/>
          <w:szCs w:val="27"/>
        </w:rPr>
      </w:pPr>
      <w:r w:rsidRPr="00BF03EC">
        <w:rPr>
          <w:rFonts w:ascii="Times New Roman" w:hAnsi="Times New Roman"/>
          <w:sz w:val="27"/>
          <w:szCs w:val="27"/>
        </w:rPr>
        <w:lastRenderedPageBreak/>
        <w:t>На запитання члена Комісії про набуття права власності на квартиру за ціною, яка, ймовірно, може бути нижчою за ринкову, Голуб В.А. повідомила, що вартість квартири на момент покупки визначено продавцем. Зміну вартості квартир у будинку кандидат пояснює динамікою ринку та наполягає, що задекларувала дійсну суму, витрачену на придбання квартири.</w:t>
      </w:r>
    </w:p>
    <w:p w14:paraId="78791307" w14:textId="195A5BC7" w:rsidR="009871A4" w:rsidRPr="00BF03EC" w:rsidRDefault="002903A2" w:rsidP="009871A4">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Стосовно характеру стосунків кандидата з Музикантом С.Л. та можливих сумнів</w:t>
      </w:r>
      <w:r w:rsidR="00E77CC3" w:rsidRPr="00BF03EC">
        <w:rPr>
          <w:rFonts w:ascii="Times New Roman" w:hAnsi="Times New Roman"/>
          <w:sz w:val="27"/>
          <w:szCs w:val="27"/>
        </w:rPr>
        <w:t>ів</w:t>
      </w:r>
      <w:r w:rsidRPr="00BF03EC">
        <w:rPr>
          <w:rFonts w:ascii="Times New Roman" w:hAnsi="Times New Roman"/>
          <w:sz w:val="27"/>
          <w:szCs w:val="27"/>
        </w:rPr>
        <w:t xml:space="preserve"> </w:t>
      </w:r>
      <w:r w:rsidR="00E77CC3" w:rsidRPr="00BF03EC">
        <w:rPr>
          <w:rFonts w:ascii="Times New Roman" w:hAnsi="Times New Roman"/>
          <w:sz w:val="27"/>
          <w:szCs w:val="27"/>
        </w:rPr>
        <w:t>у</w:t>
      </w:r>
      <w:r w:rsidRPr="00BF03EC">
        <w:rPr>
          <w:rFonts w:ascii="Times New Roman" w:hAnsi="Times New Roman"/>
          <w:sz w:val="27"/>
          <w:szCs w:val="27"/>
        </w:rPr>
        <w:t xml:space="preserve"> її неупередженості під час розгляду судових справ, стороною в яких є ТУ ДСА </w:t>
      </w:r>
      <w:r w:rsidR="00E77CC3" w:rsidRPr="00BF03EC">
        <w:rPr>
          <w:rFonts w:ascii="Times New Roman" w:hAnsi="Times New Roman"/>
          <w:sz w:val="27"/>
          <w:szCs w:val="27"/>
        </w:rPr>
        <w:t>України в</w:t>
      </w:r>
      <w:r w:rsidRPr="00BF03EC">
        <w:rPr>
          <w:rFonts w:ascii="Times New Roman" w:hAnsi="Times New Roman"/>
          <w:sz w:val="27"/>
          <w:szCs w:val="27"/>
        </w:rPr>
        <w:t xml:space="preserve"> Донецькій області, Голуб В.А. пояснила, що з 2003 року працювала в Апеляційному суді Донецької області, де Музикант С.Л. обіймав посаду судді. Стосунки з ним кандидат охарактеризувала як робочі</w:t>
      </w:r>
      <w:r w:rsidR="000C4085" w:rsidRPr="00BF03EC">
        <w:rPr>
          <w:rFonts w:ascii="Times New Roman" w:hAnsi="Times New Roman"/>
          <w:sz w:val="27"/>
          <w:szCs w:val="27"/>
        </w:rPr>
        <w:t xml:space="preserve"> та засновані на взаємній повазі. Голуб В.А. повідомила, що зверталась до Музиканта С.Л. для надання їй рекомендації для участі в Конкурсі</w:t>
      </w:r>
      <w:r w:rsidR="00E77CC3" w:rsidRPr="00BF03EC">
        <w:rPr>
          <w:rFonts w:ascii="Times New Roman" w:hAnsi="Times New Roman"/>
          <w:sz w:val="27"/>
          <w:szCs w:val="27"/>
        </w:rPr>
        <w:t>,</w:t>
      </w:r>
      <w:r w:rsidR="000C4085" w:rsidRPr="00BF03EC">
        <w:rPr>
          <w:rFonts w:ascii="Times New Roman" w:hAnsi="Times New Roman"/>
          <w:sz w:val="27"/>
          <w:szCs w:val="27"/>
        </w:rPr>
        <w:t xml:space="preserve"> оскільки він особисто мав можливість спостерігати за роботою кандидата та її професійним зростанням. </w:t>
      </w:r>
    </w:p>
    <w:p w14:paraId="65AD1D38" w14:textId="13A63328" w:rsidR="009871A4" w:rsidRPr="00BF03EC" w:rsidRDefault="002763E3" w:rsidP="00142E1C">
      <w:pPr>
        <w:spacing w:after="0" w:line="240" w:lineRule="auto"/>
        <w:ind w:firstLine="851"/>
        <w:jc w:val="both"/>
        <w:rPr>
          <w:rFonts w:ascii="Times New Roman" w:hAnsi="Times New Roman"/>
          <w:sz w:val="27"/>
          <w:szCs w:val="27"/>
        </w:rPr>
      </w:pPr>
      <w:r w:rsidRPr="00BF03EC">
        <w:rPr>
          <w:rFonts w:ascii="Times New Roman" w:hAnsi="Times New Roman"/>
          <w:sz w:val="27"/>
          <w:szCs w:val="27"/>
        </w:rPr>
        <w:t xml:space="preserve">Кандидат стверджує, що характер і ступінь знайомства з Музикантом С.Л. не може викликати сумнівів </w:t>
      </w:r>
      <w:r w:rsidR="00E77CC3" w:rsidRPr="00BF03EC">
        <w:rPr>
          <w:rFonts w:ascii="Times New Roman" w:hAnsi="Times New Roman"/>
          <w:sz w:val="27"/>
          <w:szCs w:val="27"/>
        </w:rPr>
        <w:t>у</w:t>
      </w:r>
      <w:r w:rsidRPr="00BF03EC">
        <w:rPr>
          <w:rFonts w:ascii="Times New Roman" w:hAnsi="Times New Roman"/>
          <w:sz w:val="27"/>
          <w:szCs w:val="27"/>
        </w:rPr>
        <w:t xml:space="preserve"> її неупередженості під час розгляду справ за участі ТУ ДСА </w:t>
      </w:r>
      <w:r w:rsidR="00E77CC3" w:rsidRPr="00BF03EC">
        <w:rPr>
          <w:rFonts w:ascii="Times New Roman" w:hAnsi="Times New Roman"/>
          <w:sz w:val="27"/>
          <w:szCs w:val="27"/>
        </w:rPr>
        <w:t>України в</w:t>
      </w:r>
      <w:r w:rsidRPr="00BF03EC">
        <w:rPr>
          <w:rFonts w:ascii="Times New Roman" w:hAnsi="Times New Roman"/>
          <w:sz w:val="27"/>
          <w:szCs w:val="27"/>
        </w:rPr>
        <w:t xml:space="preserve"> Донецькій області, зокрема, через те, що жодної справи за позовом ТУ ДСА </w:t>
      </w:r>
      <w:r w:rsidR="00E77CC3" w:rsidRPr="00BF03EC">
        <w:rPr>
          <w:rFonts w:ascii="Times New Roman" w:hAnsi="Times New Roman"/>
          <w:sz w:val="27"/>
          <w:szCs w:val="27"/>
        </w:rPr>
        <w:t>України в</w:t>
      </w:r>
      <w:r w:rsidRPr="00BF03EC">
        <w:rPr>
          <w:rFonts w:ascii="Times New Roman" w:hAnsi="Times New Roman"/>
          <w:sz w:val="27"/>
          <w:szCs w:val="27"/>
        </w:rPr>
        <w:t xml:space="preserve"> Донецькій області в її провадженні не перебувало. Голуб В.А. розглядала справи, в яких ТУ ДСА </w:t>
      </w:r>
      <w:r w:rsidR="00E77CC3" w:rsidRPr="00BF03EC">
        <w:rPr>
          <w:rFonts w:ascii="Times New Roman" w:hAnsi="Times New Roman"/>
          <w:sz w:val="27"/>
          <w:szCs w:val="27"/>
        </w:rPr>
        <w:t>України в</w:t>
      </w:r>
      <w:r w:rsidRPr="00BF03EC">
        <w:rPr>
          <w:rFonts w:ascii="Times New Roman" w:hAnsi="Times New Roman"/>
          <w:sz w:val="27"/>
          <w:szCs w:val="27"/>
        </w:rPr>
        <w:t xml:space="preserve"> Донецькій області виступало як відповідач або трет</w:t>
      </w:r>
      <w:r w:rsidR="00E77CC3" w:rsidRPr="00BF03EC">
        <w:rPr>
          <w:rFonts w:ascii="Times New Roman" w:hAnsi="Times New Roman"/>
          <w:sz w:val="27"/>
          <w:szCs w:val="27"/>
        </w:rPr>
        <w:t>я</w:t>
      </w:r>
      <w:r w:rsidRPr="00BF03EC">
        <w:rPr>
          <w:rFonts w:ascii="Times New Roman" w:hAnsi="Times New Roman"/>
          <w:sz w:val="27"/>
          <w:szCs w:val="27"/>
        </w:rPr>
        <w:t xml:space="preserve"> особ</w:t>
      </w:r>
      <w:r w:rsidR="00E77CC3" w:rsidRPr="00BF03EC">
        <w:rPr>
          <w:rFonts w:ascii="Times New Roman" w:hAnsi="Times New Roman"/>
          <w:sz w:val="27"/>
          <w:szCs w:val="27"/>
        </w:rPr>
        <w:t>а</w:t>
      </w:r>
      <w:r w:rsidRPr="00BF03EC">
        <w:rPr>
          <w:rFonts w:ascii="Times New Roman" w:hAnsi="Times New Roman"/>
          <w:sz w:val="27"/>
          <w:szCs w:val="27"/>
        </w:rPr>
        <w:t>. Водночас практика розгляду таких справ є сталою та майже всі позови було задоволено.</w:t>
      </w:r>
    </w:p>
    <w:p w14:paraId="37D07993" w14:textId="694886C7" w:rsidR="009871A4" w:rsidRPr="00BF03EC" w:rsidRDefault="00A81D54" w:rsidP="00142E1C">
      <w:pPr>
        <w:spacing w:after="0" w:line="240" w:lineRule="auto"/>
        <w:ind w:firstLine="851"/>
        <w:jc w:val="both"/>
        <w:rPr>
          <w:rFonts w:ascii="Times New Roman" w:hAnsi="Times New Roman"/>
          <w:sz w:val="27"/>
          <w:szCs w:val="27"/>
        </w:rPr>
      </w:pPr>
      <w:r w:rsidRPr="00BF03EC">
        <w:rPr>
          <w:rFonts w:ascii="Times New Roman" w:hAnsi="Times New Roman"/>
          <w:sz w:val="27"/>
          <w:szCs w:val="27"/>
        </w:rPr>
        <w:t>Єдиним виключенням стала справа № 200/8564/20-а, у якій рішенням від</w:t>
      </w:r>
      <w:r w:rsidR="00142E1C" w:rsidRPr="00BF03EC">
        <w:rPr>
          <w:rFonts w:ascii="Times New Roman" w:hAnsi="Times New Roman"/>
          <w:sz w:val="27"/>
          <w:szCs w:val="27"/>
        </w:rPr>
        <w:t> </w:t>
      </w:r>
      <w:r w:rsidRPr="00BF03EC">
        <w:rPr>
          <w:rFonts w:ascii="Times New Roman" w:hAnsi="Times New Roman"/>
          <w:sz w:val="27"/>
          <w:szCs w:val="27"/>
        </w:rPr>
        <w:t xml:space="preserve">16 грудня 2020 року </w:t>
      </w:r>
      <w:r w:rsidR="00BB3B12" w:rsidRPr="00BF03EC">
        <w:rPr>
          <w:rFonts w:ascii="Times New Roman" w:hAnsi="Times New Roman"/>
          <w:sz w:val="27"/>
          <w:szCs w:val="27"/>
        </w:rPr>
        <w:t xml:space="preserve">відмовлено в задоволенні позову у зв’язку з відсутністю права, про яке було заявлено. </w:t>
      </w:r>
      <w:r w:rsidR="00E77CC3" w:rsidRPr="00BF03EC">
        <w:rPr>
          <w:rFonts w:ascii="Times New Roman" w:hAnsi="Times New Roman"/>
          <w:sz w:val="27"/>
          <w:szCs w:val="27"/>
        </w:rPr>
        <w:t>У</w:t>
      </w:r>
      <w:r w:rsidR="00BB3B12" w:rsidRPr="00BF03EC">
        <w:rPr>
          <w:rFonts w:ascii="Times New Roman" w:hAnsi="Times New Roman"/>
          <w:sz w:val="27"/>
          <w:szCs w:val="27"/>
        </w:rPr>
        <w:t>казане рішення залишено без змін постановою Першого апеляційного адміністративного суду.</w:t>
      </w:r>
    </w:p>
    <w:p w14:paraId="0887E143" w14:textId="77777777" w:rsidR="009871A4" w:rsidRPr="00BF03EC" w:rsidRDefault="0040409E" w:rsidP="00142E1C">
      <w:pPr>
        <w:spacing w:after="0" w:line="240" w:lineRule="auto"/>
        <w:ind w:firstLine="851"/>
        <w:jc w:val="both"/>
        <w:rPr>
          <w:rFonts w:ascii="Times New Roman" w:hAnsi="Times New Roman"/>
          <w:sz w:val="27"/>
          <w:szCs w:val="27"/>
        </w:rPr>
      </w:pPr>
      <w:r w:rsidRPr="00BF03EC">
        <w:rPr>
          <w:rFonts w:ascii="Times New Roman" w:hAnsi="Times New Roman"/>
          <w:sz w:val="27"/>
          <w:szCs w:val="27"/>
        </w:rPr>
        <w:t>Голуб В.А. підкреслила, що до питання самовідводу ставиться ретельно та виважено</w:t>
      </w:r>
      <w:r w:rsidR="000E7873" w:rsidRPr="00BF03EC">
        <w:rPr>
          <w:rFonts w:ascii="Times New Roman" w:hAnsi="Times New Roman"/>
          <w:sz w:val="27"/>
          <w:szCs w:val="27"/>
        </w:rPr>
        <w:t xml:space="preserve">, його </w:t>
      </w:r>
      <w:proofErr w:type="spellStart"/>
      <w:r w:rsidR="000E7873" w:rsidRPr="00BF03EC">
        <w:rPr>
          <w:rFonts w:ascii="Times New Roman" w:hAnsi="Times New Roman"/>
          <w:sz w:val="27"/>
          <w:szCs w:val="27"/>
        </w:rPr>
        <w:t>заявлення</w:t>
      </w:r>
      <w:proofErr w:type="spellEnd"/>
      <w:r w:rsidR="000E7873" w:rsidRPr="00BF03EC">
        <w:rPr>
          <w:rFonts w:ascii="Times New Roman" w:hAnsi="Times New Roman"/>
          <w:sz w:val="27"/>
          <w:szCs w:val="27"/>
        </w:rPr>
        <w:t xml:space="preserve"> має бути вмотивованим об’єктивними обставинами. У протилежному випадку </w:t>
      </w:r>
      <w:r w:rsidR="00F8038D" w:rsidRPr="00BF03EC">
        <w:rPr>
          <w:rFonts w:ascii="Times New Roman" w:hAnsi="Times New Roman"/>
          <w:sz w:val="27"/>
          <w:szCs w:val="27"/>
        </w:rPr>
        <w:t>це</w:t>
      </w:r>
      <w:r w:rsidR="000E7873" w:rsidRPr="00BF03EC">
        <w:rPr>
          <w:rFonts w:ascii="Times New Roman" w:hAnsi="Times New Roman"/>
          <w:sz w:val="27"/>
          <w:szCs w:val="27"/>
        </w:rPr>
        <w:t xml:space="preserve"> може бути </w:t>
      </w:r>
      <w:proofErr w:type="spellStart"/>
      <w:r w:rsidR="000E7873" w:rsidRPr="00BF03EC">
        <w:rPr>
          <w:rFonts w:ascii="Times New Roman" w:hAnsi="Times New Roman"/>
          <w:sz w:val="27"/>
          <w:szCs w:val="27"/>
        </w:rPr>
        <w:t>розцінено</w:t>
      </w:r>
      <w:proofErr w:type="spellEnd"/>
      <w:r w:rsidR="000E7873" w:rsidRPr="00BF03EC">
        <w:rPr>
          <w:rFonts w:ascii="Times New Roman" w:hAnsi="Times New Roman"/>
          <w:sz w:val="27"/>
          <w:szCs w:val="27"/>
        </w:rPr>
        <w:t xml:space="preserve"> як спроба самоусунення від розгляду конкретної справи та ухилення від здійснення правосуддя.</w:t>
      </w:r>
    </w:p>
    <w:p w14:paraId="16CD05C1" w14:textId="150E4BE7" w:rsidR="009871A4" w:rsidRPr="00BF03EC" w:rsidRDefault="00E80BD0" w:rsidP="009871A4">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 xml:space="preserve">Кандидатом також розглядалась справа № 2а/0570/9451/2012 за позовом колишнього заступника голови суду до ТУ ДСА </w:t>
      </w:r>
      <w:r w:rsidR="00E77CC3" w:rsidRPr="00BF03EC">
        <w:rPr>
          <w:rFonts w:ascii="Times New Roman" w:hAnsi="Times New Roman"/>
          <w:sz w:val="27"/>
          <w:szCs w:val="27"/>
        </w:rPr>
        <w:t>України в</w:t>
      </w:r>
      <w:r w:rsidRPr="00BF03EC">
        <w:rPr>
          <w:rFonts w:ascii="Times New Roman" w:hAnsi="Times New Roman"/>
          <w:sz w:val="27"/>
          <w:szCs w:val="27"/>
        </w:rPr>
        <w:t xml:space="preserve"> Донецькій області. Голуб В.А. підтвердила, що вона разом з позивачем працювала в Донецькому апеляційному адміністративному суді. Позивач очолював кримінальну палату, вони працювали </w:t>
      </w:r>
      <w:r w:rsidR="00E77CC3" w:rsidRPr="00BF03EC">
        <w:rPr>
          <w:rFonts w:ascii="Times New Roman" w:hAnsi="Times New Roman"/>
          <w:sz w:val="27"/>
          <w:szCs w:val="27"/>
        </w:rPr>
        <w:t>в</w:t>
      </w:r>
      <w:r w:rsidRPr="00BF03EC">
        <w:rPr>
          <w:rFonts w:ascii="Times New Roman" w:hAnsi="Times New Roman"/>
          <w:sz w:val="27"/>
          <w:szCs w:val="27"/>
        </w:rPr>
        <w:t xml:space="preserve"> різних приміщеннях суду. Після звільнення </w:t>
      </w:r>
      <w:r w:rsidR="00E77CC3" w:rsidRPr="00BF03EC">
        <w:rPr>
          <w:rFonts w:ascii="Times New Roman" w:hAnsi="Times New Roman"/>
          <w:sz w:val="27"/>
          <w:szCs w:val="27"/>
        </w:rPr>
        <w:t>і</w:t>
      </w:r>
      <w:r w:rsidRPr="00BF03EC">
        <w:rPr>
          <w:rFonts w:ascii="Times New Roman" w:hAnsi="Times New Roman"/>
          <w:sz w:val="27"/>
          <w:szCs w:val="27"/>
        </w:rPr>
        <w:t>з суду апеляційної інстанції кандидат взагалі не підтримувала з ним стосунків.</w:t>
      </w:r>
    </w:p>
    <w:p w14:paraId="329030F2" w14:textId="77777777" w:rsidR="009871A4" w:rsidRPr="00BF03EC" w:rsidRDefault="00E80BD0" w:rsidP="00142E1C">
      <w:pPr>
        <w:spacing w:after="0" w:line="240" w:lineRule="auto"/>
        <w:ind w:firstLine="851"/>
        <w:jc w:val="both"/>
        <w:rPr>
          <w:rFonts w:ascii="Times New Roman" w:hAnsi="Times New Roman"/>
          <w:sz w:val="27"/>
          <w:szCs w:val="27"/>
        </w:rPr>
      </w:pPr>
      <w:r w:rsidRPr="00BF03EC">
        <w:rPr>
          <w:rFonts w:ascii="Times New Roman" w:hAnsi="Times New Roman"/>
          <w:sz w:val="27"/>
          <w:szCs w:val="27"/>
        </w:rPr>
        <w:t xml:space="preserve">На запитання члена Комісії, чи виникало в Голуб В.А. стійке внутрішнє переконання про необхідність </w:t>
      </w:r>
      <w:proofErr w:type="spellStart"/>
      <w:r w:rsidRPr="00BF03EC">
        <w:rPr>
          <w:rFonts w:ascii="Times New Roman" w:hAnsi="Times New Roman"/>
          <w:sz w:val="27"/>
          <w:szCs w:val="27"/>
        </w:rPr>
        <w:t>заявлення</w:t>
      </w:r>
      <w:proofErr w:type="spellEnd"/>
      <w:r w:rsidRPr="00BF03EC">
        <w:rPr>
          <w:rFonts w:ascii="Times New Roman" w:hAnsi="Times New Roman"/>
          <w:sz w:val="27"/>
          <w:szCs w:val="27"/>
        </w:rPr>
        <w:t xml:space="preserve"> в цій справі самовідводу</w:t>
      </w:r>
      <w:r w:rsidR="00425AF2" w:rsidRPr="00BF03EC">
        <w:rPr>
          <w:rFonts w:ascii="Times New Roman" w:hAnsi="Times New Roman"/>
          <w:sz w:val="27"/>
          <w:szCs w:val="27"/>
        </w:rPr>
        <w:t xml:space="preserve">, кандидат надала негативну відповідь. </w:t>
      </w:r>
    </w:p>
    <w:p w14:paraId="19BF1A29" w14:textId="18F98A27" w:rsidR="009871A4" w:rsidRPr="00BF03EC" w:rsidRDefault="003A1B52" w:rsidP="009871A4">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shd w:val="clear" w:color="auto" w:fill="FFFFFF"/>
        </w:rPr>
        <w:t xml:space="preserve">Комісія вважає надані суддею пояснення щодо викладеної </w:t>
      </w:r>
      <w:r w:rsidR="00E77CC3" w:rsidRPr="00BF03EC">
        <w:rPr>
          <w:rFonts w:ascii="Times New Roman" w:hAnsi="Times New Roman"/>
          <w:sz w:val="27"/>
          <w:szCs w:val="27"/>
          <w:shd w:val="clear" w:color="auto" w:fill="FFFFFF"/>
        </w:rPr>
        <w:t>в</w:t>
      </w:r>
      <w:r w:rsidRPr="00BF03EC">
        <w:rPr>
          <w:rFonts w:ascii="Times New Roman" w:hAnsi="Times New Roman"/>
          <w:sz w:val="27"/>
          <w:szCs w:val="27"/>
          <w:shd w:val="clear" w:color="auto" w:fill="FFFFFF"/>
        </w:rPr>
        <w:t xml:space="preserve"> </w:t>
      </w:r>
      <w:r w:rsidR="008F7341" w:rsidRPr="00BF03EC">
        <w:rPr>
          <w:rFonts w:ascii="Times New Roman" w:hAnsi="Times New Roman"/>
          <w:sz w:val="27"/>
          <w:szCs w:val="27"/>
          <w:shd w:val="clear" w:color="auto" w:fill="FFFFFF"/>
        </w:rPr>
        <w:t>рішенні</w:t>
      </w:r>
      <w:r w:rsidRPr="00BF03EC">
        <w:rPr>
          <w:rFonts w:ascii="Times New Roman" w:hAnsi="Times New Roman"/>
          <w:sz w:val="27"/>
          <w:szCs w:val="27"/>
          <w:shd w:val="clear" w:color="auto" w:fill="FFFFFF"/>
        </w:rPr>
        <w:t xml:space="preserve"> ГРД інформації достатніми та вичерпними.</w:t>
      </w:r>
    </w:p>
    <w:p w14:paraId="7666E024" w14:textId="4E47FC2A" w:rsidR="009871A4" w:rsidRPr="00BF03EC" w:rsidRDefault="003B469F" w:rsidP="009871A4">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Стосовно</w:t>
      </w:r>
      <w:r w:rsidR="00910A5B" w:rsidRPr="00BF03EC">
        <w:rPr>
          <w:rFonts w:ascii="Times New Roman" w:hAnsi="Times New Roman"/>
          <w:sz w:val="27"/>
          <w:szCs w:val="27"/>
        </w:rPr>
        <w:t xml:space="preserve"> підстав перетину державного кордону після введення в дію рішення Ради національної безпеки та оборони України від</w:t>
      </w:r>
      <w:r w:rsidR="00337247">
        <w:rPr>
          <w:rFonts w:ascii="Times New Roman" w:hAnsi="Times New Roman"/>
          <w:sz w:val="27"/>
          <w:szCs w:val="27"/>
        </w:rPr>
        <w:t xml:space="preserve"> </w:t>
      </w:r>
      <w:r w:rsidR="00910A5B" w:rsidRPr="00BF03EC">
        <w:rPr>
          <w:rFonts w:ascii="Times New Roman" w:hAnsi="Times New Roman"/>
          <w:sz w:val="27"/>
          <w:szCs w:val="27"/>
        </w:rPr>
        <w:t>23 січня 2023 року «Про</w:t>
      </w:r>
      <w:r w:rsidR="00184D5E" w:rsidRPr="00BF03EC">
        <w:rPr>
          <w:rFonts w:ascii="Times New Roman" w:hAnsi="Times New Roman"/>
          <w:sz w:val="27"/>
          <w:szCs w:val="27"/>
        </w:rPr>
        <w:t> </w:t>
      </w:r>
      <w:r w:rsidR="00910A5B" w:rsidRPr="00BF03EC">
        <w:rPr>
          <w:rFonts w:ascii="Times New Roman" w:hAnsi="Times New Roman"/>
          <w:sz w:val="27"/>
          <w:szCs w:val="27"/>
        </w:rPr>
        <w:t xml:space="preserve">деякі питання щодо перетину державного кордону України в умовах воєнного стану», а саме 19 листопада 2023 року та 06 травня 2024 року, Голуб В.А. </w:t>
      </w:r>
      <w:r w:rsidRPr="00BF03EC">
        <w:rPr>
          <w:rFonts w:ascii="Times New Roman" w:hAnsi="Times New Roman"/>
          <w:sz w:val="27"/>
          <w:szCs w:val="27"/>
        </w:rPr>
        <w:t>повідомила</w:t>
      </w:r>
      <w:r w:rsidR="00910A5B" w:rsidRPr="00BF03EC">
        <w:rPr>
          <w:rFonts w:ascii="Times New Roman" w:hAnsi="Times New Roman"/>
          <w:sz w:val="27"/>
          <w:szCs w:val="27"/>
        </w:rPr>
        <w:t xml:space="preserve">, що їздила до Вільнюса для навчання та складання іспитів. </w:t>
      </w:r>
      <w:r w:rsidR="008876CB" w:rsidRPr="00BF03EC">
        <w:rPr>
          <w:rFonts w:ascii="Times New Roman" w:hAnsi="Times New Roman"/>
          <w:sz w:val="27"/>
          <w:szCs w:val="27"/>
        </w:rPr>
        <w:t>Головою Донецького окружного адміністративного суду було видано два накази про відрядження судді Голуб В.А. для участі в практичних тренінгах та міжнародних конференціях на території Литовської Республіки за напрямками її навчання.</w:t>
      </w:r>
    </w:p>
    <w:p w14:paraId="037CBD93" w14:textId="1F3A1C39" w:rsidR="009871A4" w:rsidRPr="00BF03EC" w:rsidRDefault="008876CB" w:rsidP="00142E1C">
      <w:pPr>
        <w:spacing w:after="0" w:line="240" w:lineRule="auto"/>
        <w:ind w:firstLine="851"/>
        <w:jc w:val="both"/>
        <w:rPr>
          <w:rFonts w:ascii="Times New Roman" w:hAnsi="Times New Roman"/>
          <w:sz w:val="27"/>
          <w:szCs w:val="27"/>
        </w:rPr>
      </w:pPr>
      <w:r w:rsidRPr="00BF03EC">
        <w:rPr>
          <w:rFonts w:ascii="Times New Roman" w:hAnsi="Times New Roman"/>
          <w:sz w:val="27"/>
          <w:szCs w:val="27"/>
        </w:rPr>
        <w:lastRenderedPageBreak/>
        <w:t xml:space="preserve">На підтвердження викладеного кандидат надала Комісії копії запрошень </w:t>
      </w:r>
      <w:r w:rsidR="00E77CC3" w:rsidRPr="00BF03EC">
        <w:rPr>
          <w:rFonts w:ascii="Times New Roman" w:hAnsi="Times New Roman"/>
          <w:sz w:val="27"/>
          <w:szCs w:val="27"/>
        </w:rPr>
        <w:t>на</w:t>
      </w:r>
      <w:r w:rsidRPr="00BF03EC">
        <w:rPr>
          <w:rFonts w:ascii="Times New Roman" w:hAnsi="Times New Roman"/>
          <w:sz w:val="27"/>
          <w:szCs w:val="27"/>
        </w:rPr>
        <w:t xml:space="preserve"> участ</w:t>
      </w:r>
      <w:r w:rsidR="00E77CC3" w:rsidRPr="00BF03EC">
        <w:rPr>
          <w:rFonts w:ascii="Times New Roman" w:hAnsi="Times New Roman"/>
          <w:sz w:val="27"/>
          <w:szCs w:val="27"/>
        </w:rPr>
        <w:t>ь</w:t>
      </w:r>
      <w:r w:rsidRPr="00BF03EC">
        <w:rPr>
          <w:rFonts w:ascii="Times New Roman" w:hAnsi="Times New Roman"/>
          <w:sz w:val="27"/>
          <w:szCs w:val="27"/>
        </w:rPr>
        <w:t xml:space="preserve"> у вказаних вище заходах від Університету </w:t>
      </w:r>
      <w:proofErr w:type="spellStart"/>
      <w:r w:rsidRPr="00BF03EC">
        <w:rPr>
          <w:rFonts w:ascii="Times New Roman" w:hAnsi="Times New Roman"/>
          <w:sz w:val="27"/>
          <w:szCs w:val="27"/>
        </w:rPr>
        <w:t>Миколаса</w:t>
      </w:r>
      <w:proofErr w:type="spellEnd"/>
      <w:r w:rsidRPr="00BF03EC">
        <w:rPr>
          <w:rFonts w:ascii="Times New Roman" w:hAnsi="Times New Roman"/>
          <w:sz w:val="27"/>
          <w:szCs w:val="27"/>
        </w:rPr>
        <w:t xml:space="preserve"> </w:t>
      </w:r>
      <w:proofErr w:type="spellStart"/>
      <w:r w:rsidRPr="00BF03EC">
        <w:rPr>
          <w:rFonts w:ascii="Times New Roman" w:hAnsi="Times New Roman"/>
          <w:sz w:val="27"/>
          <w:szCs w:val="27"/>
        </w:rPr>
        <w:t>Ромеріса</w:t>
      </w:r>
      <w:proofErr w:type="spellEnd"/>
      <w:r w:rsidRPr="00BF03EC">
        <w:rPr>
          <w:rFonts w:ascii="Times New Roman" w:hAnsi="Times New Roman"/>
          <w:sz w:val="27"/>
          <w:szCs w:val="27"/>
        </w:rPr>
        <w:t xml:space="preserve"> та копії наказів про її відрядження.</w:t>
      </w:r>
    </w:p>
    <w:p w14:paraId="3EF8A8EC" w14:textId="77777777" w:rsidR="009871A4" w:rsidRPr="00BF03EC" w:rsidRDefault="001905C0" w:rsidP="009871A4">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shd w:val="clear" w:color="auto" w:fill="FFFFFF"/>
        </w:rPr>
        <w:t xml:space="preserve">Комісія вважає такі пояснення </w:t>
      </w:r>
      <w:r w:rsidR="00A90272" w:rsidRPr="00BF03EC">
        <w:rPr>
          <w:rFonts w:ascii="Times New Roman" w:hAnsi="Times New Roman"/>
          <w:sz w:val="27"/>
          <w:szCs w:val="27"/>
          <w:shd w:val="clear" w:color="auto" w:fill="FFFFFF"/>
        </w:rPr>
        <w:t>кандидата</w:t>
      </w:r>
      <w:r w:rsidRPr="00BF03EC">
        <w:rPr>
          <w:rFonts w:ascii="Times New Roman" w:hAnsi="Times New Roman"/>
          <w:sz w:val="27"/>
          <w:szCs w:val="27"/>
          <w:shd w:val="clear" w:color="auto" w:fill="FFFFFF"/>
        </w:rPr>
        <w:t xml:space="preserve"> прийнятними</w:t>
      </w:r>
      <w:r w:rsidR="006908FB" w:rsidRPr="00BF03EC">
        <w:rPr>
          <w:rFonts w:ascii="Times New Roman" w:hAnsi="Times New Roman"/>
          <w:sz w:val="27"/>
          <w:szCs w:val="27"/>
          <w:shd w:val="clear" w:color="auto" w:fill="FFFFFF"/>
        </w:rPr>
        <w:t xml:space="preserve"> та достатніми.</w:t>
      </w:r>
    </w:p>
    <w:p w14:paraId="5D8557D3" w14:textId="5D66CCB3" w:rsidR="007E785B" w:rsidRPr="00BF03EC" w:rsidRDefault="00E77CC3" w:rsidP="009871A4">
      <w:pPr>
        <w:pStyle w:val="a7"/>
        <w:numPr>
          <w:ilvl w:val="0"/>
          <w:numId w:val="4"/>
        </w:numPr>
        <w:spacing w:after="0" w:line="240" w:lineRule="auto"/>
        <w:ind w:left="0" w:firstLine="851"/>
        <w:jc w:val="both"/>
        <w:rPr>
          <w:rFonts w:ascii="Times New Roman" w:hAnsi="Times New Roman"/>
          <w:sz w:val="27"/>
          <w:szCs w:val="27"/>
        </w:rPr>
      </w:pPr>
      <w:r w:rsidRPr="00BF03EC">
        <w:rPr>
          <w:rFonts w:ascii="Times New Roman" w:hAnsi="Times New Roman"/>
          <w:sz w:val="27"/>
          <w:szCs w:val="27"/>
        </w:rPr>
        <w:t>Д</w:t>
      </w:r>
      <w:r w:rsidR="007E785B" w:rsidRPr="00BF03EC">
        <w:rPr>
          <w:rFonts w:ascii="Times New Roman" w:hAnsi="Times New Roman"/>
          <w:sz w:val="27"/>
          <w:szCs w:val="27"/>
        </w:rPr>
        <w:t xml:space="preserve">осліджені матеріали досьє, співбесіда із кандидатом Голуб В.А., а також надані нею пояснення дали підстави Комісії </w:t>
      </w:r>
      <w:r w:rsidR="00C65565" w:rsidRPr="00BF03EC">
        <w:rPr>
          <w:rFonts w:ascii="Times New Roman" w:hAnsi="Times New Roman"/>
          <w:sz w:val="27"/>
          <w:szCs w:val="27"/>
        </w:rPr>
        <w:t xml:space="preserve">одноголосно </w:t>
      </w:r>
      <w:r w:rsidR="007E785B" w:rsidRPr="00BF03EC">
        <w:rPr>
          <w:rFonts w:ascii="Times New Roman" w:hAnsi="Times New Roman"/>
          <w:sz w:val="27"/>
          <w:szCs w:val="27"/>
        </w:rPr>
        <w:t xml:space="preserve">оцінити відповідність </w:t>
      </w:r>
      <w:r w:rsidRPr="00BF03EC">
        <w:rPr>
          <w:rFonts w:ascii="Times New Roman" w:hAnsi="Times New Roman"/>
          <w:sz w:val="27"/>
          <w:szCs w:val="27"/>
        </w:rPr>
        <w:t>кандидата</w:t>
      </w:r>
      <w:r w:rsidR="007E785B" w:rsidRPr="00BF03EC">
        <w:rPr>
          <w:rFonts w:ascii="Times New Roman" w:hAnsi="Times New Roman"/>
          <w:sz w:val="27"/>
          <w:szCs w:val="27"/>
        </w:rPr>
        <w:t xml:space="preserve"> критеріям професійної етики та доброчесності у </w:t>
      </w:r>
      <w:r w:rsidR="007E785B" w:rsidRPr="00BF03EC">
        <w:rPr>
          <w:rFonts w:ascii="Times New Roman" w:hAnsi="Times New Roman"/>
          <w:b/>
          <w:sz w:val="27"/>
          <w:szCs w:val="27"/>
        </w:rPr>
        <w:t>270</w:t>
      </w:r>
      <w:r w:rsidR="00CF567B" w:rsidRPr="00BF03EC">
        <w:rPr>
          <w:rFonts w:ascii="Times New Roman" w:hAnsi="Times New Roman"/>
          <w:b/>
          <w:sz w:val="27"/>
          <w:szCs w:val="27"/>
        </w:rPr>
        <w:t> </w:t>
      </w:r>
      <w:r w:rsidR="007E785B" w:rsidRPr="00BF03EC">
        <w:rPr>
          <w:rFonts w:ascii="Times New Roman" w:hAnsi="Times New Roman"/>
          <w:b/>
          <w:sz w:val="27"/>
          <w:szCs w:val="27"/>
        </w:rPr>
        <w:t>балів</w:t>
      </w:r>
      <w:r w:rsidR="00CF567B" w:rsidRPr="00BF03EC">
        <w:rPr>
          <w:rFonts w:ascii="Times New Roman" w:hAnsi="Times New Roman"/>
          <w:color w:val="000000"/>
          <w:sz w:val="27"/>
          <w:szCs w:val="27"/>
          <w:lang w:eastAsia="uk-UA"/>
        </w:rPr>
        <w:t>, що є вищим за 75</w:t>
      </w:r>
      <w:r w:rsidR="00CF567B" w:rsidRPr="00BF03EC">
        <w:rPr>
          <w:rFonts w:ascii="Times New Roman" w:hAnsi="Times New Roman"/>
          <w:color w:val="000000"/>
          <w:sz w:val="27"/>
          <w:szCs w:val="27"/>
          <w:shd w:val="clear" w:color="auto" w:fill="FFFFFF"/>
        </w:rPr>
        <w:t xml:space="preserve"> відсотків</w:t>
      </w:r>
      <w:r w:rsidR="00CF567B" w:rsidRPr="00BF03EC">
        <w:rPr>
          <w:rFonts w:ascii="Times New Roman" w:hAnsi="Times New Roman"/>
          <w:color w:val="000000"/>
          <w:sz w:val="27"/>
          <w:szCs w:val="27"/>
          <w:lang w:eastAsia="uk-UA"/>
        </w:rPr>
        <w:t xml:space="preserve"> максимально можливого </w:t>
      </w:r>
      <w:proofErr w:type="spellStart"/>
      <w:r w:rsidR="00CF567B" w:rsidRPr="00BF03EC">
        <w:rPr>
          <w:rFonts w:ascii="Times New Roman" w:hAnsi="Times New Roman"/>
          <w:color w:val="000000"/>
          <w:sz w:val="27"/>
          <w:szCs w:val="27"/>
          <w:lang w:eastAsia="uk-UA"/>
        </w:rPr>
        <w:t>бала</w:t>
      </w:r>
      <w:proofErr w:type="spellEnd"/>
      <w:r w:rsidR="00CF567B" w:rsidRPr="00BF03EC">
        <w:rPr>
          <w:rFonts w:ascii="Times New Roman" w:hAnsi="Times New Roman"/>
          <w:color w:val="000000"/>
          <w:sz w:val="27"/>
          <w:szCs w:val="27"/>
          <w:lang w:eastAsia="uk-UA"/>
        </w:rPr>
        <w:t>, а тому Комісія виснує, що кандидат відповідає критерію професійної етики та доброчесності</w:t>
      </w:r>
      <w:r w:rsidR="005F69AD" w:rsidRPr="00BF03EC">
        <w:rPr>
          <w:rFonts w:ascii="Times New Roman" w:hAnsi="Times New Roman"/>
          <w:color w:val="000000"/>
          <w:sz w:val="27"/>
          <w:szCs w:val="27"/>
          <w:lang w:eastAsia="uk-UA"/>
        </w:rPr>
        <w:t>.</w:t>
      </w:r>
    </w:p>
    <w:p w14:paraId="4151648A" w14:textId="7303A7CF" w:rsidR="0012383B" w:rsidRPr="00BF03EC" w:rsidRDefault="0012383B" w:rsidP="009871A4">
      <w:pPr>
        <w:pStyle w:val="a7"/>
        <w:numPr>
          <w:ilvl w:val="0"/>
          <w:numId w:val="3"/>
        </w:numPr>
        <w:spacing w:before="120" w:after="120" w:line="240" w:lineRule="auto"/>
        <w:ind w:left="0" w:firstLine="1134"/>
        <w:contextualSpacing w:val="0"/>
        <w:jc w:val="both"/>
        <w:rPr>
          <w:rFonts w:ascii="Times New Roman" w:hAnsi="Times New Roman"/>
          <w:b/>
          <w:bCs/>
          <w:sz w:val="27"/>
          <w:szCs w:val="27"/>
        </w:rPr>
      </w:pPr>
      <w:r w:rsidRPr="00BF03EC">
        <w:rPr>
          <w:rFonts w:ascii="Times New Roman" w:hAnsi="Times New Roman"/>
          <w:b/>
          <w:bCs/>
          <w:sz w:val="27"/>
          <w:szCs w:val="27"/>
        </w:rPr>
        <w:t>Висновок Комісії за результатами розгляду справи.</w:t>
      </w:r>
    </w:p>
    <w:p w14:paraId="6E49B2B9" w14:textId="24066940" w:rsidR="0012383B" w:rsidRPr="00BF03EC" w:rsidRDefault="00ED4780" w:rsidP="009871A4">
      <w:pPr>
        <w:pStyle w:val="a7"/>
        <w:numPr>
          <w:ilvl w:val="0"/>
          <w:numId w:val="4"/>
        </w:numPr>
        <w:spacing w:after="120" w:line="240" w:lineRule="auto"/>
        <w:ind w:left="0" w:firstLine="851"/>
        <w:jc w:val="both"/>
        <w:rPr>
          <w:rFonts w:ascii="Times New Roman" w:hAnsi="Times New Roman"/>
          <w:sz w:val="27"/>
          <w:szCs w:val="27"/>
          <w:shd w:val="clear" w:color="auto" w:fill="FFFFFF"/>
        </w:rPr>
      </w:pPr>
      <w:r w:rsidRPr="00BF03EC">
        <w:rPr>
          <w:rFonts w:ascii="Times New Roman" w:hAnsi="Times New Roman"/>
          <w:sz w:val="27"/>
          <w:szCs w:val="27"/>
          <w:shd w:val="clear" w:color="auto" w:fill="FFFFFF"/>
        </w:rPr>
        <w:t>За результатами дослідження досьє та проведеної співбесіди кандидат Голуб В.А. у сукупності набрала</w:t>
      </w:r>
      <w:r w:rsidR="005F69AD" w:rsidRPr="00BF03EC">
        <w:rPr>
          <w:rFonts w:ascii="Times New Roman" w:hAnsi="Times New Roman"/>
          <w:sz w:val="27"/>
          <w:szCs w:val="27"/>
          <w:shd w:val="clear" w:color="auto" w:fill="FFFFFF"/>
        </w:rPr>
        <w:t xml:space="preserve"> </w:t>
      </w:r>
      <w:r w:rsidRPr="00BF03EC">
        <w:rPr>
          <w:rStyle w:val="ae"/>
          <w:rFonts w:ascii="Times New Roman" w:hAnsi="Times New Roman"/>
          <w:sz w:val="27"/>
          <w:szCs w:val="27"/>
          <w:shd w:val="clear" w:color="auto" w:fill="FFFFFF"/>
        </w:rPr>
        <w:t>670,4</w:t>
      </w:r>
      <w:r w:rsidR="005F69AD" w:rsidRPr="00BF03EC">
        <w:rPr>
          <w:rStyle w:val="ae"/>
          <w:rFonts w:ascii="Times New Roman" w:hAnsi="Times New Roman"/>
          <w:sz w:val="27"/>
          <w:szCs w:val="27"/>
          <w:shd w:val="clear" w:color="auto" w:fill="FFFFFF"/>
        </w:rPr>
        <w:t> </w:t>
      </w:r>
      <w:proofErr w:type="spellStart"/>
      <w:r w:rsidRPr="00BF03EC">
        <w:rPr>
          <w:rStyle w:val="ae"/>
          <w:rFonts w:ascii="Times New Roman" w:hAnsi="Times New Roman"/>
          <w:sz w:val="27"/>
          <w:szCs w:val="27"/>
          <w:shd w:val="clear" w:color="auto" w:fill="FFFFFF"/>
        </w:rPr>
        <w:t>бала</w:t>
      </w:r>
      <w:proofErr w:type="spellEnd"/>
      <w:r w:rsidRPr="00BF03EC">
        <w:rPr>
          <w:rStyle w:val="ae"/>
          <w:rFonts w:ascii="Times New Roman" w:hAnsi="Times New Roman"/>
          <w:sz w:val="27"/>
          <w:szCs w:val="27"/>
          <w:shd w:val="clear" w:color="auto" w:fill="FFFFFF"/>
        </w:rPr>
        <w:t>,</w:t>
      </w:r>
      <w:r w:rsidR="005F69AD" w:rsidRPr="00BF03EC">
        <w:rPr>
          <w:rFonts w:ascii="Times New Roman" w:hAnsi="Times New Roman"/>
          <w:sz w:val="27"/>
          <w:szCs w:val="27"/>
          <w:shd w:val="clear" w:color="auto" w:fill="FFFFFF"/>
        </w:rPr>
        <w:t xml:space="preserve"> </w:t>
      </w:r>
      <w:r w:rsidRPr="00BF03EC">
        <w:rPr>
          <w:rFonts w:ascii="Times New Roman" w:hAnsi="Times New Roman"/>
          <w:sz w:val="27"/>
          <w:szCs w:val="27"/>
          <w:shd w:val="clear" w:color="auto" w:fill="FFFFFF"/>
        </w:rPr>
        <w:t>що є підставою для визнання її такою, що підтвердила здатність здійснювати правосуддя в апеляційному адміністративному суді.</w:t>
      </w:r>
    </w:p>
    <w:tbl>
      <w:tblPr>
        <w:tblStyle w:val="af"/>
        <w:tblW w:w="9632" w:type="dxa"/>
        <w:tblLayout w:type="fixed"/>
        <w:tblLook w:val="04A0" w:firstRow="1" w:lastRow="0" w:firstColumn="1" w:lastColumn="0" w:noHBand="0" w:noVBand="1"/>
      </w:tblPr>
      <w:tblGrid>
        <w:gridCol w:w="2283"/>
        <w:gridCol w:w="4418"/>
        <w:gridCol w:w="1459"/>
        <w:gridCol w:w="1472"/>
      </w:tblGrid>
      <w:tr w:rsidR="00297E25" w:rsidRPr="00BF03EC" w14:paraId="0029B823" w14:textId="77777777" w:rsidTr="00E77CC3">
        <w:trPr>
          <w:trHeight w:val="648"/>
        </w:trPr>
        <w:tc>
          <w:tcPr>
            <w:tcW w:w="2283" w:type="dxa"/>
          </w:tcPr>
          <w:p w14:paraId="790B0D0F" w14:textId="77777777" w:rsidR="0012383B" w:rsidRPr="00BF03EC" w:rsidRDefault="0012383B" w:rsidP="0079055F">
            <w:pPr>
              <w:tabs>
                <w:tab w:val="left" w:pos="720"/>
                <w:tab w:val="left" w:pos="1440"/>
                <w:tab w:val="left" w:pos="2160"/>
              </w:tabs>
              <w:suppressAutoHyphens/>
              <w:spacing w:after="0" w:line="240" w:lineRule="auto"/>
              <w:jc w:val="center"/>
              <w:outlineLvl w:val="0"/>
              <w:rPr>
                <w:rFonts w:ascii="Times New Roman" w:hAnsi="Times New Roman"/>
                <w:sz w:val="27"/>
                <w:szCs w:val="27"/>
              </w:rPr>
            </w:pPr>
            <w:r w:rsidRPr="00BF03EC">
              <w:rPr>
                <w:rFonts w:ascii="Times New Roman" w:hAnsi="Times New Roman"/>
                <w:sz w:val="27"/>
                <w:szCs w:val="27"/>
                <w14:textOutline w14:w="12700" w14:cap="flat" w14:cmpd="sng" w14:algn="ctr">
                  <w14:noFill/>
                  <w14:prstDash w14:val="solid"/>
                  <w14:miter w14:lim="400000"/>
                </w14:textOutline>
              </w:rPr>
              <w:t>Критерії</w:t>
            </w:r>
          </w:p>
        </w:tc>
        <w:tc>
          <w:tcPr>
            <w:tcW w:w="4418" w:type="dxa"/>
          </w:tcPr>
          <w:p w14:paraId="3800EA57" w14:textId="77777777" w:rsidR="0012383B" w:rsidRPr="00BF03EC" w:rsidRDefault="0012383B" w:rsidP="0079055F">
            <w:pPr>
              <w:tabs>
                <w:tab w:val="left" w:pos="720"/>
                <w:tab w:val="left" w:pos="1440"/>
                <w:tab w:val="left" w:pos="2160"/>
                <w:tab w:val="left" w:pos="2880"/>
                <w:tab w:val="left" w:pos="3600"/>
                <w:tab w:val="left" w:pos="4320"/>
              </w:tabs>
              <w:suppressAutoHyphens/>
              <w:spacing w:after="0" w:line="240" w:lineRule="auto"/>
              <w:jc w:val="center"/>
              <w:outlineLvl w:val="0"/>
              <w:rPr>
                <w:rFonts w:ascii="Times New Roman" w:hAnsi="Times New Roman"/>
                <w:sz w:val="27"/>
                <w:szCs w:val="27"/>
              </w:rPr>
            </w:pPr>
            <w:r w:rsidRPr="00BF03EC">
              <w:rPr>
                <w:rFonts w:ascii="Times New Roman" w:hAnsi="Times New Roman"/>
                <w:sz w:val="27"/>
                <w:szCs w:val="27"/>
                <w14:textOutline w14:w="12700" w14:cap="flat" w14:cmpd="sng" w14:algn="ctr">
                  <w14:noFill/>
                  <w14:prstDash w14:val="solid"/>
                  <w14:miter w14:lim="400000"/>
                </w14:textOutline>
              </w:rPr>
              <w:t>Показники</w:t>
            </w:r>
          </w:p>
        </w:tc>
        <w:tc>
          <w:tcPr>
            <w:tcW w:w="1459" w:type="dxa"/>
          </w:tcPr>
          <w:p w14:paraId="162AE90B" w14:textId="77777777" w:rsidR="0012383B" w:rsidRPr="00BF03EC" w:rsidRDefault="0012383B" w:rsidP="0079055F">
            <w:pPr>
              <w:tabs>
                <w:tab w:val="left" w:pos="720"/>
                <w:tab w:val="left" w:pos="1440"/>
              </w:tabs>
              <w:suppressAutoHyphens/>
              <w:spacing w:after="0" w:line="240" w:lineRule="auto"/>
              <w:jc w:val="center"/>
              <w:outlineLvl w:val="0"/>
              <w:rPr>
                <w:rFonts w:ascii="Times New Roman" w:hAnsi="Times New Roman"/>
                <w:sz w:val="27"/>
                <w:szCs w:val="27"/>
              </w:rPr>
            </w:pPr>
            <w:r w:rsidRPr="00BF03EC">
              <w:rPr>
                <w:rFonts w:ascii="Times New Roman" w:hAnsi="Times New Roman"/>
                <w:sz w:val="27"/>
                <w:szCs w:val="27"/>
                <w14:textOutline w14:w="12700" w14:cap="flat" w14:cmpd="sng" w14:algn="ctr">
                  <w14:noFill/>
                  <w14:prstDash w14:val="solid"/>
                  <w14:miter w14:lim="400000"/>
                </w14:textOutline>
              </w:rPr>
              <w:t>Бал за показник</w:t>
            </w:r>
          </w:p>
        </w:tc>
        <w:tc>
          <w:tcPr>
            <w:tcW w:w="1472" w:type="dxa"/>
          </w:tcPr>
          <w:p w14:paraId="073B11E2" w14:textId="77777777" w:rsidR="0012383B" w:rsidRPr="00BF03EC" w:rsidRDefault="0012383B" w:rsidP="0079055F">
            <w:pPr>
              <w:tabs>
                <w:tab w:val="left" w:pos="720"/>
                <w:tab w:val="left" w:pos="1440"/>
              </w:tabs>
              <w:suppressAutoHyphens/>
              <w:spacing w:after="0" w:line="240" w:lineRule="auto"/>
              <w:jc w:val="center"/>
              <w:outlineLvl w:val="0"/>
              <w:rPr>
                <w:rFonts w:ascii="Times New Roman" w:hAnsi="Times New Roman"/>
                <w:sz w:val="27"/>
                <w:szCs w:val="27"/>
              </w:rPr>
            </w:pPr>
            <w:r w:rsidRPr="00BF03EC">
              <w:rPr>
                <w:rFonts w:ascii="Times New Roman" w:hAnsi="Times New Roman"/>
                <w:sz w:val="27"/>
                <w:szCs w:val="27"/>
                <w14:textOutline w14:w="12700" w14:cap="flat" w14:cmpd="sng" w14:algn="ctr">
                  <w14:noFill/>
                  <w14:prstDash w14:val="solid"/>
                  <w14:miter w14:lim="400000"/>
                </w14:textOutline>
              </w:rPr>
              <w:t>Бал за критерій</w:t>
            </w:r>
          </w:p>
        </w:tc>
      </w:tr>
      <w:tr w:rsidR="00297E25" w:rsidRPr="00BF03EC" w14:paraId="2B030513" w14:textId="77777777" w:rsidTr="00E77CC3">
        <w:trPr>
          <w:trHeight w:val="425"/>
        </w:trPr>
        <w:tc>
          <w:tcPr>
            <w:tcW w:w="2283" w:type="dxa"/>
            <w:vMerge w:val="restart"/>
          </w:tcPr>
          <w:p w14:paraId="5B89D08F" w14:textId="77777777" w:rsidR="00416837" w:rsidRPr="00BF03EC" w:rsidRDefault="00416837" w:rsidP="0079055F">
            <w:pPr>
              <w:tabs>
                <w:tab w:val="left" w:pos="720"/>
                <w:tab w:val="left" w:pos="1440"/>
                <w:tab w:val="left" w:pos="2160"/>
              </w:tabs>
              <w:suppressAutoHyphens/>
              <w:spacing w:after="0" w:line="240" w:lineRule="auto"/>
              <w:jc w:val="center"/>
              <w:outlineLvl w:val="0"/>
              <w:rPr>
                <w:rFonts w:ascii="Times New Roman" w:hAnsi="Times New Roman"/>
                <w:sz w:val="27"/>
                <w:szCs w:val="27"/>
              </w:rPr>
            </w:pPr>
            <w:r w:rsidRPr="00BF03EC">
              <w:rPr>
                <w:rFonts w:ascii="Times New Roman" w:hAnsi="Times New Roman"/>
                <w:sz w:val="27"/>
                <w:szCs w:val="27"/>
                <w14:textOutline w14:w="12700" w14:cap="flat" w14:cmpd="sng" w14:algn="ctr">
                  <w14:noFill/>
                  <w14:prstDash w14:val="solid"/>
                  <w14:miter w14:lim="400000"/>
                </w14:textOutline>
              </w:rPr>
              <w:t>Професійна компетентність</w:t>
            </w:r>
          </w:p>
        </w:tc>
        <w:tc>
          <w:tcPr>
            <w:tcW w:w="4418" w:type="dxa"/>
          </w:tcPr>
          <w:p w14:paraId="5112E07B" w14:textId="4B38C8D6" w:rsidR="00416837" w:rsidRPr="00BF03EC" w:rsidRDefault="00416837" w:rsidP="0079055F">
            <w:pPr>
              <w:tabs>
                <w:tab w:val="left" w:pos="720"/>
                <w:tab w:val="left" w:pos="1440"/>
                <w:tab w:val="left" w:pos="2160"/>
                <w:tab w:val="left" w:pos="2880"/>
                <w:tab w:val="left" w:pos="3600"/>
                <w:tab w:val="left" w:pos="4320"/>
              </w:tabs>
              <w:suppressAutoHyphens/>
              <w:spacing w:after="0" w:line="240" w:lineRule="auto"/>
              <w:ind w:firstLine="944"/>
              <w:outlineLvl w:val="0"/>
              <w:rPr>
                <w:rFonts w:ascii="Times New Roman" w:hAnsi="Times New Roman"/>
                <w:sz w:val="27"/>
                <w:szCs w:val="27"/>
              </w:rPr>
            </w:pPr>
            <w:r w:rsidRPr="00BF03EC">
              <w:rPr>
                <w:rFonts w:ascii="Times New Roman" w:hAnsi="Times New Roman"/>
                <w:sz w:val="27"/>
                <w:szCs w:val="27"/>
                <w14:textOutline w14:w="12700" w14:cap="flat" w14:cmpd="sng" w14:algn="ctr">
                  <w14:noFill/>
                  <w14:prstDash w14:val="solid"/>
                  <w14:miter w14:lim="400000"/>
                </w14:textOutline>
              </w:rPr>
              <w:t>Когнітивні здібності</w:t>
            </w:r>
          </w:p>
        </w:tc>
        <w:tc>
          <w:tcPr>
            <w:tcW w:w="1459" w:type="dxa"/>
          </w:tcPr>
          <w:p w14:paraId="5C3AB170" w14:textId="6BEAB70E" w:rsidR="00416837" w:rsidRPr="00BF03EC" w:rsidRDefault="00416837" w:rsidP="0079055F">
            <w:pPr>
              <w:spacing w:after="0" w:line="240" w:lineRule="auto"/>
              <w:jc w:val="center"/>
              <w:rPr>
                <w:rFonts w:ascii="Times New Roman" w:hAnsi="Times New Roman"/>
                <w:sz w:val="27"/>
                <w:szCs w:val="27"/>
              </w:rPr>
            </w:pPr>
            <w:r w:rsidRPr="00BF03EC">
              <w:rPr>
                <w:rFonts w:ascii="Times New Roman" w:hAnsi="Times New Roman"/>
                <w:sz w:val="27"/>
                <w:szCs w:val="27"/>
              </w:rPr>
              <w:t>45,5</w:t>
            </w:r>
          </w:p>
        </w:tc>
        <w:tc>
          <w:tcPr>
            <w:tcW w:w="1472" w:type="dxa"/>
            <w:vMerge w:val="restart"/>
          </w:tcPr>
          <w:p w14:paraId="52B5FEF6" w14:textId="79A120E4" w:rsidR="00416837" w:rsidRPr="00BF03EC" w:rsidRDefault="00A13885" w:rsidP="0079055F">
            <w:pPr>
              <w:spacing w:after="0" w:line="240" w:lineRule="auto"/>
              <w:jc w:val="center"/>
              <w:rPr>
                <w:rFonts w:ascii="Times New Roman" w:hAnsi="Times New Roman"/>
                <w:sz w:val="27"/>
                <w:szCs w:val="27"/>
              </w:rPr>
            </w:pPr>
            <w:r w:rsidRPr="00BF03EC">
              <w:rPr>
                <w:rFonts w:ascii="Times New Roman" w:hAnsi="Times New Roman"/>
                <w:sz w:val="27"/>
                <w:szCs w:val="27"/>
              </w:rPr>
              <w:t>319,5</w:t>
            </w:r>
          </w:p>
        </w:tc>
      </w:tr>
      <w:tr w:rsidR="00297E25" w:rsidRPr="00BF03EC" w14:paraId="1F8A3051" w14:textId="77777777" w:rsidTr="00E77CC3">
        <w:trPr>
          <w:trHeight w:val="425"/>
        </w:trPr>
        <w:tc>
          <w:tcPr>
            <w:tcW w:w="2283" w:type="dxa"/>
            <w:vMerge/>
          </w:tcPr>
          <w:p w14:paraId="20F96C8F" w14:textId="77777777" w:rsidR="00416837" w:rsidRPr="00BF03EC" w:rsidRDefault="00416837" w:rsidP="0079055F">
            <w:pPr>
              <w:tabs>
                <w:tab w:val="left" w:pos="720"/>
                <w:tab w:val="left" w:pos="1440"/>
                <w:tab w:val="left" w:pos="2160"/>
              </w:tabs>
              <w:suppressAutoHyphens/>
              <w:spacing w:after="0" w:line="240" w:lineRule="auto"/>
              <w:jc w:val="center"/>
              <w:outlineLvl w:val="0"/>
              <w:rPr>
                <w:rFonts w:ascii="Times New Roman" w:hAnsi="Times New Roman"/>
                <w:sz w:val="27"/>
                <w:szCs w:val="27"/>
                <w14:textOutline w14:w="12700" w14:cap="flat" w14:cmpd="sng" w14:algn="ctr">
                  <w14:noFill/>
                  <w14:prstDash w14:val="solid"/>
                  <w14:miter w14:lim="400000"/>
                </w14:textOutline>
              </w:rPr>
            </w:pPr>
          </w:p>
        </w:tc>
        <w:tc>
          <w:tcPr>
            <w:tcW w:w="4418" w:type="dxa"/>
          </w:tcPr>
          <w:p w14:paraId="1BC672B5" w14:textId="44A29FD0" w:rsidR="00416837" w:rsidRPr="00BF03EC" w:rsidRDefault="00416837" w:rsidP="00416837">
            <w:pPr>
              <w:tabs>
                <w:tab w:val="left" w:pos="720"/>
                <w:tab w:val="left" w:pos="1440"/>
                <w:tab w:val="left" w:pos="2160"/>
                <w:tab w:val="left" w:pos="2880"/>
                <w:tab w:val="left" w:pos="3600"/>
                <w:tab w:val="left" w:pos="4320"/>
              </w:tabs>
              <w:suppressAutoHyphens/>
              <w:spacing w:after="0" w:line="240" w:lineRule="auto"/>
              <w:ind w:firstLine="10"/>
              <w:jc w:val="center"/>
              <w:outlineLvl w:val="0"/>
              <w:rPr>
                <w:rFonts w:ascii="Times New Roman" w:hAnsi="Times New Roman"/>
                <w:sz w:val="27"/>
                <w:szCs w:val="27"/>
                <w14:textOutline w14:w="12700" w14:cap="flat" w14:cmpd="sng" w14:algn="ctr">
                  <w14:noFill/>
                  <w14:prstDash w14:val="solid"/>
                  <w14:miter w14:lim="400000"/>
                </w14:textOutline>
              </w:rPr>
            </w:pPr>
            <w:r w:rsidRPr="00BF03EC">
              <w:rPr>
                <w:rFonts w:ascii="Times New Roman" w:hAnsi="Times New Roman"/>
                <w:sz w:val="27"/>
                <w:szCs w:val="27"/>
                <w14:textOutline w14:w="12700" w14:cap="flat" w14:cmpd="sng" w14:algn="ctr">
                  <w14:noFill/>
                  <w14:prstDash w14:val="solid"/>
                  <w14:miter w14:lim="400000"/>
                </w14:textOutline>
              </w:rPr>
              <w:t>Рівень знань з історії української державності</w:t>
            </w:r>
          </w:p>
        </w:tc>
        <w:tc>
          <w:tcPr>
            <w:tcW w:w="1459" w:type="dxa"/>
          </w:tcPr>
          <w:p w14:paraId="272B4B8B" w14:textId="4182440E" w:rsidR="00416837" w:rsidRPr="00BF03EC" w:rsidRDefault="00416837" w:rsidP="0079055F">
            <w:pPr>
              <w:spacing w:after="0" w:line="240" w:lineRule="auto"/>
              <w:jc w:val="center"/>
              <w:rPr>
                <w:rFonts w:ascii="Times New Roman" w:hAnsi="Times New Roman"/>
                <w:sz w:val="27"/>
                <w:szCs w:val="27"/>
              </w:rPr>
            </w:pPr>
            <w:r w:rsidRPr="00BF03EC">
              <w:rPr>
                <w:rFonts w:ascii="Times New Roman" w:hAnsi="Times New Roman"/>
                <w:sz w:val="27"/>
                <w:szCs w:val="27"/>
              </w:rPr>
              <w:t>40</w:t>
            </w:r>
          </w:p>
        </w:tc>
        <w:tc>
          <w:tcPr>
            <w:tcW w:w="1472" w:type="dxa"/>
            <w:vMerge/>
          </w:tcPr>
          <w:p w14:paraId="42FDD968" w14:textId="77777777" w:rsidR="00416837" w:rsidRPr="00BF03EC" w:rsidRDefault="00416837" w:rsidP="0079055F">
            <w:pPr>
              <w:spacing w:after="0" w:line="240" w:lineRule="auto"/>
              <w:jc w:val="center"/>
              <w:rPr>
                <w:rFonts w:ascii="Times New Roman" w:hAnsi="Times New Roman"/>
                <w:sz w:val="27"/>
                <w:szCs w:val="27"/>
              </w:rPr>
            </w:pPr>
          </w:p>
        </w:tc>
      </w:tr>
      <w:tr w:rsidR="00297E25" w:rsidRPr="00BF03EC" w14:paraId="220D9C1F" w14:textId="77777777" w:rsidTr="00E77CC3">
        <w:trPr>
          <w:trHeight w:val="1029"/>
        </w:trPr>
        <w:tc>
          <w:tcPr>
            <w:tcW w:w="2283" w:type="dxa"/>
            <w:vMerge/>
          </w:tcPr>
          <w:p w14:paraId="2DE67E59" w14:textId="77777777" w:rsidR="00416837" w:rsidRPr="00BF03EC" w:rsidRDefault="00416837" w:rsidP="0079055F">
            <w:pPr>
              <w:spacing w:after="0" w:line="240" w:lineRule="auto"/>
              <w:rPr>
                <w:rFonts w:ascii="Times New Roman" w:hAnsi="Times New Roman"/>
                <w:sz w:val="27"/>
                <w:szCs w:val="27"/>
              </w:rPr>
            </w:pPr>
          </w:p>
        </w:tc>
        <w:tc>
          <w:tcPr>
            <w:tcW w:w="4418" w:type="dxa"/>
          </w:tcPr>
          <w:p w14:paraId="7E89EB01" w14:textId="0FF2C042" w:rsidR="00416837" w:rsidRPr="00BF03EC" w:rsidRDefault="00416837" w:rsidP="00836A61">
            <w:pPr>
              <w:tabs>
                <w:tab w:val="left" w:pos="720"/>
                <w:tab w:val="left" w:pos="1440"/>
                <w:tab w:val="left" w:pos="2160"/>
                <w:tab w:val="left" w:pos="2880"/>
                <w:tab w:val="left" w:pos="3600"/>
                <w:tab w:val="left" w:pos="4320"/>
              </w:tabs>
              <w:suppressAutoHyphens/>
              <w:spacing w:after="0" w:line="240" w:lineRule="auto"/>
              <w:jc w:val="center"/>
              <w:outlineLvl w:val="0"/>
              <w:rPr>
                <w:rFonts w:ascii="Times New Roman" w:hAnsi="Times New Roman"/>
                <w:sz w:val="27"/>
                <w:szCs w:val="27"/>
              </w:rPr>
            </w:pPr>
            <w:r w:rsidRPr="00BF03EC">
              <w:rPr>
                <w:rFonts w:ascii="Times New Roman" w:hAnsi="Times New Roman"/>
                <w:sz w:val="27"/>
                <w:szCs w:val="27"/>
              </w:rPr>
              <w:t>Загальні знання у сфері права та знання зі спеціалізації апеляційного адміністративного суду</w:t>
            </w:r>
          </w:p>
        </w:tc>
        <w:tc>
          <w:tcPr>
            <w:tcW w:w="1459" w:type="dxa"/>
          </w:tcPr>
          <w:p w14:paraId="0C097AEE" w14:textId="4C37F63D" w:rsidR="00416837" w:rsidRPr="00BF03EC" w:rsidRDefault="00416837" w:rsidP="00836A61">
            <w:pPr>
              <w:spacing w:after="0" w:line="240" w:lineRule="auto"/>
              <w:jc w:val="center"/>
              <w:rPr>
                <w:rFonts w:ascii="Times New Roman" w:hAnsi="Times New Roman"/>
                <w:sz w:val="27"/>
                <w:szCs w:val="27"/>
              </w:rPr>
            </w:pPr>
            <w:r w:rsidRPr="00BF03EC">
              <w:rPr>
                <w:rFonts w:ascii="Times New Roman" w:hAnsi="Times New Roman"/>
                <w:sz w:val="27"/>
                <w:szCs w:val="27"/>
              </w:rPr>
              <w:t>120</w:t>
            </w:r>
          </w:p>
        </w:tc>
        <w:tc>
          <w:tcPr>
            <w:tcW w:w="1472" w:type="dxa"/>
            <w:vMerge/>
          </w:tcPr>
          <w:p w14:paraId="62BDAFC9" w14:textId="77777777" w:rsidR="00416837" w:rsidRPr="00BF03EC" w:rsidRDefault="00416837" w:rsidP="0079055F">
            <w:pPr>
              <w:spacing w:after="0" w:line="240" w:lineRule="auto"/>
              <w:rPr>
                <w:rFonts w:ascii="Times New Roman" w:hAnsi="Times New Roman"/>
                <w:sz w:val="27"/>
                <w:szCs w:val="27"/>
              </w:rPr>
            </w:pPr>
          </w:p>
        </w:tc>
      </w:tr>
      <w:tr w:rsidR="00297E25" w:rsidRPr="00BF03EC" w14:paraId="669E6E77" w14:textId="77777777" w:rsidTr="00E77CC3">
        <w:trPr>
          <w:trHeight w:val="969"/>
        </w:trPr>
        <w:tc>
          <w:tcPr>
            <w:tcW w:w="2283" w:type="dxa"/>
            <w:vMerge/>
          </w:tcPr>
          <w:p w14:paraId="5549B265" w14:textId="77777777" w:rsidR="00416837" w:rsidRPr="00BF03EC" w:rsidRDefault="00416837" w:rsidP="0079055F">
            <w:pPr>
              <w:spacing w:after="0" w:line="240" w:lineRule="auto"/>
              <w:rPr>
                <w:rFonts w:ascii="Times New Roman" w:hAnsi="Times New Roman"/>
                <w:sz w:val="27"/>
                <w:szCs w:val="27"/>
              </w:rPr>
            </w:pPr>
          </w:p>
        </w:tc>
        <w:tc>
          <w:tcPr>
            <w:tcW w:w="4418" w:type="dxa"/>
          </w:tcPr>
          <w:p w14:paraId="074DA170" w14:textId="301971EF" w:rsidR="00416837" w:rsidRPr="00BF03EC" w:rsidRDefault="00416837" w:rsidP="0079055F">
            <w:pPr>
              <w:tabs>
                <w:tab w:val="left" w:pos="720"/>
                <w:tab w:val="left" w:pos="1440"/>
                <w:tab w:val="left" w:pos="2160"/>
                <w:tab w:val="left" w:pos="2880"/>
                <w:tab w:val="left" w:pos="3600"/>
                <w:tab w:val="left" w:pos="4320"/>
              </w:tabs>
              <w:suppressAutoHyphens/>
              <w:spacing w:after="0" w:line="240" w:lineRule="auto"/>
              <w:jc w:val="center"/>
              <w:outlineLvl w:val="0"/>
              <w:rPr>
                <w:rFonts w:ascii="Times New Roman" w:hAnsi="Times New Roman"/>
                <w:sz w:val="27"/>
                <w:szCs w:val="27"/>
              </w:rPr>
            </w:pPr>
            <w:r w:rsidRPr="00BF03EC">
              <w:rPr>
                <w:rFonts w:ascii="Times New Roman" w:hAnsi="Times New Roman"/>
                <w:sz w:val="27"/>
                <w:szCs w:val="27"/>
              </w:rPr>
              <w:t>Здатність практичного застосування знань у сфері права у суді відповідного рівня та спеціалізації</w:t>
            </w:r>
          </w:p>
        </w:tc>
        <w:tc>
          <w:tcPr>
            <w:tcW w:w="1459" w:type="dxa"/>
          </w:tcPr>
          <w:p w14:paraId="483709DF" w14:textId="7DFDEA83" w:rsidR="00416837" w:rsidRPr="00BF03EC" w:rsidRDefault="00416837" w:rsidP="0079055F">
            <w:pPr>
              <w:spacing w:after="0" w:line="240" w:lineRule="auto"/>
              <w:jc w:val="center"/>
              <w:rPr>
                <w:rFonts w:ascii="Times New Roman" w:hAnsi="Times New Roman"/>
                <w:sz w:val="27"/>
                <w:szCs w:val="27"/>
              </w:rPr>
            </w:pPr>
            <w:r w:rsidRPr="00BF03EC">
              <w:rPr>
                <w:rFonts w:ascii="Times New Roman" w:hAnsi="Times New Roman"/>
                <w:sz w:val="27"/>
                <w:szCs w:val="27"/>
              </w:rPr>
              <w:t>114</w:t>
            </w:r>
          </w:p>
        </w:tc>
        <w:tc>
          <w:tcPr>
            <w:tcW w:w="1472" w:type="dxa"/>
            <w:vMerge/>
          </w:tcPr>
          <w:p w14:paraId="02829518" w14:textId="77777777" w:rsidR="00416837" w:rsidRPr="00BF03EC" w:rsidRDefault="00416837" w:rsidP="0079055F">
            <w:pPr>
              <w:spacing w:after="0" w:line="240" w:lineRule="auto"/>
              <w:rPr>
                <w:rFonts w:ascii="Times New Roman" w:hAnsi="Times New Roman"/>
                <w:sz w:val="27"/>
                <w:szCs w:val="27"/>
              </w:rPr>
            </w:pPr>
          </w:p>
        </w:tc>
      </w:tr>
      <w:tr w:rsidR="00297E25" w:rsidRPr="00BF03EC" w14:paraId="638263F3" w14:textId="77777777" w:rsidTr="00E77CC3">
        <w:trPr>
          <w:trHeight w:val="425"/>
        </w:trPr>
        <w:tc>
          <w:tcPr>
            <w:tcW w:w="2283" w:type="dxa"/>
            <w:vMerge w:val="restart"/>
          </w:tcPr>
          <w:p w14:paraId="6700C6A3" w14:textId="77777777" w:rsidR="00A71E05" w:rsidRPr="00BF03EC" w:rsidRDefault="00A71E05" w:rsidP="0079055F">
            <w:pPr>
              <w:tabs>
                <w:tab w:val="left" w:pos="720"/>
                <w:tab w:val="left" w:pos="1440"/>
                <w:tab w:val="left" w:pos="2160"/>
              </w:tabs>
              <w:suppressAutoHyphens/>
              <w:spacing w:after="0" w:line="240" w:lineRule="auto"/>
              <w:jc w:val="center"/>
              <w:outlineLvl w:val="0"/>
              <w:rPr>
                <w:rFonts w:ascii="Times New Roman" w:hAnsi="Times New Roman"/>
                <w:sz w:val="27"/>
                <w:szCs w:val="27"/>
              </w:rPr>
            </w:pPr>
            <w:r w:rsidRPr="00BF03EC">
              <w:rPr>
                <w:rFonts w:ascii="Times New Roman" w:hAnsi="Times New Roman"/>
                <w:sz w:val="27"/>
                <w:szCs w:val="27"/>
                <w14:textOutline w14:w="12700" w14:cap="flat" w14:cmpd="sng" w14:algn="ctr">
                  <w14:noFill/>
                  <w14:prstDash w14:val="solid"/>
                  <w14:miter w14:lim="400000"/>
                </w14:textOutline>
              </w:rPr>
              <w:t>Особиста компетентність</w:t>
            </w:r>
          </w:p>
        </w:tc>
        <w:tc>
          <w:tcPr>
            <w:tcW w:w="4418" w:type="dxa"/>
          </w:tcPr>
          <w:p w14:paraId="23D15247" w14:textId="3DE9A364" w:rsidR="00A71E05" w:rsidRPr="00BF03EC" w:rsidRDefault="00A71E05" w:rsidP="0079055F">
            <w:pPr>
              <w:tabs>
                <w:tab w:val="left" w:pos="720"/>
                <w:tab w:val="left" w:pos="1440"/>
                <w:tab w:val="left" w:pos="2160"/>
                <w:tab w:val="left" w:pos="2880"/>
                <w:tab w:val="left" w:pos="3600"/>
                <w:tab w:val="left" w:pos="4320"/>
              </w:tabs>
              <w:suppressAutoHyphens/>
              <w:spacing w:after="0" w:line="240" w:lineRule="auto"/>
              <w:jc w:val="center"/>
              <w:outlineLvl w:val="0"/>
              <w:rPr>
                <w:rFonts w:ascii="Times New Roman" w:hAnsi="Times New Roman"/>
                <w:sz w:val="27"/>
                <w:szCs w:val="27"/>
              </w:rPr>
            </w:pPr>
            <w:r w:rsidRPr="00BF03EC">
              <w:rPr>
                <w:rFonts w:ascii="Times New Roman" w:hAnsi="Times New Roman"/>
                <w:sz w:val="27"/>
                <w:szCs w:val="27"/>
                <w14:textOutline w14:w="12700" w14:cap="flat" w14:cmpd="sng" w14:algn="ctr">
                  <w14:noFill/>
                  <w14:prstDash w14:val="solid"/>
                  <w14:miter w14:lim="400000"/>
                </w14:textOutline>
              </w:rPr>
              <w:t>Рішучість та відповідальність</w:t>
            </w:r>
          </w:p>
        </w:tc>
        <w:tc>
          <w:tcPr>
            <w:tcW w:w="1459" w:type="dxa"/>
          </w:tcPr>
          <w:p w14:paraId="304E3952" w14:textId="45D3753C" w:rsidR="00A71E05" w:rsidRPr="00BF03EC" w:rsidRDefault="00416837" w:rsidP="0079055F">
            <w:pPr>
              <w:spacing w:after="0" w:line="240" w:lineRule="auto"/>
              <w:jc w:val="center"/>
              <w:rPr>
                <w:rFonts w:ascii="Times New Roman" w:hAnsi="Times New Roman"/>
                <w:sz w:val="27"/>
                <w:szCs w:val="27"/>
              </w:rPr>
            </w:pPr>
            <w:r w:rsidRPr="00BF03EC">
              <w:rPr>
                <w:rFonts w:ascii="Times New Roman" w:hAnsi="Times New Roman"/>
                <w:sz w:val="27"/>
                <w:szCs w:val="27"/>
              </w:rPr>
              <w:t>18,67</w:t>
            </w:r>
          </w:p>
        </w:tc>
        <w:tc>
          <w:tcPr>
            <w:tcW w:w="1472" w:type="dxa"/>
            <w:vMerge w:val="restart"/>
          </w:tcPr>
          <w:p w14:paraId="43F9DC3A" w14:textId="3F7A2927" w:rsidR="00A71E05" w:rsidRPr="00BF03EC" w:rsidRDefault="00416837" w:rsidP="0079055F">
            <w:pPr>
              <w:spacing w:after="0" w:line="240" w:lineRule="auto"/>
              <w:jc w:val="center"/>
              <w:rPr>
                <w:rFonts w:ascii="Times New Roman" w:hAnsi="Times New Roman"/>
                <w:sz w:val="27"/>
                <w:szCs w:val="27"/>
              </w:rPr>
            </w:pPr>
            <w:r w:rsidRPr="00BF03EC">
              <w:rPr>
                <w:rFonts w:ascii="Times New Roman" w:hAnsi="Times New Roman"/>
                <w:sz w:val="27"/>
                <w:szCs w:val="27"/>
              </w:rPr>
              <w:t>38</w:t>
            </w:r>
          </w:p>
        </w:tc>
      </w:tr>
      <w:tr w:rsidR="00297E25" w:rsidRPr="00BF03EC" w14:paraId="230FA366" w14:textId="77777777" w:rsidTr="00E77CC3">
        <w:trPr>
          <w:trHeight w:val="425"/>
        </w:trPr>
        <w:tc>
          <w:tcPr>
            <w:tcW w:w="2283" w:type="dxa"/>
            <w:vMerge/>
          </w:tcPr>
          <w:p w14:paraId="3D01AD8F" w14:textId="77777777" w:rsidR="00A71E05" w:rsidRPr="00BF03EC" w:rsidRDefault="00A71E05" w:rsidP="0079055F">
            <w:pPr>
              <w:tabs>
                <w:tab w:val="left" w:pos="720"/>
                <w:tab w:val="left" w:pos="1440"/>
                <w:tab w:val="left" w:pos="2160"/>
              </w:tabs>
              <w:suppressAutoHyphens/>
              <w:spacing w:after="0" w:line="240" w:lineRule="auto"/>
              <w:jc w:val="center"/>
              <w:outlineLvl w:val="0"/>
              <w:rPr>
                <w:rFonts w:ascii="Times New Roman" w:hAnsi="Times New Roman"/>
                <w:sz w:val="27"/>
                <w:szCs w:val="27"/>
                <w14:textOutline w14:w="12700" w14:cap="flat" w14:cmpd="sng" w14:algn="ctr">
                  <w14:noFill/>
                  <w14:prstDash w14:val="solid"/>
                  <w14:miter w14:lim="400000"/>
                </w14:textOutline>
              </w:rPr>
            </w:pPr>
          </w:p>
        </w:tc>
        <w:tc>
          <w:tcPr>
            <w:tcW w:w="4418" w:type="dxa"/>
          </w:tcPr>
          <w:p w14:paraId="046C2237" w14:textId="32BA376B" w:rsidR="00A71E05" w:rsidRPr="00BF03EC" w:rsidRDefault="00A71E05" w:rsidP="0079055F">
            <w:pPr>
              <w:tabs>
                <w:tab w:val="left" w:pos="720"/>
                <w:tab w:val="left" w:pos="1440"/>
                <w:tab w:val="left" w:pos="2160"/>
                <w:tab w:val="left" w:pos="2880"/>
                <w:tab w:val="left" w:pos="3600"/>
                <w:tab w:val="left" w:pos="4320"/>
              </w:tabs>
              <w:suppressAutoHyphens/>
              <w:spacing w:after="0" w:line="240" w:lineRule="auto"/>
              <w:jc w:val="center"/>
              <w:outlineLvl w:val="0"/>
              <w:rPr>
                <w:rFonts w:ascii="Times New Roman" w:hAnsi="Times New Roman"/>
                <w:sz w:val="27"/>
                <w:szCs w:val="27"/>
                <w14:textOutline w14:w="12700" w14:cap="flat" w14:cmpd="sng" w14:algn="ctr">
                  <w14:noFill/>
                  <w14:prstDash w14:val="solid"/>
                  <w14:miter w14:lim="400000"/>
                </w14:textOutline>
              </w:rPr>
            </w:pPr>
            <w:r w:rsidRPr="00BF03EC">
              <w:rPr>
                <w:rFonts w:ascii="Times New Roman" w:hAnsi="Times New Roman"/>
                <w:sz w:val="27"/>
                <w:szCs w:val="27"/>
                <w14:textOutline w14:w="12700" w14:cap="flat" w14:cmpd="sng" w14:algn="ctr">
                  <w14:noFill/>
                  <w14:prstDash w14:val="solid"/>
                  <w14:miter w14:lim="400000"/>
                </w14:textOutline>
              </w:rPr>
              <w:t>Безперервний розвиток</w:t>
            </w:r>
          </w:p>
        </w:tc>
        <w:tc>
          <w:tcPr>
            <w:tcW w:w="1459" w:type="dxa"/>
          </w:tcPr>
          <w:p w14:paraId="43695499" w14:textId="5D28410C" w:rsidR="00A71E05" w:rsidRPr="00BF03EC" w:rsidRDefault="00416837" w:rsidP="0079055F">
            <w:pPr>
              <w:spacing w:after="0" w:line="240" w:lineRule="auto"/>
              <w:jc w:val="center"/>
              <w:rPr>
                <w:rFonts w:ascii="Times New Roman" w:hAnsi="Times New Roman"/>
                <w:sz w:val="27"/>
                <w:szCs w:val="27"/>
              </w:rPr>
            </w:pPr>
            <w:r w:rsidRPr="00BF03EC">
              <w:rPr>
                <w:rFonts w:ascii="Times New Roman" w:hAnsi="Times New Roman"/>
                <w:sz w:val="27"/>
                <w:szCs w:val="27"/>
              </w:rPr>
              <w:t>19,33</w:t>
            </w:r>
          </w:p>
        </w:tc>
        <w:tc>
          <w:tcPr>
            <w:tcW w:w="1472" w:type="dxa"/>
            <w:vMerge/>
          </w:tcPr>
          <w:p w14:paraId="3ADF4966" w14:textId="77777777" w:rsidR="00A71E05" w:rsidRPr="00BF03EC" w:rsidRDefault="00A71E05" w:rsidP="0079055F">
            <w:pPr>
              <w:spacing w:after="0" w:line="240" w:lineRule="auto"/>
              <w:jc w:val="center"/>
              <w:rPr>
                <w:rFonts w:ascii="Times New Roman" w:hAnsi="Times New Roman"/>
                <w:sz w:val="27"/>
                <w:szCs w:val="27"/>
              </w:rPr>
            </w:pPr>
          </w:p>
        </w:tc>
      </w:tr>
      <w:tr w:rsidR="00297E25" w:rsidRPr="00BF03EC" w14:paraId="3AC50762" w14:textId="77777777" w:rsidTr="00E77CC3">
        <w:trPr>
          <w:trHeight w:val="425"/>
        </w:trPr>
        <w:tc>
          <w:tcPr>
            <w:tcW w:w="2283" w:type="dxa"/>
            <w:vMerge w:val="restart"/>
          </w:tcPr>
          <w:p w14:paraId="1C415B0A" w14:textId="77777777" w:rsidR="00A71E05" w:rsidRPr="00BF03EC" w:rsidRDefault="00A71E05" w:rsidP="0079055F">
            <w:pPr>
              <w:tabs>
                <w:tab w:val="left" w:pos="720"/>
                <w:tab w:val="left" w:pos="1440"/>
                <w:tab w:val="left" w:pos="2160"/>
              </w:tabs>
              <w:suppressAutoHyphens/>
              <w:spacing w:after="0" w:line="240" w:lineRule="auto"/>
              <w:jc w:val="center"/>
              <w:outlineLvl w:val="0"/>
              <w:rPr>
                <w:rFonts w:ascii="Times New Roman" w:hAnsi="Times New Roman"/>
                <w:sz w:val="27"/>
                <w:szCs w:val="27"/>
              </w:rPr>
            </w:pPr>
            <w:r w:rsidRPr="00BF03EC">
              <w:rPr>
                <w:rFonts w:ascii="Times New Roman" w:hAnsi="Times New Roman"/>
                <w:sz w:val="27"/>
                <w:szCs w:val="27"/>
                <w14:textOutline w14:w="12700" w14:cap="flat" w14:cmpd="sng" w14:algn="ctr">
                  <w14:noFill/>
                  <w14:prstDash w14:val="solid"/>
                  <w14:miter w14:lim="400000"/>
                </w14:textOutline>
              </w:rPr>
              <w:t>Соціальна компетентність</w:t>
            </w:r>
          </w:p>
        </w:tc>
        <w:tc>
          <w:tcPr>
            <w:tcW w:w="4418" w:type="dxa"/>
          </w:tcPr>
          <w:p w14:paraId="124E487B" w14:textId="19DA2E10" w:rsidR="00A71E05" w:rsidRPr="00BF03EC" w:rsidRDefault="00A71E05" w:rsidP="0079055F">
            <w:pPr>
              <w:tabs>
                <w:tab w:val="left" w:pos="720"/>
                <w:tab w:val="left" w:pos="1440"/>
                <w:tab w:val="left" w:pos="2160"/>
                <w:tab w:val="left" w:pos="2880"/>
                <w:tab w:val="left" w:pos="3600"/>
                <w:tab w:val="left" w:pos="4320"/>
              </w:tabs>
              <w:suppressAutoHyphens/>
              <w:spacing w:after="0" w:line="240" w:lineRule="auto"/>
              <w:jc w:val="center"/>
              <w:outlineLvl w:val="0"/>
              <w:rPr>
                <w:rFonts w:ascii="Times New Roman" w:hAnsi="Times New Roman"/>
                <w:sz w:val="27"/>
                <w:szCs w:val="27"/>
              </w:rPr>
            </w:pPr>
            <w:r w:rsidRPr="00BF03EC">
              <w:rPr>
                <w:rFonts w:ascii="Times New Roman" w:hAnsi="Times New Roman"/>
                <w:sz w:val="27"/>
                <w:szCs w:val="27"/>
                <w14:textOutline w14:w="12700" w14:cap="flat" w14:cmpd="sng" w14:algn="ctr">
                  <w14:noFill/>
                  <w14:prstDash w14:val="solid"/>
                  <w14:miter w14:lim="400000"/>
                </w14:textOutline>
              </w:rPr>
              <w:t>Ефективна комунікація</w:t>
            </w:r>
          </w:p>
        </w:tc>
        <w:tc>
          <w:tcPr>
            <w:tcW w:w="1459" w:type="dxa"/>
          </w:tcPr>
          <w:p w14:paraId="603F52D9" w14:textId="14D4D554" w:rsidR="00A71E05" w:rsidRPr="00BF03EC" w:rsidRDefault="00416837" w:rsidP="0079055F">
            <w:pPr>
              <w:spacing w:after="0" w:line="240" w:lineRule="auto"/>
              <w:jc w:val="center"/>
              <w:rPr>
                <w:rFonts w:ascii="Times New Roman" w:hAnsi="Times New Roman"/>
                <w:sz w:val="27"/>
                <w:szCs w:val="27"/>
              </w:rPr>
            </w:pPr>
            <w:r w:rsidRPr="00BF03EC">
              <w:rPr>
                <w:rFonts w:ascii="Times New Roman" w:hAnsi="Times New Roman"/>
                <w:sz w:val="27"/>
                <w:szCs w:val="27"/>
              </w:rPr>
              <w:t>1</w:t>
            </w:r>
            <w:r w:rsidR="00A13885" w:rsidRPr="00BF03EC">
              <w:rPr>
                <w:rFonts w:ascii="Times New Roman" w:hAnsi="Times New Roman"/>
                <w:sz w:val="27"/>
                <w:szCs w:val="27"/>
              </w:rPr>
              <w:t>1</w:t>
            </w:r>
          </w:p>
        </w:tc>
        <w:tc>
          <w:tcPr>
            <w:tcW w:w="1472" w:type="dxa"/>
            <w:vMerge w:val="restart"/>
          </w:tcPr>
          <w:p w14:paraId="785A4990" w14:textId="2C529856" w:rsidR="00A71E05" w:rsidRPr="00BF03EC" w:rsidRDefault="00416837" w:rsidP="0079055F">
            <w:pPr>
              <w:spacing w:after="0" w:line="240" w:lineRule="auto"/>
              <w:jc w:val="center"/>
              <w:rPr>
                <w:rFonts w:ascii="Times New Roman" w:hAnsi="Times New Roman"/>
                <w:sz w:val="27"/>
                <w:szCs w:val="27"/>
              </w:rPr>
            </w:pPr>
            <w:r w:rsidRPr="00BF03EC">
              <w:rPr>
                <w:rFonts w:ascii="Times New Roman" w:hAnsi="Times New Roman"/>
                <w:sz w:val="27"/>
                <w:szCs w:val="27"/>
              </w:rPr>
              <w:t>4</w:t>
            </w:r>
            <w:r w:rsidR="00A13885" w:rsidRPr="00BF03EC">
              <w:rPr>
                <w:rFonts w:ascii="Times New Roman" w:hAnsi="Times New Roman"/>
                <w:sz w:val="27"/>
                <w:szCs w:val="27"/>
              </w:rPr>
              <w:t>2,9</w:t>
            </w:r>
          </w:p>
        </w:tc>
      </w:tr>
      <w:tr w:rsidR="00297E25" w:rsidRPr="00BF03EC" w14:paraId="597D3315" w14:textId="77777777" w:rsidTr="00E77CC3">
        <w:trPr>
          <w:trHeight w:val="425"/>
        </w:trPr>
        <w:tc>
          <w:tcPr>
            <w:tcW w:w="2283" w:type="dxa"/>
            <w:vMerge/>
          </w:tcPr>
          <w:p w14:paraId="094B0AD2" w14:textId="77777777" w:rsidR="00A71E05" w:rsidRPr="00BF03EC" w:rsidRDefault="00A71E05" w:rsidP="0079055F">
            <w:pPr>
              <w:tabs>
                <w:tab w:val="left" w:pos="720"/>
                <w:tab w:val="left" w:pos="1440"/>
                <w:tab w:val="left" w:pos="2160"/>
              </w:tabs>
              <w:suppressAutoHyphens/>
              <w:spacing w:after="0" w:line="240" w:lineRule="auto"/>
              <w:jc w:val="center"/>
              <w:outlineLvl w:val="0"/>
              <w:rPr>
                <w:rFonts w:ascii="Times New Roman" w:hAnsi="Times New Roman"/>
                <w:sz w:val="27"/>
                <w:szCs w:val="27"/>
                <w14:textOutline w14:w="12700" w14:cap="flat" w14:cmpd="sng" w14:algn="ctr">
                  <w14:noFill/>
                  <w14:prstDash w14:val="solid"/>
                  <w14:miter w14:lim="400000"/>
                </w14:textOutline>
              </w:rPr>
            </w:pPr>
          </w:p>
        </w:tc>
        <w:tc>
          <w:tcPr>
            <w:tcW w:w="4418" w:type="dxa"/>
          </w:tcPr>
          <w:p w14:paraId="1EEAD4A9" w14:textId="5B67BC6C" w:rsidR="00A71E05" w:rsidRPr="00BF03EC" w:rsidRDefault="00A71E05" w:rsidP="0079055F">
            <w:pPr>
              <w:tabs>
                <w:tab w:val="left" w:pos="720"/>
                <w:tab w:val="left" w:pos="1440"/>
                <w:tab w:val="left" w:pos="2160"/>
                <w:tab w:val="left" w:pos="2880"/>
                <w:tab w:val="left" w:pos="3600"/>
                <w:tab w:val="left" w:pos="4320"/>
              </w:tabs>
              <w:suppressAutoHyphens/>
              <w:spacing w:after="0" w:line="240" w:lineRule="auto"/>
              <w:jc w:val="center"/>
              <w:outlineLvl w:val="0"/>
              <w:rPr>
                <w:rFonts w:ascii="Times New Roman" w:hAnsi="Times New Roman"/>
                <w:sz w:val="27"/>
                <w:szCs w:val="27"/>
                <w14:textOutline w14:w="12700" w14:cap="flat" w14:cmpd="sng" w14:algn="ctr">
                  <w14:noFill/>
                  <w14:prstDash w14:val="solid"/>
                  <w14:miter w14:lim="400000"/>
                </w14:textOutline>
              </w:rPr>
            </w:pPr>
            <w:r w:rsidRPr="00BF03EC">
              <w:rPr>
                <w:rFonts w:ascii="Times New Roman" w:hAnsi="Times New Roman"/>
                <w:sz w:val="27"/>
                <w:szCs w:val="27"/>
                <w14:textOutline w14:w="12700" w14:cap="flat" w14:cmpd="sng" w14:algn="ctr">
                  <w14:noFill/>
                  <w14:prstDash w14:val="solid"/>
                  <w14:miter w14:lim="400000"/>
                </w14:textOutline>
              </w:rPr>
              <w:t>Ефективна взаємодія</w:t>
            </w:r>
          </w:p>
        </w:tc>
        <w:tc>
          <w:tcPr>
            <w:tcW w:w="1459" w:type="dxa"/>
          </w:tcPr>
          <w:p w14:paraId="31ED1DFA" w14:textId="4EC40D7D" w:rsidR="00A71E05" w:rsidRPr="00BF03EC" w:rsidRDefault="00416837" w:rsidP="0079055F">
            <w:pPr>
              <w:spacing w:after="0" w:line="240" w:lineRule="auto"/>
              <w:jc w:val="center"/>
              <w:rPr>
                <w:rFonts w:ascii="Times New Roman" w:hAnsi="Times New Roman"/>
                <w:sz w:val="27"/>
                <w:szCs w:val="27"/>
              </w:rPr>
            </w:pPr>
            <w:r w:rsidRPr="00BF03EC">
              <w:rPr>
                <w:rFonts w:ascii="Times New Roman" w:hAnsi="Times New Roman"/>
                <w:sz w:val="27"/>
                <w:szCs w:val="27"/>
              </w:rPr>
              <w:t>9,33</w:t>
            </w:r>
          </w:p>
        </w:tc>
        <w:tc>
          <w:tcPr>
            <w:tcW w:w="1472" w:type="dxa"/>
            <w:vMerge/>
          </w:tcPr>
          <w:p w14:paraId="70A3DDB4" w14:textId="77777777" w:rsidR="00A71E05" w:rsidRPr="00BF03EC" w:rsidRDefault="00A71E05" w:rsidP="0079055F">
            <w:pPr>
              <w:spacing w:after="0" w:line="240" w:lineRule="auto"/>
              <w:jc w:val="center"/>
              <w:rPr>
                <w:rFonts w:ascii="Times New Roman" w:hAnsi="Times New Roman"/>
                <w:sz w:val="27"/>
                <w:szCs w:val="27"/>
              </w:rPr>
            </w:pPr>
          </w:p>
        </w:tc>
      </w:tr>
      <w:tr w:rsidR="00297E25" w:rsidRPr="00BF03EC" w14:paraId="108A2463" w14:textId="77777777" w:rsidTr="00E77CC3">
        <w:trPr>
          <w:trHeight w:val="425"/>
        </w:trPr>
        <w:tc>
          <w:tcPr>
            <w:tcW w:w="2283" w:type="dxa"/>
            <w:vMerge/>
          </w:tcPr>
          <w:p w14:paraId="16315183" w14:textId="77777777" w:rsidR="00A71E05" w:rsidRPr="00BF03EC" w:rsidRDefault="00A71E05" w:rsidP="0079055F">
            <w:pPr>
              <w:tabs>
                <w:tab w:val="left" w:pos="720"/>
                <w:tab w:val="left" w:pos="1440"/>
                <w:tab w:val="left" w:pos="2160"/>
              </w:tabs>
              <w:suppressAutoHyphens/>
              <w:spacing w:after="0" w:line="240" w:lineRule="auto"/>
              <w:jc w:val="center"/>
              <w:outlineLvl w:val="0"/>
              <w:rPr>
                <w:rFonts w:ascii="Times New Roman" w:hAnsi="Times New Roman"/>
                <w:sz w:val="27"/>
                <w:szCs w:val="27"/>
                <w14:textOutline w14:w="12700" w14:cap="flat" w14:cmpd="sng" w14:algn="ctr">
                  <w14:noFill/>
                  <w14:prstDash w14:val="solid"/>
                  <w14:miter w14:lim="400000"/>
                </w14:textOutline>
              </w:rPr>
            </w:pPr>
          </w:p>
        </w:tc>
        <w:tc>
          <w:tcPr>
            <w:tcW w:w="4418" w:type="dxa"/>
          </w:tcPr>
          <w:p w14:paraId="7D10CA74" w14:textId="61D84A89" w:rsidR="00A71E05" w:rsidRPr="00BF03EC" w:rsidRDefault="00A71E05" w:rsidP="0079055F">
            <w:pPr>
              <w:tabs>
                <w:tab w:val="left" w:pos="720"/>
                <w:tab w:val="left" w:pos="1440"/>
                <w:tab w:val="left" w:pos="2160"/>
                <w:tab w:val="left" w:pos="2880"/>
                <w:tab w:val="left" w:pos="3600"/>
                <w:tab w:val="left" w:pos="4320"/>
              </w:tabs>
              <w:suppressAutoHyphens/>
              <w:spacing w:after="0" w:line="240" w:lineRule="auto"/>
              <w:jc w:val="center"/>
              <w:outlineLvl w:val="0"/>
              <w:rPr>
                <w:rFonts w:ascii="Times New Roman" w:hAnsi="Times New Roman"/>
                <w:sz w:val="27"/>
                <w:szCs w:val="27"/>
                <w14:textOutline w14:w="12700" w14:cap="flat" w14:cmpd="sng" w14:algn="ctr">
                  <w14:noFill/>
                  <w14:prstDash w14:val="solid"/>
                  <w14:miter w14:lim="400000"/>
                </w14:textOutline>
              </w:rPr>
            </w:pPr>
            <w:r w:rsidRPr="00BF03EC">
              <w:rPr>
                <w:rFonts w:ascii="Times New Roman" w:hAnsi="Times New Roman"/>
                <w:sz w:val="27"/>
                <w:szCs w:val="27"/>
                <w14:textOutline w14:w="12700" w14:cap="flat" w14:cmpd="sng" w14:algn="ctr">
                  <w14:noFill/>
                  <w14:prstDash w14:val="solid"/>
                  <w14:miter w14:lim="400000"/>
                </w14:textOutline>
              </w:rPr>
              <w:t>Стійкість мотивації</w:t>
            </w:r>
          </w:p>
        </w:tc>
        <w:tc>
          <w:tcPr>
            <w:tcW w:w="1459" w:type="dxa"/>
          </w:tcPr>
          <w:p w14:paraId="0833C95E" w14:textId="1D1E723B" w:rsidR="00A71E05" w:rsidRPr="00BF03EC" w:rsidRDefault="00416837" w:rsidP="0079055F">
            <w:pPr>
              <w:spacing w:after="0" w:line="240" w:lineRule="auto"/>
              <w:jc w:val="center"/>
              <w:rPr>
                <w:rFonts w:ascii="Times New Roman" w:hAnsi="Times New Roman"/>
                <w:sz w:val="27"/>
                <w:szCs w:val="27"/>
              </w:rPr>
            </w:pPr>
            <w:r w:rsidRPr="00BF03EC">
              <w:rPr>
                <w:rFonts w:ascii="Times New Roman" w:hAnsi="Times New Roman"/>
                <w:sz w:val="27"/>
                <w:szCs w:val="27"/>
              </w:rPr>
              <w:t>11</w:t>
            </w:r>
            <w:r w:rsidR="00A13885" w:rsidRPr="00BF03EC">
              <w:rPr>
                <w:rFonts w:ascii="Times New Roman" w:hAnsi="Times New Roman"/>
                <w:sz w:val="27"/>
                <w:szCs w:val="27"/>
              </w:rPr>
              <w:t>,6</w:t>
            </w:r>
          </w:p>
        </w:tc>
        <w:tc>
          <w:tcPr>
            <w:tcW w:w="1472" w:type="dxa"/>
            <w:vMerge/>
          </w:tcPr>
          <w:p w14:paraId="45C0CD20" w14:textId="77777777" w:rsidR="00A71E05" w:rsidRPr="00BF03EC" w:rsidRDefault="00A71E05" w:rsidP="0079055F">
            <w:pPr>
              <w:spacing w:after="0" w:line="240" w:lineRule="auto"/>
              <w:jc w:val="center"/>
              <w:rPr>
                <w:rFonts w:ascii="Times New Roman" w:hAnsi="Times New Roman"/>
                <w:sz w:val="27"/>
                <w:szCs w:val="27"/>
              </w:rPr>
            </w:pPr>
          </w:p>
        </w:tc>
      </w:tr>
      <w:tr w:rsidR="00297E25" w:rsidRPr="00BF03EC" w14:paraId="270BFA84" w14:textId="77777777" w:rsidTr="00E77CC3">
        <w:trPr>
          <w:trHeight w:val="425"/>
        </w:trPr>
        <w:tc>
          <w:tcPr>
            <w:tcW w:w="2283" w:type="dxa"/>
            <w:vMerge/>
          </w:tcPr>
          <w:p w14:paraId="5B1C831D" w14:textId="4E87023C" w:rsidR="00A71E05" w:rsidRPr="00BF03EC" w:rsidRDefault="00A71E05" w:rsidP="0079055F">
            <w:pPr>
              <w:tabs>
                <w:tab w:val="left" w:pos="720"/>
                <w:tab w:val="left" w:pos="1440"/>
                <w:tab w:val="left" w:pos="2160"/>
              </w:tabs>
              <w:suppressAutoHyphens/>
              <w:spacing w:after="0" w:line="240" w:lineRule="auto"/>
              <w:jc w:val="center"/>
              <w:outlineLvl w:val="0"/>
              <w:rPr>
                <w:rFonts w:ascii="Times New Roman" w:hAnsi="Times New Roman"/>
                <w:sz w:val="27"/>
                <w:szCs w:val="27"/>
                <w14:textOutline w14:w="12700" w14:cap="flat" w14:cmpd="sng" w14:algn="ctr">
                  <w14:noFill/>
                  <w14:prstDash w14:val="solid"/>
                  <w14:miter w14:lim="400000"/>
                </w14:textOutline>
              </w:rPr>
            </w:pPr>
          </w:p>
        </w:tc>
        <w:tc>
          <w:tcPr>
            <w:tcW w:w="4418" w:type="dxa"/>
          </w:tcPr>
          <w:p w14:paraId="6FDEE70B" w14:textId="1E7A04B3" w:rsidR="00A71E05" w:rsidRPr="00BF03EC" w:rsidRDefault="00A71E05" w:rsidP="0079055F">
            <w:pPr>
              <w:tabs>
                <w:tab w:val="left" w:pos="720"/>
                <w:tab w:val="left" w:pos="1440"/>
                <w:tab w:val="left" w:pos="2160"/>
                <w:tab w:val="left" w:pos="2880"/>
                <w:tab w:val="left" w:pos="3600"/>
                <w:tab w:val="left" w:pos="4320"/>
              </w:tabs>
              <w:suppressAutoHyphens/>
              <w:spacing w:after="0" w:line="240" w:lineRule="auto"/>
              <w:jc w:val="center"/>
              <w:outlineLvl w:val="0"/>
              <w:rPr>
                <w:rFonts w:ascii="Times New Roman" w:hAnsi="Times New Roman"/>
                <w:sz w:val="27"/>
                <w:szCs w:val="27"/>
                <w14:textOutline w14:w="12700" w14:cap="flat" w14:cmpd="sng" w14:algn="ctr">
                  <w14:noFill/>
                  <w14:prstDash w14:val="solid"/>
                  <w14:miter w14:lim="400000"/>
                </w14:textOutline>
              </w:rPr>
            </w:pPr>
            <w:r w:rsidRPr="00BF03EC">
              <w:rPr>
                <w:rFonts w:ascii="Times New Roman" w:hAnsi="Times New Roman"/>
                <w:sz w:val="27"/>
                <w:szCs w:val="27"/>
                <w14:textOutline w14:w="12700" w14:cap="flat" w14:cmpd="sng" w14:algn="ctr">
                  <w14:noFill/>
                  <w14:prstDash w14:val="solid"/>
                  <w14:miter w14:lim="400000"/>
                </w14:textOutline>
              </w:rPr>
              <w:t>Емоційна стійкість</w:t>
            </w:r>
          </w:p>
        </w:tc>
        <w:tc>
          <w:tcPr>
            <w:tcW w:w="1459" w:type="dxa"/>
          </w:tcPr>
          <w:p w14:paraId="55528655" w14:textId="1EB05BB8" w:rsidR="00A71E05" w:rsidRPr="00BF03EC" w:rsidRDefault="00416837" w:rsidP="0079055F">
            <w:pPr>
              <w:spacing w:after="0" w:line="240" w:lineRule="auto"/>
              <w:jc w:val="center"/>
              <w:rPr>
                <w:rFonts w:ascii="Times New Roman" w:hAnsi="Times New Roman"/>
                <w:sz w:val="27"/>
                <w:szCs w:val="27"/>
              </w:rPr>
            </w:pPr>
            <w:r w:rsidRPr="00BF03EC">
              <w:rPr>
                <w:rFonts w:ascii="Times New Roman" w:hAnsi="Times New Roman"/>
                <w:sz w:val="27"/>
                <w:szCs w:val="27"/>
              </w:rPr>
              <w:t>10,</w:t>
            </w:r>
            <w:r w:rsidR="00A13885" w:rsidRPr="00BF03EC">
              <w:rPr>
                <w:rFonts w:ascii="Times New Roman" w:hAnsi="Times New Roman"/>
                <w:sz w:val="27"/>
                <w:szCs w:val="27"/>
              </w:rPr>
              <w:t>9</w:t>
            </w:r>
            <w:r w:rsidRPr="00BF03EC">
              <w:rPr>
                <w:rFonts w:ascii="Times New Roman" w:hAnsi="Times New Roman"/>
                <w:sz w:val="27"/>
                <w:szCs w:val="27"/>
              </w:rPr>
              <w:t>7</w:t>
            </w:r>
          </w:p>
        </w:tc>
        <w:tc>
          <w:tcPr>
            <w:tcW w:w="1472" w:type="dxa"/>
            <w:vMerge/>
          </w:tcPr>
          <w:p w14:paraId="59F8561A" w14:textId="77777777" w:rsidR="00A71E05" w:rsidRPr="00BF03EC" w:rsidRDefault="00A71E05" w:rsidP="0079055F">
            <w:pPr>
              <w:spacing w:after="0" w:line="240" w:lineRule="auto"/>
              <w:jc w:val="center"/>
              <w:rPr>
                <w:rFonts w:ascii="Times New Roman" w:hAnsi="Times New Roman"/>
                <w:sz w:val="27"/>
                <w:szCs w:val="27"/>
              </w:rPr>
            </w:pPr>
          </w:p>
        </w:tc>
      </w:tr>
      <w:tr w:rsidR="00297E25" w:rsidRPr="00BF03EC" w14:paraId="763F1C5D" w14:textId="77777777" w:rsidTr="00E77CC3">
        <w:trPr>
          <w:trHeight w:val="459"/>
        </w:trPr>
        <w:tc>
          <w:tcPr>
            <w:tcW w:w="2283" w:type="dxa"/>
          </w:tcPr>
          <w:p w14:paraId="33B90DFF" w14:textId="60C23DDB" w:rsidR="0012383B" w:rsidRPr="00BF03EC" w:rsidRDefault="00A71E05" w:rsidP="0079055F">
            <w:pPr>
              <w:tabs>
                <w:tab w:val="left" w:pos="720"/>
                <w:tab w:val="left" w:pos="1440"/>
                <w:tab w:val="left" w:pos="2160"/>
              </w:tabs>
              <w:suppressAutoHyphens/>
              <w:spacing w:after="0" w:line="240" w:lineRule="auto"/>
              <w:jc w:val="center"/>
              <w:outlineLvl w:val="0"/>
              <w:rPr>
                <w:rFonts w:ascii="Times New Roman" w:hAnsi="Times New Roman"/>
                <w:sz w:val="27"/>
                <w:szCs w:val="27"/>
              </w:rPr>
            </w:pPr>
            <w:r w:rsidRPr="00BF03EC">
              <w:rPr>
                <w:rFonts w:ascii="Times New Roman" w:hAnsi="Times New Roman"/>
                <w:sz w:val="27"/>
                <w:szCs w:val="27"/>
                <w14:textOutline w14:w="12700" w14:cap="flat" w14:cmpd="sng" w14:algn="ctr">
                  <w14:noFill/>
                  <w14:prstDash w14:val="solid"/>
                  <w14:miter w14:lim="400000"/>
                </w14:textOutline>
              </w:rPr>
              <w:t>Доброчесність та п</w:t>
            </w:r>
            <w:r w:rsidR="0012383B" w:rsidRPr="00BF03EC">
              <w:rPr>
                <w:rFonts w:ascii="Times New Roman" w:hAnsi="Times New Roman"/>
                <w:sz w:val="27"/>
                <w:szCs w:val="27"/>
                <w14:textOutline w14:w="12700" w14:cap="flat" w14:cmpd="sng" w14:algn="ctr">
                  <w14:noFill/>
                  <w14:prstDash w14:val="solid"/>
                  <w14:miter w14:lim="400000"/>
                </w14:textOutline>
              </w:rPr>
              <w:t>рофесійна етика</w:t>
            </w:r>
          </w:p>
        </w:tc>
        <w:tc>
          <w:tcPr>
            <w:tcW w:w="4418" w:type="dxa"/>
          </w:tcPr>
          <w:p w14:paraId="5D5ACFD8" w14:textId="53155E73" w:rsidR="0012383B" w:rsidRPr="00BF03EC" w:rsidRDefault="00A71E05" w:rsidP="0079055F">
            <w:pPr>
              <w:tabs>
                <w:tab w:val="left" w:pos="720"/>
                <w:tab w:val="left" w:pos="1440"/>
                <w:tab w:val="left" w:pos="2160"/>
                <w:tab w:val="left" w:pos="2880"/>
                <w:tab w:val="left" w:pos="3600"/>
                <w:tab w:val="left" w:pos="4320"/>
              </w:tabs>
              <w:suppressAutoHyphens/>
              <w:spacing w:after="0" w:line="240" w:lineRule="auto"/>
              <w:jc w:val="center"/>
              <w:outlineLvl w:val="0"/>
              <w:rPr>
                <w:rFonts w:ascii="Times New Roman" w:hAnsi="Times New Roman"/>
                <w:sz w:val="27"/>
                <w:szCs w:val="27"/>
              </w:rPr>
            </w:pPr>
            <w:r w:rsidRPr="00BF03EC">
              <w:rPr>
                <w:rFonts w:ascii="Times New Roman" w:hAnsi="Times New Roman"/>
                <w:sz w:val="27"/>
                <w:szCs w:val="27"/>
                <w14:textOutline w14:w="12700" w14:cap="flat" w14:cmpd="sng" w14:algn="ctr">
                  <w14:noFill/>
                  <w14:prstDash w14:val="solid"/>
                  <w14:miter w14:lim="400000"/>
                </w14:textOutline>
              </w:rPr>
              <w:t xml:space="preserve">Незалежність; чесність; неупередженість; сумлінність; непідкупність; </w:t>
            </w:r>
            <w:r w:rsidRPr="00BF03EC">
              <w:rPr>
                <w:rFonts w:ascii="Times New Roman" w:hAnsi="Times New Roman"/>
                <w:sz w:val="27"/>
                <w:szCs w:val="27"/>
              </w:rPr>
              <w:t>дотримання етичних норм і бездоганна поведінка у професійній діяльності та особистому житті</w:t>
            </w:r>
            <w:r w:rsidR="00E70A9C" w:rsidRPr="00BF03EC">
              <w:rPr>
                <w:rFonts w:ascii="Times New Roman" w:hAnsi="Times New Roman"/>
                <w:sz w:val="27"/>
                <w:szCs w:val="27"/>
              </w:rPr>
              <w:t>;</w:t>
            </w:r>
            <w:r w:rsidRPr="00BF03EC">
              <w:rPr>
                <w:rFonts w:ascii="Times New Roman" w:hAnsi="Times New Roman"/>
                <w:sz w:val="27"/>
                <w:szCs w:val="27"/>
              </w:rPr>
              <w:t xml:space="preserve"> </w:t>
            </w:r>
            <w:r w:rsidR="00E70A9C" w:rsidRPr="00BF03EC">
              <w:rPr>
                <w:rFonts w:ascii="Times New Roman" w:hAnsi="Times New Roman"/>
                <w:sz w:val="27"/>
                <w:szCs w:val="27"/>
              </w:rPr>
              <w:t>з</w:t>
            </w:r>
            <w:r w:rsidRPr="00BF03EC">
              <w:rPr>
                <w:rFonts w:ascii="Times New Roman" w:hAnsi="Times New Roman"/>
                <w:sz w:val="27"/>
                <w:szCs w:val="27"/>
              </w:rPr>
              <w:t xml:space="preserve">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w:t>
            </w:r>
            <w:r w:rsidRPr="00BF03EC">
              <w:rPr>
                <w:rFonts w:ascii="Times New Roman" w:hAnsi="Times New Roman"/>
                <w:sz w:val="27"/>
                <w:szCs w:val="27"/>
              </w:rPr>
              <w:lastRenderedPageBreak/>
              <w:t>життя кандидата на посаду судді його статусу</w:t>
            </w:r>
          </w:p>
        </w:tc>
        <w:tc>
          <w:tcPr>
            <w:tcW w:w="1459" w:type="dxa"/>
          </w:tcPr>
          <w:p w14:paraId="7FE473FF" w14:textId="6A963479" w:rsidR="0012383B" w:rsidRPr="00BF03EC" w:rsidRDefault="00416837" w:rsidP="0079055F">
            <w:pPr>
              <w:spacing w:after="0" w:line="240" w:lineRule="auto"/>
              <w:jc w:val="center"/>
              <w:rPr>
                <w:rFonts w:ascii="Times New Roman" w:hAnsi="Times New Roman"/>
                <w:sz w:val="27"/>
                <w:szCs w:val="27"/>
              </w:rPr>
            </w:pPr>
            <w:r w:rsidRPr="00BF03EC">
              <w:rPr>
                <w:rFonts w:ascii="Times New Roman" w:hAnsi="Times New Roman"/>
                <w:sz w:val="27"/>
                <w:szCs w:val="27"/>
              </w:rPr>
              <w:lastRenderedPageBreak/>
              <w:t>270</w:t>
            </w:r>
          </w:p>
        </w:tc>
        <w:tc>
          <w:tcPr>
            <w:tcW w:w="1472" w:type="dxa"/>
          </w:tcPr>
          <w:p w14:paraId="7A42F85E" w14:textId="605AF86A" w:rsidR="0012383B" w:rsidRPr="00BF03EC" w:rsidRDefault="00416837" w:rsidP="0079055F">
            <w:pPr>
              <w:spacing w:after="0" w:line="240" w:lineRule="auto"/>
              <w:jc w:val="center"/>
              <w:rPr>
                <w:rFonts w:ascii="Times New Roman" w:hAnsi="Times New Roman"/>
                <w:sz w:val="27"/>
                <w:szCs w:val="27"/>
              </w:rPr>
            </w:pPr>
            <w:r w:rsidRPr="00BF03EC">
              <w:rPr>
                <w:rFonts w:ascii="Times New Roman" w:hAnsi="Times New Roman"/>
                <w:sz w:val="27"/>
                <w:szCs w:val="27"/>
              </w:rPr>
              <w:t>270</w:t>
            </w:r>
          </w:p>
        </w:tc>
      </w:tr>
      <w:tr w:rsidR="00297E25" w:rsidRPr="00BF03EC" w14:paraId="733E0365" w14:textId="77777777" w:rsidTr="00E77CC3">
        <w:trPr>
          <w:trHeight w:val="459"/>
        </w:trPr>
        <w:tc>
          <w:tcPr>
            <w:tcW w:w="8160" w:type="dxa"/>
            <w:gridSpan w:val="3"/>
          </w:tcPr>
          <w:p w14:paraId="4138A1DD" w14:textId="5DF82A86" w:rsidR="0012383B" w:rsidRPr="00BF03EC" w:rsidRDefault="00E70A9C" w:rsidP="0079055F">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uto"/>
              <w:ind w:firstLine="944"/>
              <w:jc w:val="both"/>
              <w:outlineLvl w:val="0"/>
              <w:rPr>
                <w:rFonts w:ascii="Times New Roman" w:hAnsi="Times New Roman"/>
                <w:sz w:val="27"/>
                <w:szCs w:val="27"/>
              </w:rPr>
            </w:pPr>
            <w:r w:rsidRPr="00BF03EC">
              <w:rPr>
                <w:rFonts w:ascii="Times New Roman" w:hAnsi="Times New Roman"/>
                <w:sz w:val="27"/>
                <w:szCs w:val="27"/>
              </w:rPr>
              <w:t>Всього</w:t>
            </w:r>
          </w:p>
        </w:tc>
        <w:tc>
          <w:tcPr>
            <w:tcW w:w="1472" w:type="dxa"/>
          </w:tcPr>
          <w:p w14:paraId="34A684B6" w14:textId="0BEC3DC0" w:rsidR="0012383B" w:rsidRPr="00BF03EC" w:rsidRDefault="00416837" w:rsidP="0079055F">
            <w:pPr>
              <w:spacing w:after="0" w:line="240" w:lineRule="auto"/>
              <w:jc w:val="center"/>
              <w:rPr>
                <w:rFonts w:ascii="Times New Roman" w:hAnsi="Times New Roman"/>
                <w:sz w:val="27"/>
                <w:szCs w:val="27"/>
              </w:rPr>
            </w:pPr>
            <w:r w:rsidRPr="00BF03EC">
              <w:rPr>
                <w:rFonts w:ascii="Times New Roman" w:hAnsi="Times New Roman"/>
                <w:sz w:val="27"/>
                <w:szCs w:val="27"/>
              </w:rPr>
              <w:t>670,4</w:t>
            </w:r>
          </w:p>
        </w:tc>
      </w:tr>
    </w:tbl>
    <w:p w14:paraId="6D06E8B3" w14:textId="4FA8B28B" w:rsidR="0012383B" w:rsidRPr="00BF03EC" w:rsidRDefault="0012383B" w:rsidP="009871A4">
      <w:pPr>
        <w:pStyle w:val="ad"/>
        <w:numPr>
          <w:ilvl w:val="0"/>
          <w:numId w:val="4"/>
        </w:num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60" w:line="240" w:lineRule="auto"/>
        <w:ind w:left="0" w:firstLine="851"/>
        <w:jc w:val="both"/>
        <w:rPr>
          <w:rFonts w:ascii="Times New Roman" w:eastAsia="Times New Roman" w:hAnsi="Times New Roman" w:cs="Times New Roman"/>
          <w:color w:val="auto"/>
          <w:sz w:val="27"/>
          <w:szCs w:val="27"/>
          <w:shd w:val="clear" w:color="auto" w:fill="FFFFFF"/>
        </w:rPr>
      </w:pPr>
      <w:r w:rsidRPr="00BF03EC">
        <w:rPr>
          <w:rFonts w:ascii="Times New Roman" w:hAnsi="Times New Roman" w:cs="Times New Roman"/>
          <w:color w:val="auto"/>
          <w:sz w:val="27"/>
          <w:szCs w:val="27"/>
          <w:shd w:val="clear" w:color="auto" w:fill="FFFFFF"/>
        </w:rPr>
        <w:t>Ураховуючи викладене, керуючись статтями</w:t>
      </w:r>
      <w:r w:rsidR="009871A4" w:rsidRPr="00BF03EC">
        <w:rPr>
          <w:rFonts w:ascii="Times New Roman" w:hAnsi="Times New Roman" w:cs="Times New Roman"/>
          <w:color w:val="auto"/>
          <w:sz w:val="27"/>
          <w:szCs w:val="27"/>
          <w:shd w:val="clear" w:color="auto" w:fill="FFFFFF"/>
        </w:rPr>
        <w:t xml:space="preserve"> 28, 79–79</w:t>
      </w:r>
      <w:r w:rsidR="009871A4" w:rsidRPr="00BF03EC">
        <w:rPr>
          <w:rFonts w:ascii="Times New Roman" w:hAnsi="Times New Roman" w:cs="Times New Roman"/>
          <w:color w:val="auto"/>
          <w:sz w:val="27"/>
          <w:szCs w:val="27"/>
          <w:shd w:val="clear" w:color="auto" w:fill="FFFFFF"/>
          <w:vertAlign w:val="superscript"/>
        </w:rPr>
        <w:t>3</w:t>
      </w:r>
      <w:r w:rsidR="009871A4" w:rsidRPr="00BF03EC">
        <w:rPr>
          <w:rFonts w:ascii="Times New Roman" w:hAnsi="Times New Roman" w:cs="Times New Roman"/>
          <w:color w:val="auto"/>
          <w:sz w:val="27"/>
          <w:szCs w:val="27"/>
          <w:shd w:val="clear" w:color="auto" w:fill="FFFFFF"/>
        </w:rPr>
        <w:t>,</w:t>
      </w:r>
      <w:r w:rsidRPr="00BF03EC">
        <w:rPr>
          <w:rFonts w:ascii="Times New Roman" w:hAnsi="Times New Roman" w:cs="Times New Roman"/>
          <w:color w:val="auto"/>
          <w:sz w:val="27"/>
          <w:szCs w:val="27"/>
          <w:shd w:val="clear" w:color="auto" w:fill="FFFFFF"/>
        </w:rPr>
        <w:t xml:space="preserve"> 83–8</w:t>
      </w:r>
      <w:r w:rsidR="009871A4" w:rsidRPr="00BF03EC">
        <w:rPr>
          <w:rFonts w:ascii="Times New Roman" w:hAnsi="Times New Roman" w:cs="Times New Roman"/>
          <w:color w:val="auto"/>
          <w:sz w:val="27"/>
          <w:szCs w:val="27"/>
          <w:shd w:val="clear" w:color="auto" w:fill="FFFFFF"/>
        </w:rPr>
        <w:t>8</w:t>
      </w:r>
      <w:r w:rsidRPr="00BF03EC">
        <w:rPr>
          <w:rFonts w:ascii="Times New Roman" w:hAnsi="Times New Roman" w:cs="Times New Roman"/>
          <w:color w:val="auto"/>
          <w:sz w:val="27"/>
          <w:szCs w:val="27"/>
          <w:shd w:val="clear" w:color="auto" w:fill="FFFFFF"/>
        </w:rPr>
        <w:t xml:space="preserve">,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w:t>
      </w:r>
      <w:r w:rsidR="009871A4" w:rsidRPr="00BF03EC">
        <w:rPr>
          <w:rFonts w:ascii="Times New Roman" w:hAnsi="Times New Roman" w:cs="Times New Roman"/>
          <w:color w:val="auto"/>
          <w:sz w:val="27"/>
          <w:szCs w:val="27"/>
          <w:shd w:val="clear" w:color="auto" w:fill="FFFFFF"/>
        </w:rPr>
        <w:t xml:space="preserve">Положенням про порядок складання кваліфікаційного іспиту та методику оцінювання кандидатів, </w:t>
      </w:r>
      <w:r w:rsidRPr="00BF03EC">
        <w:rPr>
          <w:rFonts w:ascii="Times New Roman" w:hAnsi="Times New Roman" w:cs="Times New Roman"/>
          <w:color w:val="auto"/>
          <w:sz w:val="27"/>
          <w:szCs w:val="27"/>
          <w:shd w:val="clear" w:color="auto" w:fill="FFFFFF"/>
        </w:rPr>
        <w:t>Вища кваліфікаційна комісія суддів України одноголосно</w:t>
      </w:r>
    </w:p>
    <w:p w14:paraId="3D1A0068" w14:textId="77777777" w:rsidR="0012383B" w:rsidRPr="00BF03EC" w:rsidRDefault="0012383B" w:rsidP="0012383B">
      <w:pPr>
        <w:shd w:val="clear" w:color="auto" w:fill="FFFFFF"/>
        <w:suppressAutoHyphens/>
        <w:spacing w:after="240" w:line="240" w:lineRule="auto"/>
        <w:jc w:val="center"/>
        <w:rPr>
          <w:rFonts w:ascii="Times New Roman" w:eastAsia="Times New Roman" w:hAnsi="Times New Roman"/>
          <w:sz w:val="27"/>
          <w:szCs w:val="27"/>
        </w:rPr>
      </w:pPr>
      <w:r w:rsidRPr="00BF03EC">
        <w:rPr>
          <w:rFonts w:ascii="Times New Roman" w:hAnsi="Times New Roman"/>
          <w:sz w:val="27"/>
          <w:szCs w:val="27"/>
        </w:rPr>
        <w:t>вирішила:</w:t>
      </w:r>
    </w:p>
    <w:p w14:paraId="07058AF0" w14:textId="79A7786F" w:rsidR="00FC0D9B" w:rsidRPr="00BF03EC" w:rsidRDefault="0012383B" w:rsidP="009871A4">
      <w:pPr>
        <w:pStyle w:val="a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firstLine="851"/>
        <w:jc w:val="both"/>
        <w:rPr>
          <w:rFonts w:ascii="Times New Roman" w:hAnsi="Times New Roman" w:cs="Times New Roman"/>
          <w:color w:val="auto"/>
          <w:sz w:val="27"/>
          <w:szCs w:val="27"/>
          <w:shd w:val="clear" w:color="auto" w:fill="FFFFFF"/>
        </w:rPr>
      </w:pPr>
      <w:r w:rsidRPr="00BF03EC">
        <w:rPr>
          <w:rFonts w:ascii="Times New Roman" w:hAnsi="Times New Roman" w:cs="Times New Roman"/>
          <w:color w:val="auto"/>
          <w:sz w:val="27"/>
          <w:szCs w:val="27"/>
          <w:shd w:val="clear" w:color="auto" w:fill="FFFFFF"/>
        </w:rPr>
        <w:t xml:space="preserve">Визначити, що </w:t>
      </w:r>
      <w:r w:rsidR="00FC0D9B" w:rsidRPr="00BF03EC">
        <w:rPr>
          <w:rFonts w:ascii="Times New Roman" w:hAnsi="Times New Roman" w:cs="Times New Roman"/>
          <w:color w:val="auto"/>
          <w:sz w:val="27"/>
          <w:szCs w:val="27"/>
          <w:shd w:val="clear" w:color="auto" w:fill="FFFFFF"/>
        </w:rPr>
        <w:t>за результатами проходження процедури кваліфікаційного оцінювання кандидат на посаду судді апеляційного адміністративного суду Голуб Вікторія Анатоліївна набрала 670,4 </w:t>
      </w:r>
      <w:proofErr w:type="spellStart"/>
      <w:r w:rsidR="00FC0D9B" w:rsidRPr="00BF03EC">
        <w:rPr>
          <w:rFonts w:ascii="Times New Roman" w:hAnsi="Times New Roman" w:cs="Times New Roman"/>
          <w:color w:val="auto"/>
          <w:sz w:val="27"/>
          <w:szCs w:val="27"/>
          <w:shd w:val="clear" w:color="auto" w:fill="FFFFFF"/>
        </w:rPr>
        <w:t>бала</w:t>
      </w:r>
      <w:proofErr w:type="spellEnd"/>
      <w:r w:rsidR="00FC0D9B" w:rsidRPr="00BF03EC">
        <w:rPr>
          <w:rFonts w:ascii="Times New Roman" w:hAnsi="Times New Roman" w:cs="Times New Roman"/>
          <w:color w:val="auto"/>
          <w:sz w:val="27"/>
          <w:szCs w:val="27"/>
          <w:shd w:val="clear" w:color="auto" w:fill="FFFFFF"/>
        </w:rPr>
        <w:t>.</w:t>
      </w:r>
    </w:p>
    <w:p w14:paraId="56FE4836" w14:textId="2A77574B" w:rsidR="0012383B" w:rsidRPr="00BF03EC" w:rsidRDefault="0012383B" w:rsidP="00142E1C">
      <w:pPr>
        <w:pStyle w:val="a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480" w:line="240" w:lineRule="auto"/>
        <w:ind w:firstLine="851"/>
        <w:jc w:val="both"/>
        <w:rPr>
          <w:rFonts w:ascii="Times New Roman" w:hAnsi="Times New Roman" w:cs="Times New Roman"/>
          <w:color w:val="auto"/>
          <w:sz w:val="27"/>
          <w:szCs w:val="27"/>
          <w:shd w:val="clear" w:color="auto" w:fill="FFFFFF"/>
        </w:rPr>
      </w:pPr>
      <w:r w:rsidRPr="00BF03EC">
        <w:rPr>
          <w:rFonts w:ascii="Times New Roman" w:hAnsi="Times New Roman" w:cs="Times New Roman"/>
          <w:color w:val="auto"/>
          <w:sz w:val="27"/>
          <w:szCs w:val="27"/>
          <w:shd w:val="clear" w:color="auto" w:fill="FFFFFF"/>
        </w:rPr>
        <w:t xml:space="preserve">Визнати </w:t>
      </w:r>
      <w:r w:rsidR="000A0D16" w:rsidRPr="00BF03EC">
        <w:rPr>
          <w:rFonts w:ascii="Times New Roman" w:hAnsi="Times New Roman" w:cs="Times New Roman"/>
          <w:color w:val="auto"/>
          <w:sz w:val="27"/>
          <w:szCs w:val="27"/>
          <w:shd w:val="clear" w:color="auto" w:fill="FFFFFF"/>
        </w:rPr>
        <w:t>Голуб Вікторію Анатоліївну</w:t>
      </w:r>
      <w:r w:rsidRPr="00BF03EC">
        <w:rPr>
          <w:rFonts w:ascii="Times New Roman" w:hAnsi="Times New Roman" w:cs="Times New Roman"/>
          <w:color w:val="auto"/>
          <w:sz w:val="27"/>
          <w:szCs w:val="27"/>
          <w:shd w:val="clear" w:color="auto" w:fill="FFFFFF"/>
        </w:rPr>
        <w:t xml:space="preserve"> такою, що </w:t>
      </w:r>
      <w:r w:rsidR="000A0D16" w:rsidRPr="00BF03EC">
        <w:rPr>
          <w:rFonts w:ascii="Times New Roman" w:hAnsi="Times New Roman" w:cs="Times New Roman"/>
          <w:color w:val="auto"/>
          <w:sz w:val="27"/>
          <w:szCs w:val="27"/>
          <w:shd w:val="clear" w:color="auto" w:fill="FFFFFF"/>
        </w:rPr>
        <w:t>підтвердила здатність здійснювати правосуддя в апеляційному адміністративному суді</w:t>
      </w:r>
      <w:r w:rsidRPr="00BF03EC">
        <w:rPr>
          <w:rFonts w:ascii="Times New Roman" w:hAnsi="Times New Roman" w:cs="Times New Roman"/>
          <w:color w:val="auto"/>
          <w:sz w:val="27"/>
          <w:szCs w:val="27"/>
          <w:shd w:val="clear" w:color="auto" w:fill="FFFFFF"/>
        </w:rPr>
        <w:t>.</w:t>
      </w:r>
    </w:p>
    <w:p w14:paraId="6A0263D7" w14:textId="64CD3276" w:rsidR="003201A4" w:rsidRPr="00BF03EC" w:rsidRDefault="003201A4" w:rsidP="00142E1C">
      <w:pPr>
        <w:pStyle w:val="ac"/>
        <w:spacing w:before="0" w:beforeAutospacing="0" w:after="360" w:afterAutospacing="0" w:line="320" w:lineRule="exact"/>
        <w:jc w:val="both"/>
        <w:rPr>
          <w:sz w:val="27"/>
          <w:szCs w:val="27"/>
          <w:lang w:val="uk-UA"/>
        </w:rPr>
      </w:pPr>
      <w:r w:rsidRPr="00BF03EC">
        <w:rPr>
          <w:sz w:val="27"/>
          <w:szCs w:val="27"/>
          <w:lang w:val="uk-UA"/>
        </w:rPr>
        <w:t xml:space="preserve">Головуючий </w:t>
      </w:r>
      <w:r w:rsidRPr="00BF03EC">
        <w:rPr>
          <w:sz w:val="27"/>
          <w:szCs w:val="27"/>
          <w:lang w:val="uk-UA"/>
        </w:rPr>
        <w:tab/>
      </w:r>
      <w:r w:rsidRPr="00BF03EC">
        <w:rPr>
          <w:sz w:val="27"/>
          <w:szCs w:val="27"/>
          <w:lang w:val="uk-UA"/>
        </w:rPr>
        <w:tab/>
      </w:r>
      <w:r w:rsidRPr="00BF03EC">
        <w:rPr>
          <w:sz w:val="27"/>
          <w:szCs w:val="27"/>
          <w:lang w:val="uk-UA"/>
        </w:rPr>
        <w:tab/>
      </w:r>
      <w:r w:rsidRPr="00BF03EC">
        <w:rPr>
          <w:sz w:val="27"/>
          <w:szCs w:val="27"/>
          <w:lang w:val="uk-UA"/>
        </w:rPr>
        <w:tab/>
      </w:r>
      <w:r w:rsidRPr="00BF03EC">
        <w:rPr>
          <w:sz w:val="27"/>
          <w:szCs w:val="27"/>
          <w:lang w:val="uk-UA"/>
        </w:rPr>
        <w:tab/>
      </w:r>
      <w:r w:rsidRPr="00BF03EC">
        <w:rPr>
          <w:sz w:val="27"/>
          <w:szCs w:val="27"/>
          <w:lang w:val="uk-UA"/>
        </w:rPr>
        <w:tab/>
      </w:r>
      <w:r w:rsidRPr="00BF03EC">
        <w:rPr>
          <w:sz w:val="27"/>
          <w:szCs w:val="27"/>
          <w:lang w:val="uk-UA"/>
        </w:rPr>
        <w:tab/>
      </w:r>
      <w:r w:rsidR="0007341D" w:rsidRPr="00BF03EC">
        <w:rPr>
          <w:sz w:val="27"/>
          <w:szCs w:val="27"/>
          <w:lang w:val="uk-UA"/>
        </w:rPr>
        <w:t xml:space="preserve">        </w:t>
      </w:r>
      <w:r w:rsidR="00184D5E" w:rsidRPr="00BF03EC">
        <w:rPr>
          <w:sz w:val="27"/>
          <w:szCs w:val="27"/>
          <w:lang w:val="uk-UA"/>
        </w:rPr>
        <w:t xml:space="preserve">  </w:t>
      </w:r>
      <w:r w:rsidR="0007341D" w:rsidRPr="00BF03EC">
        <w:rPr>
          <w:sz w:val="27"/>
          <w:szCs w:val="27"/>
          <w:lang w:val="uk-UA"/>
        </w:rPr>
        <w:t xml:space="preserve"> </w:t>
      </w:r>
      <w:r w:rsidRPr="00BF03EC">
        <w:rPr>
          <w:sz w:val="27"/>
          <w:szCs w:val="27"/>
          <w:lang w:val="uk-UA"/>
        </w:rPr>
        <w:t>Руслан СИДОРОВИЧ</w:t>
      </w:r>
    </w:p>
    <w:p w14:paraId="78BD142E" w14:textId="712D3C20" w:rsidR="003201A4" w:rsidRPr="00BF03EC" w:rsidRDefault="003201A4" w:rsidP="00142E1C">
      <w:pPr>
        <w:pStyle w:val="ac"/>
        <w:spacing w:before="0" w:beforeAutospacing="0" w:after="360" w:afterAutospacing="0" w:line="320" w:lineRule="exact"/>
        <w:jc w:val="both"/>
        <w:rPr>
          <w:sz w:val="27"/>
          <w:szCs w:val="27"/>
          <w:lang w:val="uk-UA"/>
        </w:rPr>
      </w:pPr>
      <w:r w:rsidRPr="00BF03EC">
        <w:rPr>
          <w:sz w:val="27"/>
          <w:szCs w:val="27"/>
          <w:lang w:val="uk-UA"/>
        </w:rPr>
        <w:t xml:space="preserve">Члени Комісії: </w:t>
      </w:r>
      <w:r w:rsidR="00C65565" w:rsidRPr="00BF03EC">
        <w:rPr>
          <w:sz w:val="27"/>
          <w:szCs w:val="27"/>
          <w:lang w:val="uk-UA"/>
        </w:rPr>
        <w:tab/>
      </w:r>
      <w:r w:rsidR="00C65565" w:rsidRPr="00BF03EC">
        <w:rPr>
          <w:sz w:val="27"/>
          <w:szCs w:val="27"/>
          <w:lang w:val="uk-UA"/>
        </w:rPr>
        <w:tab/>
      </w:r>
      <w:r w:rsidR="00C65565" w:rsidRPr="00BF03EC">
        <w:rPr>
          <w:sz w:val="27"/>
          <w:szCs w:val="27"/>
          <w:lang w:val="uk-UA"/>
        </w:rPr>
        <w:tab/>
      </w:r>
      <w:r w:rsidR="00C65565" w:rsidRPr="00BF03EC">
        <w:rPr>
          <w:sz w:val="27"/>
          <w:szCs w:val="27"/>
          <w:lang w:val="uk-UA"/>
        </w:rPr>
        <w:tab/>
      </w:r>
      <w:r w:rsidR="00C65565" w:rsidRPr="00BF03EC">
        <w:rPr>
          <w:sz w:val="27"/>
          <w:szCs w:val="27"/>
          <w:lang w:val="uk-UA"/>
        </w:rPr>
        <w:tab/>
      </w:r>
      <w:r w:rsidR="00C65565" w:rsidRPr="00BF03EC">
        <w:rPr>
          <w:sz w:val="27"/>
          <w:szCs w:val="27"/>
          <w:lang w:val="uk-UA"/>
        </w:rPr>
        <w:tab/>
      </w:r>
      <w:r w:rsidR="00C65565" w:rsidRPr="00BF03EC">
        <w:rPr>
          <w:sz w:val="27"/>
          <w:szCs w:val="27"/>
          <w:lang w:val="uk-UA"/>
        </w:rPr>
        <w:tab/>
        <w:t xml:space="preserve">       </w:t>
      </w:r>
      <w:r w:rsidR="00184D5E" w:rsidRPr="00BF03EC">
        <w:rPr>
          <w:sz w:val="27"/>
          <w:szCs w:val="27"/>
          <w:lang w:val="uk-UA"/>
        </w:rPr>
        <w:t xml:space="preserve">  </w:t>
      </w:r>
      <w:r w:rsidR="00C65565" w:rsidRPr="00BF03EC">
        <w:rPr>
          <w:sz w:val="27"/>
          <w:szCs w:val="27"/>
          <w:lang w:val="uk-UA"/>
        </w:rPr>
        <w:t xml:space="preserve">  </w:t>
      </w:r>
      <w:r w:rsidR="000E57D3" w:rsidRPr="00BF03EC">
        <w:rPr>
          <w:sz w:val="27"/>
          <w:szCs w:val="27"/>
          <w:lang w:val="uk-UA"/>
        </w:rPr>
        <w:t>Ярослав</w:t>
      </w:r>
      <w:r w:rsidRPr="00BF03EC">
        <w:rPr>
          <w:sz w:val="27"/>
          <w:szCs w:val="27"/>
          <w:lang w:val="uk-UA"/>
        </w:rPr>
        <w:t xml:space="preserve"> </w:t>
      </w:r>
      <w:r w:rsidR="000E57D3" w:rsidRPr="00BF03EC">
        <w:rPr>
          <w:sz w:val="27"/>
          <w:szCs w:val="27"/>
          <w:lang w:val="uk-UA"/>
        </w:rPr>
        <w:t>ДУХ</w:t>
      </w:r>
    </w:p>
    <w:p w14:paraId="08BC2A31" w14:textId="1A89F248" w:rsidR="003201A4" w:rsidRPr="00BF03EC" w:rsidRDefault="00C65565" w:rsidP="00142E1C">
      <w:pPr>
        <w:pStyle w:val="ac"/>
        <w:spacing w:before="0" w:beforeAutospacing="0" w:after="360" w:afterAutospacing="0" w:line="320" w:lineRule="exact"/>
        <w:jc w:val="both"/>
        <w:rPr>
          <w:sz w:val="27"/>
          <w:szCs w:val="27"/>
          <w:lang w:val="uk-UA"/>
        </w:rPr>
      </w:pPr>
      <w:r w:rsidRPr="00BF03EC">
        <w:rPr>
          <w:sz w:val="27"/>
          <w:szCs w:val="27"/>
          <w:lang w:val="uk-UA"/>
        </w:rPr>
        <w:tab/>
      </w:r>
      <w:r w:rsidRPr="00BF03EC">
        <w:rPr>
          <w:sz w:val="27"/>
          <w:szCs w:val="27"/>
          <w:lang w:val="uk-UA"/>
        </w:rPr>
        <w:tab/>
      </w:r>
      <w:r w:rsidRPr="00BF03EC">
        <w:rPr>
          <w:sz w:val="27"/>
          <w:szCs w:val="27"/>
          <w:lang w:val="uk-UA"/>
        </w:rPr>
        <w:tab/>
      </w:r>
      <w:r w:rsidRPr="00BF03EC">
        <w:rPr>
          <w:sz w:val="27"/>
          <w:szCs w:val="27"/>
          <w:lang w:val="uk-UA"/>
        </w:rPr>
        <w:tab/>
      </w:r>
      <w:r w:rsidRPr="00BF03EC">
        <w:rPr>
          <w:sz w:val="27"/>
          <w:szCs w:val="27"/>
          <w:lang w:val="uk-UA"/>
        </w:rPr>
        <w:tab/>
      </w:r>
      <w:r w:rsidRPr="00BF03EC">
        <w:rPr>
          <w:sz w:val="27"/>
          <w:szCs w:val="27"/>
          <w:lang w:val="uk-UA"/>
        </w:rPr>
        <w:tab/>
      </w:r>
      <w:r w:rsidRPr="00BF03EC">
        <w:rPr>
          <w:sz w:val="27"/>
          <w:szCs w:val="27"/>
          <w:lang w:val="uk-UA"/>
        </w:rPr>
        <w:tab/>
      </w:r>
      <w:r w:rsidRPr="00BF03EC">
        <w:rPr>
          <w:sz w:val="27"/>
          <w:szCs w:val="27"/>
          <w:lang w:val="uk-UA"/>
        </w:rPr>
        <w:tab/>
      </w:r>
      <w:r w:rsidRPr="00BF03EC">
        <w:rPr>
          <w:sz w:val="27"/>
          <w:szCs w:val="27"/>
          <w:lang w:val="uk-UA"/>
        </w:rPr>
        <w:tab/>
        <w:t xml:space="preserve">      </w:t>
      </w:r>
      <w:r w:rsidR="00184D5E" w:rsidRPr="00BF03EC">
        <w:rPr>
          <w:sz w:val="27"/>
          <w:szCs w:val="27"/>
          <w:lang w:val="uk-UA"/>
        </w:rPr>
        <w:t xml:space="preserve">  </w:t>
      </w:r>
      <w:r w:rsidRPr="00BF03EC">
        <w:rPr>
          <w:sz w:val="27"/>
          <w:szCs w:val="27"/>
          <w:lang w:val="uk-UA"/>
        </w:rPr>
        <w:t xml:space="preserve">   </w:t>
      </w:r>
      <w:r w:rsidR="003201A4" w:rsidRPr="00BF03EC">
        <w:rPr>
          <w:sz w:val="27"/>
          <w:szCs w:val="27"/>
          <w:lang w:val="uk-UA"/>
        </w:rPr>
        <w:t>Роман КИДИСЮК</w:t>
      </w:r>
    </w:p>
    <w:p w14:paraId="64588386" w14:textId="2EA9DBB1" w:rsidR="00C65565" w:rsidRPr="00BF03EC" w:rsidRDefault="00C65565" w:rsidP="00142E1C">
      <w:pPr>
        <w:pStyle w:val="ac"/>
        <w:spacing w:before="0" w:beforeAutospacing="0" w:after="360" w:afterAutospacing="0" w:line="320" w:lineRule="exact"/>
        <w:jc w:val="both"/>
        <w:rPr>
          <w:sz w:val="27"/>
          <w:szCs w:val="27"/>
          <w:lang w:val="uk-UA"/>
        </w:rPr>
      </w:pPr>
      <w:r w:rsidRPr="00BF03EC">
        <w:rPr>
          <w:sz w:val="27"/>
          <w:szCs w:val="27"/>
          <w:lang w:val="uk-UA"/>
        </w:rPr>
        <w:tab/>
      </w:r>
      <w:r w:rsidRPr="00BF03EC">
        <w:rPr>
          <w:sz w:val="27"/>
          <w:szCs w:val="27"/>
          <w:lang w:val="uk-UA"/>
        </w:rPr>
        <w:tab/>
      </w:r>
      <w:r w:rsidRPr="00BF03EC">
        <w:rPr>
          <w:sz w:val="27"/>
          <w:szCs w:val="27"/>
          <w:lang w:val="uk-UA"/>
        </w:rPr>
        <w:tab/>
      </w:r>
      <w:r w:rsidRPr="00BF03EC">
        <w:rPr>
          <w:sz w:val="27"/>
          <w:szCs w:val="27"/>
          <w:lang w:val="uk-UA"/>
        </w:rPr>
        <w:tab/>
      </w:r>
      <w:r w:rsidRPr="00BF03EC">
        <w:rPr>
          <w:sz w:val="27"/>
          <w:szCs w:val="27"/>
          <w:lang w:val="uk-UA"/>
        </w:rPr>
        <w:tab/>
      </w:r>
      <w:r w:rsidRPr="00BF03EC">
        <w:rPr>
          <w:sz w:val="27"/>
          <w:szCs w:val="27"/>
          <w:lang w:val="uk-UA"/>
        </w:rPr>
        <w:tab/>
      </w:r>
      <w:r w:rsidRPr="00BF03EC">
        <w:rPr>
          <w:sz w:val="27"/>
          <w:szCs w:val="27"/>
          <w:lang w:val="uk-UA"/>
        </w:rPr>
        <w:tab/>
      </w:r>
      <w:r w:rsidRPr="00BF03EC">
        <w:rPr>
          <w:sz w:val="27"/>
          <w:szCs w:val="27"/>
          <w:lang w:val="uk-UA"/>
        </w:rPr>
        <w:tab/>
      </w:r>
      <w:r w:rsidRPr="00BF03EC">
        <w:rPr>
          <w:sz w:val="27"/>
          <w:szCs w:val="27"/>
          <w:lang w:val="uk-UA"/>
        </w:rPr>
        <w:tab/>
        <w:t xml:space="preserve">     </w:t>
      </w:r>
      <w:r w:rsidR="00184D5E" w:rsidRPr="00BF03EC">
        <w:rPr>
          <w:sz w:val="27"/>
          <w:szCs w:val="27"/>
          <w:lang w:val="uk-UA"/>
        </w:rPr>
        <w:t xml:space="preserve">  </w:t>
      </w:r>
      <w:r w:rsidRPr="00BF03EC">
        <w:rPr>
          <w:sz w:val="27"/>
          <w:szCs w:val="27"/>
          <w:lang w:val="uk-UA"/>
        </w:rPr>
        <w:t xml:space="preserve">    Олег КОЛІУШ</w:t>
      </w:r>
    </w:p>
    <w:p w14:paraId="395B8E30" w14:textId="3F1C5037" w:rsidR="00C65565" w:rsidRPr="00BF03EC" w:rsidRDefault="00C65565" w:rsidP="00142E1C">
      <w:pPr>
        <w:pStyle w:val="ac"/>
        <w:spacing w:before="0" w:beforeAutospacing="0" w:after="360" w:afterAutospacing="0" w:line="320" w:lineRule="exact"/>
        <w:jc w:val="both"/>
        <w:rPr>
          <w:sz w:val="27"/>
          <w:szCs w:val="27"/>
          <w:lang w:val="uk-UA"/>
        </w:rPr>
      </w:pPr>
      <w:r w:rsidRPr="00BF03EC">
        <w:rPr>
          <w:sz w:val="27"/>
          <w:szCs w:val="27"/>
          <w:lang w:val="uk-UA"/>
        </w:rPr>
        <w:tab/>
      </w:r>
      <w:r w:rsidRPr="00BF03EC">
        <w:rPr>
          <w:sz w:val="27"/>
          <w:szCs w:val="27"/>
          <w:lang w:val="uk-UA"/>
        </w:rPr>
        <w:tab/>
      </w:r>
      <w:r w:rsidRPr="00BF03EC">
        <w:rPr>
          <w:sz w:val="27"/>
          <w:szCs w:val="27"/>
          <w:lang w:val="uk-UA"/>
        </w:rPr>
        <w:tab/>
      </w:r>
      <w:r w:rsidRPr="00BF03EC">
        <w:rPr>
          <w:sz w:val="27"/>
          <w:szCs w:val="27"/>
          <w:lang w:val="uk-UA"/>
        </w:rPr>
        <w:tab/>
      </w:r>
      <w:r w:rsidRPr="00BF03EC">
        <w:rPr>
          <w:sz w:val="27"/>
          <w:szCs w:val="27"/>
          <w:lang w:val="uk-UA"/>
        </w:rPr>
        <w:tab/>
      </w:r>
      <w:r w:rsidRPr="00BF03EC">
        <w:rPr>
          <w:sz w:val="27"/>
          <w:szCs w:val="27"/>
          <w:lang w:val="uk-UA"/>
        </w:rPr>
        <w:tab/>
      </w:r>
      <w:r w:rsidRPr="00BF03EC">
        <w:rPr>
          <w:sz w:val="27"/>
          <w:szCs w:val="27"/>
          <w:lang w:val="uk-UA"/>
        </w:rPr>
        <w:tab/>
      </w:r>
      <w:r w:rsidRPr="00BF03EC">
        <w:rPr>
          <w:sz w:val="27"/>
          <w:szCs w:val="27"/>
          <w:lang w:val="uk-UA"/>
        </w:rPr>
        <w:tab/>
      </w:r>
      <w:r w:rsidRPr="00BF03EC">
        <w:rPr>
          <w:sz w:val="27"/>
          <w:szCs w:val="27"/>
          <w:lang w:val="uk-UA"/>
        </w:rPr>
        <w:tab/>
        <w:t xml:space="preserve">      </w:t>
      </w:r>
      <w:r w:rsidR="00184D5E" w:rsidRPr="00BF03EC">
        <w:rPr>
          <w:sz w:val="27"/>
          <w:szCs w:val="27"/>
          <w:lang w:val="uk-UA"/>
        </w:rPr>
        <w:t xml:space="preserve">  </w:t>
      </w:r>
      <w:r w:rsidRPr="00BF03EC">
        <w:rPr>
          <w:sz w:val="27"/>
          <w:szCs w:val="27"/>
          <w:lang w:val="uk-UA"/>
        </w:rPr>
        <w:t xml:space="preserve">   Роман САБОДАШ</w:t>
      </w:r>
    </w:p>
    <w:sectPr w:rsidR="00C65565" w:rsidRPr="00BF03EC" w:rsidSect="006856F1">
      <w:headerReference w:type="default" r:id="rId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D6DEB" w14:textId="77777777" w:rsidR="00D228DD" w:rsidRDefault="00D228DD" w:rsidP="006856F1">
      <w:pPr>
        <w:spacing w:after="0" w:line="240" w:lineRule="auto"/>
      </w:pPr>
      <w:r>
        <w:separator/>
      </w:r>
    </w:p>
  </w:endnote>
  <w:endnote w:type="continuationSeparator" w:id="0">
    <w:p w14:paraId="5071FD14" w14:textId="77777777" w:rsidR="00D228DD" w:rsidRDefault="00D228DD" w:rsidP="00685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26600" w14:textId="77777777" w:rsidR="00D228DD" w:rsidRDefault="00D228DD" w:rsidP="006856F1">
      <w:pPr>
        <w:spacing w:after="0" w:line="240" w:lineRule="auto"/>
      </w:pPr>
      <w:r>
        <w:separator/>
      </w:r>
    </w:p>
  </w:footnote>
  <w:footnote w:type="continuationSeparator" w:id="0">
    <w:p w14:paraId="73B569F8" w14:textId="77777777" w:rsidR="00D228DD" w:rsidRDefault="00D228DD" w:rsidP="00685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0726869"/>
      <w:docPartObj>
        <w:docPartGallery w:val="Page Numbers (Top of Page)"/>
        <w:docPartUnique/>
      </w:docPartObj>
    </w:sdtPr>
    <w:sdtEndPr/>
    <w:sdtContent>
      <w:p w14:paraId="5D5EDEDB" w14:textId="3E941AEC" w:rsidR="00D815FF" w:rsidRDefault="00D815FF">
        <w:pPr>
          <w:pStyle w:val="a3"/>
          <w:jc w:val="center"/>
        </w:pPr>
        <w:r w:rsidRPr="0061377D">
          <w:rPr>
            <w:rFonts w:ascii="Times New Roman" w:hAnsi="Times New Roman"/>
          </w:rPr>
          <w:fldChar w:fldCharType="begin"/>
        </w:r>
        <w:r w:rsidRPr="0061377D">
          <w:rPr>
            <w:rFonts w:ascii="Times New Roman" w:hAnsi="Times New Roman"/>
          </w:rPr>
          <w:instrText>PAGE   \* MERGEFORMAT</w:instrText>
        </w:r>
        <w:r w:rsidRPr="0061377D">
          <w:rPr>
            <w:rFonts w:ascii="Times New Roman" w:hAnsi="Times New Roman"/>
          </w:rPr>
          <w:fldChar w:fldCharType="separate"/>
        </w:r>
        <w:r w:rsidRPr="0061377D">
          <w:rPr>
            <w:rFonts w:ascii="Times New Roman" w:hAnsi="Times New Roman"/>
          </w:rPr>
          <w:t>2</w:t>
        </w:r>
        <w:r w:rsidRPr="0061377D">
          <w:rPr>
            <w:rFonts w:ascii="Times New Roman" w:hAnsi="Times New Roman"/>
          </w:rPr>
          <w:fldChar w:fldCharType="end"/>
        </w:r>
      </w:p>
    </w:sdtContent>
  </w:sdt>
  <w:p w14:paraId="4875BAF4" w14:textId="77777777" w:rsidR="00D815FF" w:rsidRDefault="00D815F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F0886"/>
    <w:multiLevelType w:val="hybridMultilevel"/>
    <w:tmpl w:val="4CBC5A34"/>
    <w:lvl w:ilvl="0" w:tplc="04220013">
      <w:start w:val="1"/>
      <w:numFmt w:val="upperRoman"/>
      <w:lvlText w:val="%1."/>
      <w:lvlJc w:val="righ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 w15:restartNumberingAfterBreak="0">
    <w:nsid w:val="0A575CD2"/>
    <w:multiLevelType w:val="hybridMultilevel"/>
    <w:tmpl w:val="614AEFF4"/>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15:restartNumberingAfterBreak="0">
    <w:nsid w:val="15CC63EC"/>
    <w:multiLevelType w:val="multilevel"/>
    <w:tmpl w:val="F76A3FEE"/>
    <w:lvl w:ilvl="0">
      <w:start w:val="1"/>
      <w:numFmt w:val="decimal"/>
      <w:lvlText w:val="%1."/>
      <w:lvlJc w:val="left"/>
      <w:pPr>
        <w:ind w:left="1571" w:hanging="360"/>
      </w:pPr>
    </w:lvl>
    <w:lvl w:ilvl="1">
      <w:start w:val="1"/>
      <w:numFmt w:val="decimal"/>
      <w:isLgl/>
      <w:lvlText w:val="%1.%2."/>
      <w:lvlJc w:val="left"/>
      <w:pPr>
        <w:ind w:left="1931" w:hanging="7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3011" w:hanging="180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371" w:hanging="2160"/>
      </w:pPr>
      <w:rPr>
        <w:rFonts w:hint="default"/>
      </w:rPr>
    </w:lvl>
  </w:abstractNum>
  <w:abstractNum w:abstractNumId="3" w15:restartNumberingAfterBreak="0">
    <w:nsid w:val="443E2FF0"/>
    <w:multiLevelType w:val="multilevel"/>
    <w:tmpl w:val="ABD0CB74"/>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2F769F"/>
    <w:multiLevelType w:val="multilevel"/>
    <w:tmpl w:val="980224CE"/>
    <w:lvl w:ilvl="0">
      <w:start w:val="1"/>
      <w:numFmt w:val="decimal"/>
      <w:lvlText w:val="%1."/>
      <w:lvlJc w:val="left"/>
      <w:pPr>
        <w:ind w:left="1251" w:hanging="360"/>
      </w:pPr>
    </w:lvl>
    <w:lvl w:ilvl="1">
      <w:start w:val="1"/>
      <w:numFmt w:val="decimal"/>
      <w:isLgl/>
      <w:lvlText w:val="%1.%2."/>
      <w:lvlJc w:val="left"/>
      <w:pPr>
        <w:ind w:left="1611" w:hanging="720"/>
      </w:pPr>
      <w:rPr>
        <w:rFonts w:hint="default"/>
      </w:rPr>
    </w:lvl>
    <w:lvl w:ilvl="2">
      <w:start w:val="1"/>
      <w:numFmt w:val="decimal"/>
      <w:isLgl/>
      <w:lvlText w:val="%1.%2.%3."/>
      <w:lvlJc w:val="left"/>
      <w:pPr>
        <w:ind w:left="1611" w:hanging="720"/>
      </w:pPr>
      <w:rPr>
        <w:rFonts w:hint="default"/>
      </w:rPr>
    </w:lvl>
    <w:lvl w:ilvl="3">
      <w:start w:val="1"/>
      <w:numFmt w:val="decimal"/>
      <w:isLgl/>
      <w:lvlText w:val="%1.%2.%3.%4."/>
      <w:lvlJc w:val="left"/>
      <w:pPr>
        <w:ind w:left="1971" w:hanging="1080"/>
      </w:pPr>
      <w:rPr>
        <w:rFonts w:hint="default"/>
      </w:rPr>
    </w:lvl>
    <w:lvl w:ilvl="4">
      <w:start w:val="1"/>
      <w:numFmt w:val="decimal"/>
      <w:isLgl/>
      <w:lvlText w:val="%1.%2.%3.%4.%5."/>
      <w:lvlJc w:val="left"/>
      <w:pPr>
        <w:ind w:left="1971" w:hanging="1080"/>
      </w:pPr>
      <w:rPr>
        <w:rFonts w:hint="default"/>
      </w:rPr>
    </w:lvl>
    <w:lvl w:ilvl="5">
      <w:start w:val="1"/>
      <w:numFmt w:val="decimal"/>
      <w:isLgl/>
      <w:lvlText w:val="%1.%2.%3.%4.%5.%6."/>
      <w:lvlJc w:val="left"/>
      <w:pPr>
        <w:ind w:left="2331" w:hanging="1440"/>
      </w:pPr>
      <w:rPr>
        <w:rFonts w:hint="default"/>
      </w:rPr>
    </w:lvl>
    <w:lvl w:ilvl="6">
      <w:start w:val="1"/>
      <w:numFmt w:val="decimal"/>
      <w:isLgl/>
      <w:lvlText w:val="%1.%2.%3.%4.%5.%6.%7."/>
      <w:lvlJc w:val="left"/>
      <w:pPr>
        <w:ind w:left="2691" w:hanging="1800"/>
      </w:pPr>
      <w:rPr>
        <w:rFonts w:hint="default"/>
      </w:rPr>
    </w:lvl>
    <w:lvl w:ilvl="7">
      <w:start w:val="1"/>
      <w:numFmt w:val="decimal"/>
      <w:isLgl/>
      <w:lvlText w:val="%1.%2.%3.%4.%5.%6.%7.%8."/>
      <w:lvlJc w:val="left"/>
      <w:pPr>
        <w:ind w:left="2691" w:hanging="1800"/>
      </w:pPr>
      <w:rPr>
        <w:rFonts w:hint="default"/>
      </w:rPr>
    </w:lvl>
    <w:lvl w:ilvl="8">
      <w:start w:val="1"/>
      <w:numFmt w:val="decimal"/>
      <w:isLgl/>
      <w:lvlText w:val="%1.%2.%3.%4.%5.%6.%7.%8.%9."/>
      <w:lvlJc w:val="left"/>
      <w:pPr>
        <w:ind w:left="3051" w:hanging="2160"/>
      </w:pPr>
      <w:rPr>
        <w:rFonts w:hint="default"/>
      </w:rPr>
    </w:lvl>
  </w:abstractNum>
  <w:abstractNum w:abstractNumId="5" w15:restartNumberingAfterBreak="0">
    <w:nsid w:val="766B296A"/>
    <w:multiLevelType w:val="hybridMultilevel"/>
    <w:tmpl w:val="1FC082E4"/>
    <w:lvl w:ilvl="0" w:tplc="04220001">
      <w:start w:val="1"/>
      <w:numFmt w:val="bullet"/>
      <w:lvlText w:val=""/>
      <w:lvlJc w:val="left"/>
      <w:pPr>
        <w:ind w:left="1251" w:hanging="360"/>
      </w:pPr>
      <w:rPr>
        <w:rFonts w:ascii="Symbol" w:hAnsi="Symbol" w:hint="default"/>
      </w:rPr>
    </w:lvl>
    <w:lvl w:ilvl="1" w:tplc="04220003" w:tentative="1">
      <w:start w:val="1"/>
      <w:numFmt w:val="bullet"/>
      <w:lvlText w:val="o"/>
      <w:lvlJc w:val="left"/>
      <w:pPr>
        <w:ind w:left="1971" w:hanging="360"/>
      </w:pPr>
      <w:rPr>
        <w:rFonts w:ascii="Courier New" w:hAnsi="Courier New" w:cs="Courier New" w:hint="default"/>
      </w:rPr>
    </w:lvl>
    <w:lvl w:ilvl="2" w:tplc="04220005" w:tentative="1">
      <w:start w:val="1"/>
      <w:numFmt w:val="bullet"/>
      <w:lvlText w:val=""/>
      <w:lvlJc w:val="left"/>
      <w:pPr>
        <w:ind w:left="2691" w:hanging="360"/>
      </w:pPr>
      <w:rPr>
        <w:rFonts w:ascii="Wingdings" w:hAnsi="Wingdings" w:hint="default"/>
      </w:rPr>
    </w:lvl>
    <w:lvl w:ilvl="3" w:tplc="04220001" w:tentative="1">
      <w:start w:val="1"/>
      <w:numFmt w:val="bullet"/>
      <w:lvlText w:val=""/>
      <w:lvlJc w:val="left"/>
      <w:pPr>
        <w:ind w:left="3411" w:hanging="360"/>
      </w:pPr>
      <w:rPr>
        <w:rFonts w:ascii="Symbol" w:hAnsi="Symbol" w:hint="default"/>
      </w:rPr>
    </w:lvl>
    <w:lvl w:ilvl="4" w:tplc="04220003" w:tentative="1">
      <w:start w:val="1"/>
      <w:numFmt w:val="bullet"/>
      <w:lvlText w:val="o"/>
      <w:lvlJc w:val="left"/>
      <w:pPr>
        <w:ind w:left="4131" w:hanging="360"/>
      </w:pPr>
      <w:rPr>
        <w:rFonts w:ascii="Courier New" w:hAnsi="Courier New" w:cs="Courier New" w:hint="default"/>
      </w:rPr>
    </w:lvl>
    <w:lvl w:ilvl="5" w:tplc="04220005" w:tentative="1">
      <w:start w:val="1"/>
      <w:numFmt w:val="bullet"/>
      <w:lvlText w:val=""/>
      <w:lvlJc w:val="left"/>
      <w:pPr>
        <w:ind w:left="4851" w:hanging="360"/>
      </w:pPr>
      <w:rPr>
        <w:rFonts w:ascii="Wingdings" w:hAnsi="Wingdings" w:hint="default"/>
      </w:rPr>
    </w:lvl>
    <w:lvl w:ilvl="6" w:tplc="04220001" w:tentative="1">
      <w:start w:val="1"/>
      <w:numFmt w:val="bullet"/>
      <w:lvlText w:val=""/>
      <w:lvlJc w:val="left"/>
      <w:pPr>
        <w:ind w:left="5571" w:hanging="360"/>
      </w:pPr>
      <w:rPr>
        <w:rFonts w:ascii="Symbol" w:hAnsi="Symbol" w:hint="default"/>
      </w:rPr>
    </w:lvl>
    <w:lvl w:ilvl="7" w:tplc="04220003" w:tentative="1">
      <w:start w:val="1"/>
      <w:numFmt w:val="bullet"/>
      <w:lvlText w:val="o"/>
      <w:lvlJc w:val="left"/>
      <w:pPr>
        <w:ind w:left="6291" w:hanging="360"/>
      </w:pPr>
      <w:rPr>
        <w:rFonts w:ascii="Courier New" w:hAnsi="Courier New" w:cs="Courier New" w:hint="default"/>
      </w:rPr>
    </w:lvl>
    <w:lvl w:ilvl="8" w:tplc="04220005" w:tentative="1">
      <w:start w:val="1"/>
      <w:numFmt w:val="bullet"/>
      <w:lvlText w:val=""/>
      <w:lvlJc w:val="left"/>
      <w:pPr>
        <w:ind w:left="7011" w:hanging="360"/>
      </w:pPr>
      <w:rPr>
        <w:rFonts w:ascii="Wingdings" w:hAnsi="Wingdings" w:hint="default"/>
      </w:rPr>
    </w:lvl>
  </w:abstractNum>
  <w:abstractNum w:abstractNumId="6" w15:restartNumberingAfterBreak="0">
    <w:nsid w:val="7D586FAC"/>
    <w:multiLevelType w:val="hybridMultilevel"/>
    <w:tmpl w:val="B48E4A7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 w15:restartNumberingAfterBreak="0">
    <w:nsid w:val="7D6966C6"/>
    <w:multiLevelType w:val="hybridMultilevel"/>
    <w:tmpl w:val="1E680380"/>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num w:numId="1">
    <w:abstractNumId w:val="7"/>
  </w:num>
  <w:num w:numId="2">
    <w:abstractNumId w:val="1"/>
  </w:num>
  <w:num w:numId="3">
    <w:abstractNumId w:val="0"/>
  </w:num>
  <w:num w:numId="4">
    <w:abstractNumId w:val="2"/>
  </w:num>
  <w:num w:numId="5">
    <w:abstractNumId w:val="6"/>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A2F"/>
    <w:rsid w:val="000272A5"/>
    <w:rsid w:val="00030D2E"/>
    <w:rsid w:val="00041716"/>
    <w:rsid w:val="00047EEA"/>
    <w:rsid w:val="00072A3E"/>
    <w:rsid w:val="0007341D"/>
    <w:rsid w:val="00073E79"/>
    <w:rsid w:val="00085147"/>
    <w:rsid w:val="00093078"/>
    <w:rsid w:val="00094EE2"/>
    <w:rsid w:val="000A0D16"/>
    <w:rsid w:val="000A64D5"/>
    <w:rsid w:val="000B42C9"/>
    <w:rsid w:val="000B549A"/>
    <w:rsid w:val="000C4085"/>
    <w:rsid w:val="000C41D5"/>
    <w:rsid w:val="000D23E5"/>
    <w:rsid w:val="000E57D3"/>
    <w:rsid w:val="000E7873"/>
    <w:rsid w:val="000F0986"/>
    <w:rsid w:val="000F41B6"/>
    <w:rsid w:val="00101BB2"/>
    <w:rsid w:val="001035F2"/>
    <w:rsid w:val="00105270"/>
    <w:rsid w:val="001204AD"/>
    <w:rsid w:val="00121884"/>
    <w:rsid w:val="0012383B"/>
    <w:rsid w:val="00125EB2"/>
    <w:rsid w:val="00134654"/>
    <w:rsid w:val="00142280"/>
    <w:rsid w:val="00142E1C"/>
    <w:rsid w:val="00153D25"/>
    <w:rsid w:val="001800D1"/>
    <w:rsid w:val="0018154D"/>
    <w:rsid w:val="0018433C"/>
    <w:rsid w:val="00184D5E"/>
    <w:rsid w:val="00186175"/>
    <w:rsid w:val="001905C0"/>
    <w:rsid w:val="0019183C"/>
    <w:rsid w:val="00195B37"/>
    <w:rsid w:val="001A28E2"/>
    <w:rsid w:val="001A78A0"/>
    <w:rsid w:val="001B6417"/>
    <w:rsid w:val="001C439C"/>
    <w:rsid w:val="001C76E3"/>
    <w:rsid w:val="001E1751"/>
    <w:rsid w:val="001F7316"/>
    <w:rsid w:val="00205269"/>
    <w:rsid w:val="002142DB"/>
    <w:rsid w:val="00237BA6"/>
    <w:rsid w:val="00244922"/>
    <w:rsid w:val="002571E9"/>
    <w:rsid w:val="00266D21"/>
    <w:rsid w:val="00272519"/>
    <w:rsid w:val="00273967"/>
    <w:rsid w:val="002740BC"/>
    <w:rsid w:val="00275313"/>
    <w:rsid w:val="0027548C"/>
    <w:rsid w:val="002763E3"/>
    <w:rsid w:val="002903A2"/>
    <w:rsid w:val="002918BC"/>
    <w:rsid w:val="00297E25"/>
    <w:rsid w:val="002A08E2"/>
    <w:rsid w:val="002A5126"/>
    <w:rsid w:val="002B4AD8"/>
    <w:rsid w:val="002D3343"/>
    <w:rsid w:val="002D56DD"/>
    <w:rsid w:val="002F4E09"/>
    <w:rsid w:val="003120FE"/>
    <w:rsid w:val="00312A2F"/>
    <w:rsid w:val="003176DD"/>
    <w:rsid w:val="00317894"/>
    <w:rsid w:val="003201A4"/>
    <w:rsid w:val="00325BD7"/>
    <w:rsid w:val="003261E1"/>
    <w:rsid w:val="00337247"/>
    <w:rsid w:val="00343A3C"/>
    <w:rsid w:val="00383FD5"/>
    <w:rsid w:val="0039321D"/>
    <w:rsid w:val="003A1B52"/>
    <w:rsid w:val="003A20D7"/>
    <w:rsid w:val="003A57BC"/>
    <w:rsid w:val="003B36E0"/>
    <w:rsid w:val="003B469F"/>
    <w:rsid w:val="003D5E2C"/>
    <w:rsid w:val="003E1E87"/>
    <w:rsid w:val="0040409E"/>
    <w:rsid w:val="00416837"/>
    <w:rsid w:val="004251C2"/>
    <w:rsid w:val="00425AF2"/>
    <w:rsid w:val="00434E97"/>
    <w:rsid w:val="00465CFD"/>
    <w:rsid w:val="00482204"/>
    <w:rsid w:val="00487CBD"/>
    <w:rsid w:val="004904FD"/>
    <w:rsid w:val="004962F0"/>
    <w:rsid w:val="004A045A"/>
    <w:rsid w:val="004A5854"/>
    <w:rsid w:val="004C1423"/>
    <w:rsid w:val="004C22B2"/>
    <w:rsid w:val="004D127F"/>
    <w:rsid w:val="004D2AF4"/>
    <w:rsid w:val="004D52DF"/>
    <w:rsid w:val="004D5D75"/>
    <w:rsid w:val="004D6BBA"/>
    <w:rsid w:val="004F768B"/>
    <w:rsid w:val="005060BF"/>
    <w:rsid w:val="00507280"/>
    <w:rsid w:val="00521F87"/>
    <w:rsid w:val="00525FBC"/>
    <w:rsid w:val="005301CA"/>
    <w:rsid w:val="005307A1"/>
    <w:rsid w:val="00541A7F"/>
    <w:rsid w:val="00556402"/>
    <w:rsid w:val="0055767D"/>
    <w:rsid w:val="00560A53"/>
    <w:rsid w:val="00565A4A"/>
    <w:rsid w:val="00573842"/>
    <w:rsid w:val="0057630F"/>
    <w:rsid w:val="00591758"/>
    <w:rsid w:val="005A249E"/>
    <w:rsid w:val="005A4AE6"/>
    <w:rsid w:val="005A57F1"/>
    <w:rsid w:val="005B062E"/>
    <w:rsid w:val="005B1B29"/>
    <w:rsid w:val="005B7558"/>
    <w:rsid w:val="005B7A2B"/>
    <w:rsid w:val="005C1528"/>
    <w:rsid w:val="005C2648"/>
    <w:rsid w:val="005F322A"/>
    <w:rsid w:val="005F69AD"/>
    <w:rsid w:val="00607D72"/>
    <w:rsid w:val="006129EB"/>
    <w:rsid w:val="0061377D"/>
    <w:rsid w:val="00621B80"/>
    <w:rsid w:val="00621E9B"/>
    <w:rsid w:val="00637A4E"/>
    <w:rsid w:val="00641D3C"/>
    <w:rsid w:val="006531B2"/>
    <w:rsid w:val="00653C81"/>
    <w:rsid w:val="006656EC"/>
    <w:rsid w:val="006719D1"/>
    <w:rsid w:val="006745EF"/>
    <w:rsid w:val="00682553"/>
    <w:rsid w:val="006856F1"/>
    <w:rsid w:val="006908FB"/>
    <w:rsid w:val="00692ABD"/>
    <w:rsid w:val="00693F1D"/>
    <w:rsid w:val="006B58C9"/>
    <w:rsid w:val="006D364C"/>
    <w:rsid w:val="006E0E0E"/>
    <w:rsid w:val="00707150"/>
    <w:rsid w:val="00712F38"/>
    <w:rsid w:val="00713795"/>
    <w:rsid w:val="00742CC9"/>
    <w:rsid w:val="007712DD"/>
    <w:rsid w:val="00771FCC"/>
    <w:rsid w:val="00780DCC"/>
    <w:rsid w:val="0079055F"/>
    <w:rsid w:val="007A0F15"/>
    <w:rsid w:val="007D7623"/>
    <w:rsid w:val="007E37AF"/>
    <w:rsid w:val="007E785B"/>
    <w:rsid w:val="007F7D61"/>
    <w:rsid w:val="00800822"/>
    <w:rsid w:val="00812B69"/>
    <w:rsid w:val="008171D4"/>
    <w:rsid w:val="008179EC"/>
    <w:rsid w:val="00820817"/>
    <w:rsid w:val="00821453"/>
    <w:rsid w:val="008257FE"/>
    <w:rsid w:val="008321BE"/>
    <w:rsid w:val="00836A61"/>
    <w:rsid w:val="00837B5C"/>
    <w:rsid w:val="00845063"/>
    <w:rsid w:val="00852154"/>
    <w:rsid w:val="00876199"/>
    <w:rsid w:val="00880628"/>
    <w:rsid w:val="008876CB"/>
    <w:rsid w:val="008A21DD"/>
    <w:rsid w:val="008A3DF6"/>
    <w:rsid w:val="008A4DDA"/>
    <w:rsid w:val="008B29DA"/>
    <w:rsid w:val="008D2726"/>
    <w:rsid w:val="008E27BB"/>
    <w:rsid w:val="008E3C39"/>
    <w:rsid w:val="008E3ED5"/>
    <w:rsid w:val="008F6C8D"/>
    <w:rsid w:val="008F7341"/>
    <w:rsid w:val="00903F09"/>
    <w:rsid w:val="00910A5B"/>
    <w:rsid w:val="00911493"/>
    <w:rsid w:val="00914011"/>
    <w:rsid w:val="009306E5"/>
    <w:rsid w:val="009534E0"/>
    <w:rsid w:val="00955C7C"/>
    <w:rsid w:val="00960237"/>
    <w:rsid w:val="00960DBB"/>
    <w:rsid w:val="009621A8"/>
    <w:rsid w:val="00973709"/>
    <w:rsid w:val="009871A4"/>
    <w:rsid w:val="00994DD7"/>
    <w:rsid w:val="009A1E34"/>
    <w:rsid w:val="009B2AE6"/>
    <w:rsid w:val="009B5EA7"/>
    <w:rsid w:val="009D6281"/>
    <w:rsid w:val="009D7E10"/>
    <w:rsid w:val="009F0D88"/>
    <w:rsid w:val="00A05B87"/>
    <w:rsid w:val="00A06F6E"/>
    <w:rsid w:val="00A13885"/>
    <w:rsid w:val="00A233DB"/>
    <w:rsid w:val="00A26929"/>
    <w:rsid w:val="00A37EB6"/>
    <w:rsid w:val="00A4691E"/>
    <w:rsid w:val="00A50AEF"/>
    <w:rsid w:val="00A55113"/>
    <w:rsid w:val="00A6030B"/>
    <w:rsid w:val="00A611FE"/>
    <w:rsid w:val="00A71E05"/>
    <w:rsid w:val="00A81D54"/>
    <w:rsid w:val="00A87DB1"/>
    <w:rsid w:val="00A90272"/>
    <w:rsid w:val="00AC06AA"/>
    <w:rsid w:val="00AC2464"/>
    <w:rsid w:val="00AD4462"/>
    <w:rsid w:val="00B2731A"/>
    <w:rsid w:val="00B45150"/>
    <w:rsid w:val="00B56A58"/>
    <w:rsid w:val="00B60C70"/>
    <w:rsid w:val="00B66044"/>
    <w:rsid w:val="00B70B6A"/>
    <w:rsid w:val="00B724E5"/>
    <w:rsid w:val="00B73C08"/>
    <w:rsid w:val="00B74FD5"/>
    <w:rsid w:val="00B83132"/>
    <w:rsid w:val="00B92949"/>
    <w:rsid w:val="00BA6B82"/>
    <w:rsid w:val="00BB3B12"/>
    <w:rsid w:val="00BB48A6"/>
    <w:rsid w:val="00BB492D"/>
    <w:rsid w:val="00BC1A14"/>
    <w:rsid w:val="00BC4D18"/>
    <w:rsid w:val="00BC6C8D"/>
    <w:rsid w:val="00BD4D55"/>
    <w:rsid w:val="00BD7BAF"/>
    <w:rsid w:val="00BE1D91"/>
    <w:rsid w:val="00BF03EC"/>
    <w:rsid w:val="00BF0B83"/>
    <w:rsid w:val="00BF450F"/>
    <w:rsid w:val="00BF6083"/>
    <w:rsid w:val="00C0304B"/>
    <w:rsid w:val="00C05159"/>
    <w:rsid w:val="00C05D06"/>
    <w:rsid w:val="00C30939"/>
    <w:rsid w:val="00C32631"/>
    <w:rsid w:val="00C57E8A"/>
    <w:rsid w:val="00C62927"/>
    <w:rsid w:val="00C65565"/>
    <w:rsid w:val="00C73EF6"/>
    <w:rsid w:val="00C91B63"/>
    <w:rsid w:val="00CA4DB9"/>
    <w:rsid w:val="00CC225A"/>
    <w:rsid w:val="00CC2B83"/>
    <w:rsid w:val="00CC3511"/>
    <w:rsid w:val="00CD47C3"/>
    <w:rsid w:val="00CE541F"/>
    <w:rsid w:val="00CF3D26"/>
    <w:rsid w:val="00CF567B"/>
    <w:rsid w:val="00D00A82"/>
    <w:rsid w:val="00D04551"/>
    <w:rsid w:val="00D06775"/>
    <w:rsid w:val="00D10079"/>
    <w:rsid w:val="00D14552"/>
    <w:rsid w:val="00D159ED"/>
    <w:rsid w:val="00D21BF9"/>
    <w:rsid w:val="00D228DD"/>
    <w:rsid w:val="00D3042C"/>
    <w:rsid w:val="00D33BC6"/>
    <w:rsid w:val="00D450C3"/>
    <w:rsid w:val="00D501A4"/>
    <w:rsid w:val="00D61B4A"/>
    <w:rsid w:val="00D76C54"/>
    <w:rsid w:val="00D815FF"/>
    <w:rsid w:val="00D8616E"/>
    <w:rsid w:val="00D94CA4"/>
    <w:rsid w:val="00DA409C"/>
    <w:rsid w:val="00DB4283"/>
    <w:rsid w:val="00DC4E1D"/>
    <w:rsid w:val="00DC7253"/>
    <w:rsid w:val="00DF2931"/>
    <w:rsid w:val="00E032E6"/>
    <w:rsid w:val="00E17EA7"/>
    <w:rsid w:val="00E20202"/>
    <w:rsid w:val="00E22A3B"/>
    <w:rsid w:val="00E31C62"/>
    <w:rsid w:val="00E4785A"/>
    <w:rsid w:val="00E52277"/>
    <w:rsid w:val="00E579A6"/>
    <w:rsid w:val="00E70A9C"/>
    <w:rsid w:val="00E77671"/>
    <w:rsid w:val="00E77CC3"/>
    <w:rsid w:val="00E80BD0"/>
    <w:rsid w:val="00EC6C02"/>
    <w:rsid w:val="00ED4780"/>
    <w:rsid w:val="00ED55A0"/>
    <w:rsid w:val="00EE1E31"/>
    <w:rsid w:val="00EE20CB"/>
    <w:rsid w:val="00EE32CF"/>
    <w:rsid w:val="00EE51E7"/>
    <w:rsid w:val="00EF2272"/>
    <w:rsid w:val="00F02266"/>
    <w:rsid w:val="00F04BB8"/>
    <w:rsid w:val="00F05F4F"/>
    <w:rsid w:val="00F11A2E"/>
    <w:rsid w:val="00F21EC9"/>
    <w:rsid w:val="00F2254C"/>
    <w:rsid w:val="00F23460"/>
    <w:rsid w:val="00F27913"/>
    <w:rsid w:val="00F3100C"/>
    <w:rsid w:val="00F31A75"/>
    <w:rsid w:val="00F414E1"/>
    <w:rsid w:val="00F55917"/>
    <w:rsid w:val="00F8038D"/>
    <w:rsid w:val="00F808C4"/>
    <w:rsid w:val="00F84076"/>
    <w:rsid w:val="00F86517"/>
    <w:rsid w:val="00FA221F"/>
    <w:rsid w:val="00FC0D9B"/>
    <w:rsid w:val="00FC56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DCA00"/>
  <w15:chartTrackingRefBased/>
  <w15:docId w15:val="{829380BC-8865-4A9B-860D-977050415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34E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56F1"/>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6856F1"/>
    <w:rPr>
      <w:rFonts w:ascii="Calibri" w:eastAsia="Calibri" w:hAnsi="Calibri" w:cs="Times New Roman"/>
    </w:rPr>
  </w:style>
  <w:style w:type="paragraph" w:styleId="a5">
    <w:name w:val="footer"/>
    <w:basedOn w:val="a"/>
    <w:link w:val="a6"/>
    <w:uiPriority w:val="99"/>
    <w:unhideWhenUsed/>
    <w:rsid w:val="006856F1"/>
    <w:pPr>
      <w:tabs>
        <w:tab w:val="center" w:pos="4819"/>
        <w:tab w:val="right" w:pos="9639"/>
      </w:tabs>
      <w:spacing w:after="0" w:line="240" w:lineRule="auto"/>
    </w:pPr>
  </w:style>
  <w:style w:type="character" w:customStyle="1" w:styleId="a6">
    <w:name w:val="Нижній колонтитул Знак"/>
    <w:basedOn w:val="a0"/>
    <w:link w:val="a5"/>
    <w:uiPriority w:val="99"/>
    <w:rsid w:val="006856F1"/>
    <w:rPr>
      <w:rFonts w:ascii="Calibri" w:eastAsia="Calibri" w:hAnsi="Calibri" w:cs="Times New Roman"/>
    </w:rPr>
  </w:style>
  <w:style w:type="paragraph" w:styleId="a7">
    <w:name w:val="List Paragraph"/>
    <w:basedOn w:val="a"/>
    <w:qFormat/>
    <w:rsid w:val="00E22A3B"/>
    <w:pPr>
      <w:ind w:left="720"/>
      <w:contextualSpacing/>
    </w:pPr>
  </w:style>
  <w:style w:type="character" w:styleId="a8">
    <w:name w:val="Hyperlink"/>
    <w:basedOn w:val="a0"/>
    <w:uiPriority w:val="99"/>
    <w:unhideWhenUsed/>
    <w:rsid w:val="002D3343"/>
    <w:rPr>
      <w:color w:val="0563C1" w:themeColor="hyperlink"/>
      <w:u w:val="single"/>
    </w:rPr>
  </w:style>
  <w:style w:type="character" w:styleId="a9">
    <w:name w:val="Unresolved Mention"/>
    <w:basedOn w:val="a0"/>
    <w:uiPriority w:val="99"/>
    <w:semiHidden/>
    <w:unhideWhenUsed/>
    <w:rsid w:val="002D3343"/>
    <w:rPr>
      <w:color w:val="605E5C"/>
      <w:shd w:val="clear" w:color="auto" w:fill="E1DFDD"/>
    </w:rPr>
  </w:style>
  <w:style w:type="paragraph" w:styleId="aa">
    <w:name w:val="Balloon Text"/>
    <w:basedOn w:val="a"/>
    <w:link w:val="ab"/>
    <w:uiPriority w:val="99"/>
    <w:semiHidden/>
    <w:unhideWhenUsed/>
    <w:rsid w:val="00A06F6E"/>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A06F6E"/>
    <w:rPr>
      <w:rFonts w:ascii="Segoe UI" w:eastAsia="Calibri" w:hAnsi="Segoe UI" w:cs="Segoe UI"/>
      <w:sz w:val="18"/>
      <w:szCs w:val="18"/>
    </w:rPr>
  </w:style>
  <w:style w:type="paragraph" w:styleId="ac">
    <w:name w:val="Normal (Web)"/>
    <w:basedOn w:val="a"/>
    <w:uiPriority w:val="99"/>
    <w:unhideWhenUsed/>
    <w:rsid w:val="00A06F6E"/>
    <w:pPr>
      <w:spacing w:before="100" w:beforeAutospacing="1" w:after="100" w:afterAutospacing="1" w:line="240" w:lineRule="auto"/>
    </w:pPr>
    <w:rPr>
      <w:rFonts w:ascii="Times New Roman" w:eastAsia="Times New Roman" w:hAnsi="Times New Roman"/>
      <w:sz w:val="24"/>
      <w:szCs w:val="24"/>
      <w:lang w:val="ru-RU" w:eastAsia="ru-RU"/>
    </w:rPr>
  </w:style>
  <w:style w:type="table" w:customStyle="1" w:styleId="TableNormal">
    <w:name w:val="Table Normal"/>
    <w:rsid w:val="0012383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uk-UA"/>
    </w:rPr>
    <w:tblPr>
      <w:tblInd w:w="0" w:type="dxa"/>
      <w:tblCellMar>
        <w:top w:w="0" w:type="dxa"/>
        <w:left w:w="0" w:type="dxa"/>
        <w:bottom w:w="0" w:type="dxa"/>
        <w:right w:w="0" w:type="dxa"/>
      </w:tblCellMar>
    </w:tblPr>
  </w:style>
  <w:style w:type="paragraph" w:customStyle="1" w:styleId="ad">
    <w:name w:val="По умолчанию"/>
    <w:rsid w:val="0012383B"/>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eastAsia="uk-UA"/>
      <w14:textOutline w14:w="0" w14:cap="flat" w14:cmpd="sng" w14:algn="ctr">
        <w14:noFill/>
        <w14:prstDash w14:val="solid"/>
        <w14:bevel/>
      </w14:textOutline>
    </w:rPr>
  </w:style>
  <w:style w:type="paragraph" w:customStyle="1" w:styleId="rtejustify">
    <w:name w:val="rtejustify"/>
    <w:basedOn w:val="a"/>
    <w:rsid w:val="005B7558"/>
    <w:pPr>
      <w:spacing w:before="100" w:beforeAutospacing="1" w:after="100" w:afterAutospacing="1" w:line="240" w:lineRule="auto"/>
    </w:pPr>
    <w:rPr>
      <w:rFonts w:ascii="Times New Roman" w:eastAsia="Times New Roman" w:hAnsi="Times New Roman"/>
      <w:sz w:val="24"/>
      <w:szCs w:val="24"/>
      <w:lang w:eastAsia="uk-UA"/>
    </w:rPr>
  </w:style>
  <w:style w:type="table" w:styleId="-43">
    <w:name w:val="Grid Table 4 Accent 3"/>
    <w:basedOn w:val="a1"/>
    <w:uiPriority w:val="49"/>
    <w:rsid w:val="00E70A9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ae">
    <w:name w:val="Strong"/>
    <w:basedOn w:val="a0"/>
    <w:uiPriority w:val="22"/>
    <w:qFormat/>
    <w:rsid w:val="00ED4780"/>
    <w:rPr>
      <w:b/>
      <w:bCs/>
    </w:rPr>
  </w:style>
  <w:style w:type="paragraph" w:customStyle="1" w:styleId="rvps2">
    <w:name w:val="rvps2"/>
    <w:basedOn w:val="a"/>
    <w:rsid w:val="00D10079"/>
    <w:pPr>
      <w:spacing w:before="100" w:beforeAutospacing="1" w:after="100" w:afterAutospacing="1" w:line="240" w:lineRule="auto"/>
    </w:pPr>
    <w:rPr>
      <w:rFonts w:ascii="Times New Roman" w:eastAsia="Times New Roman" w:hAnsi="Times New Roman"/>
      <w:sz w:val="24"/>
      <w:szCs w:val="24"/>
      <w:lang w:eastAsia="uk-UA"/>
    </w:rPr>
  </w:style>
  <w:style w:type="table" w:styleId="af">
    <w:name w:val="Table Grid"/>
    <w:basedOn w:val="a1"/>
    <w:uiPriority w:val="39"/>
    <w:rsid w:val="00E77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513524">
      <w:bodyDiv w:val="1"/>
      <w:marLeft w:val="0"/>
      <w:marRight w:val="0"/>
      <w:marTop w:val="0"/>
      <w:marBottom w:val="0"/>
      <w:divBdr>
        <w:top w:val="none" w:sz="0" w:space="0" w:color="auto"/>
        <w:left w:val="none" w:sz="0" w:space="0" w:color="auto"/>
        <w:bottom w:val="none" w:sz="0" w:space="0" w:color="auto"/>
        <w:right w:val="none" w:sz="0" w:space="0" w:color="auto"/>
      </w:divBdr>
    </w:div>
    <w:div w:id="1723819914">
      <w:bodyDiv w:val="1"/>
      <w:marLeft w:val="0"/>
      <w:marRight w:val="0"/>
      <w:marTop w:val="0"/>
      <w:marBottom w:val="0"/>
      <w:divBdr>
        <w:top w:val="none" w:sz="0" w:space="0" w:color="auto"/>
        <w:left w:val="none" w:sz="0" w:space="0" w:color="auto"/>
        <w:bottom w:val="none" w:sz="0" w:space="0" w:color="auto"/>
        <w:right w:val="none" w:sz="0" w:space="0" w:color="auto"/>
      </w:divBdr>
    </w:div>
    <w:div w:id="1861043545">
      <w:bodyDiv w:val="1"/>
      <w:marLeft w:val="0"/>
      <w:marRight w:val="0"/>
      <w:marTop w:val="0"/>
      <w:marBottom w:val="0"/>
      <w:divBdr>
        <w:top w:val="none" w:sz="0" w:space="0" w:color="auto"/>
        <w:left w:val="none" w:sz="0" w:space="0" w:color="auto"/>
        <w:bottom w:val="none" w:sz="0" w:space="0" w:color="auto"/>
        <w:right w:val="none" w:sz="0" w:space="0" w:color="auto"/>
      </w:divBdr>
    </w:div>
    <w:div w:id="202493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02EE8-4ACA-48B9-B000-151DF5B2C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38905</Words>
  <Characters>22176</Characters>
  <Application>Microsoft Office Word</Application>
  <DocSecurity>0</DocSecurity>
  <Lines>184</Lines>
  <Paragraphs>121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Василенко Наталія Іванівна</cp:lastModifiedBy>
  <cp:revision>4</cp:revision>
  <cp:lastPrinted>2025-05-26T10:35:00Z</cp:lastPrinted>
  <dcterms:created xsi:type="dcterms:W3CDTF">2025-05-29T10:44:00Z</dcterms:created>
  <dcterms:modified xsi:type="dcterms:W3CDTF">2025-05-30T09:21:00Z</dcterms:modified>
</cp:coreProperties>
</file>