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3C7376" w:rsidRDefault="009878A0" w:rsidP="008411FE">
      <w:pPr>
        <w:spacing w:after="0" w:line="240" w:lineRule="auto"/>
        <w:jc w:val="center"/>
        <w:rPr>
          <w:rFonts w:ascii="Times New Roman" w:eastAsia="Times New Roman" w:hAnsi="Times New Roman"/>
          <w:sz w:val="26"/>
          <w:szCs w:val="26"/>
          <w:lang w:eastAsia="ru-RU"/>
        </w:rPr>
      </w:pPr>
    </w:p>
    <w:p w:rsidR="008411FE" w:rsidRPr="003C7376" w:rsidRDefault="008411FE" w:rsidP="008411FE">
      <w:pPr>
        <w:spacing w:after="0" w:line="240" w:lineRule="auto"/>
        <w:jc w:val="center"/>
        <w:rPr>
          <w:rFonts w:ascii="Times New Roman" w:eastAsia="Times New Roman" w:hAnsi="Times New Roman"/>
          <w:sz w:val="26"/>
          <w:szCs w:val="26"/>
          <w:lang w:eastAsia="ru-RU"/>
        </w:rPr>
      </w:pPr>
      <w:r w:rsidRPr="003C7376">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3C7376" w:rsidRDefault="008411FE" w:rsidP="008411FE">
      <w:pPr>
        <w:spacing w:after="0" w:line="240" w:lineRule="auto"/>
        <w:rPr>
          <w:rFonts w:ascii="Times New Roman" w:eastAsia="Times New Roman" w:hAnsi="Times New Roman"/>
          <w:sz w:val="26"/>
          <w:szCs w:val="26"/>
          <w:lang w:eastAsia="ru-RU"/>
        </w:rPr>
      </w:pPr>
    </w:p>
    <w:p w:rsidR="008411FE" w:rsidRPr="003C7376"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3C7376">
        <w:rPr>
          <w:rFonts w:ascii="Times New Roman" w:eastAsia="Times New Roman" w:hAnsi="Times New Roman"/>
          <w:bCs/>
          <w:kern w:val="2"/>
          <w:sz w:val="36"/>
          <w:szCs w:val="36"/>
          <w:lang w:eastAsia="hi-IN" w:bidi="hi-IN"/>
        </w:rPr>
        <w:t>ВИЩА КВАЛІФІКАЦІЙНА КОМІСІЯ СУДДІВ УКРАЇНИ</w:t>
      </w:r>
    </w:p>
    <w:p w:rsidR="008411FE" w:rsidRPr="003C7376" w:rsidRDefault="008411FE" w:rsidP="008411FE">
      <w:pPr>
        <w:spacing w:after="0" w:line="240" w:lineRule="auto"/>
        <w:jc w:val="center"/>
        <w:rPr>
          <w:rFonts w:ascii="Times New Roman" w:eastAsia="Times New Roman" w:hAnsi="Times New Roman"/>
          <w:sz w:val="26"/>
          <w:szCs w:val="26"/>
          <w:lang w:eastAsia="ru-RU"/>
        </w:rPr>
      </w:pPr>
    </w:p>
    <w:p w:rsidR="008411FE" w:rsidRPr="003C7376" w:rsidRDefault="00DA45BD" w:rsidP="008411FE">
      <w:pPr>
        <w:spacing w:after="0" w:line="240" w:lineRule="auto"/>
        <w:ind w:right="-142"/>
        <w:rPr>
          <w:rFonts w:ascii="Times New Roman" w:eastAsia="Times New Roman" w:hAnsi="Times New Roman"/>
          <w:sz w:val="28"/>
          <w:szCs w:val="28"/>
          <w:lang w:eastAsia="ru-RU"/>
        </w:rPr>
      </w:pPr>
      <w:r w:rsidRPr="003C7376">
        <w:rPr>
          <w:rFonts w:ascii="Times New Roman" w:eastAsia="Times New Roman" w:hAnsi="Times New Roman"/>
          <w:sz w:val="28"/>
          <w:szCs w:val="28"/>
          <w:lang w:eastAsia="ru-RU"/>
        </w:rPr>
        <w:t>11</w:t>
      </w:r>
      <w:r w:rsidR="00723306" w:rsidRPr="003C7376">
        <w:rPr>
          <w:rFonts w:ascii="Times New Roman" w:eastAsia="Times New Roman" w:hAnsi="Times New Roman"/>
          <w:sz w:val="28"/>
          <w:szCs w:val="28"/>
          <w:lang w:eastAsia="ru-RU"/>
        </w:rPr>
        <w:t xml:space="preserve"> червн</w:t>
      </w:r>
      <w:r w:rsidR="00AA16AC" w:rsidRPr="003C7376">
        <w:rPr>
          <w:rFonts w:ascii="Times New Roman" w:eastAsia="Times New Roman" w:hAnsi="Times New Roman"/>
          <w:sz w:val="28"/>
          <w:szCs w:val="28"/>
          <w:lang w:eastAsia="ru-RU"/>
        </w:rPr>
        <w:t>я</w:t>
      </w:r>
      <w:r w:rsidR="008411FE" w:rsidRPr="003C7376">
        <w:rPr>
          <w:rFonts w:ascii="Times New Roman" w:eastAsia="Times New Roman" w:hAnsi="Times New Roman"/>
          <w:sz w:val="28"/>
          <w:szCs w:val="28"/>
          <w:lang w:eastAsia="ru-RU"/>
        </w:rPr>
        <w:t xml:space="preserve"> 202</w:t>
      </w:r>
      <w:r w:rsidR="0064163C" w:rsidRPr="003C7376">
        <w:rPr>
          <w:rFonts w:ascii="Times New Roman" w:eastAsia="Times New Roman" w:hAnsi="Times New Roman"/>
          <w:sz w:val="28"/>
          <w:szCs w:val="28"/>
          <w:lang w:eastAsia="ru-RU"/>
        </w:rPr>
        <w:t xml:space="preserve">5 </w:t>
      </w:r>
      <w:r w:rsidR="008411FE" w:rsidRPr="003C7376">
        <w:rPr>
          <w:rFonts w:ascii="Times New Roman" w:eastAsia="Times New Roman" w:hAnsi="Times New Roman"/>
          <w:sz w:val="28"/>
          <w:szCs w:val="28"/>
          <w:lang w:eastAsia="ru-RU"/>
        </w:rPr>
        <w:t xml:space="preserve">року </w:t>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r>
      <w:r w:rsidR="008411FE" w:rsidRPr="003C7376">
        <w:rPr>
          <w:rFonts w:ascii="Times New Roman" w:eastAsia="Times New Roman" w:hAnsi="Times New Roman"/>
          <w:sz w:val="28"/>
          <w:szCs w:val="28"/>
          <w:lang w:eastAsia="ru-RU"/>
        </w:rPr>
        <w:tab/>
        <w:t xml:space="preserve">           </w:t>
      </w:r>
      <w:r w:rsidR="00907786" w:rsidRPr="003C7376">
        <w:rPr>
          <w:rFonts w:ascii="Times New Roman" w:eastAsia="Times New Roman" w:hAnsi="Times New Roman"/>
          <w:sz w:val="28"/>
          <w:szCs w:val="28"/>
          <w:lang w:eastAsia="ru-RU"/>
        </w:rPr>
        <w:t xml:space="preserve">  </w:t>
      </w:r>
      <w:r w:rsidR="00694176" w:rsidRPr="003C7376">
        <w:rPr>
          <w:rFonts w:ascii="Times New Roman" w:eastAsia="Times New Roman" w:hAnsi="Times New Roman"/>
          <w:sz w:val="28"/>
          <w:szCs w:val="28"/>
          <w:lang w:eastAsia="ru-RU"/>
        </w:rPr>
        <w:t xml:space="preserve"> </w:t>
      </w:r>
      <w:r w:rsidR="00907786" w:rsidRPr="003C7376">
        <w:rPr>
          <w:rFonts w:ascii="Times New Roman" w:eastAsia="Times New Roman" w:hAnsi="Times New Roman"/>
          <w:sz w:val="28"/>
          <w:szCs w:val="28"/>
          <w:lang w:eastAsia="ru-RU"/>
        </w:rPr>
        <w:t xml:space="preserve"> </w:t>
      </w:r>
      <w:r w:rsidR="008411FE" w:rsidRPr="003C7376">
        <w:rPr>
          <w:rFonts w:ascii="Times New Roman" w:eastAsia="Times New Roman" w:hAnsi="Times New Roman"/>
          <w:sz w:val="28"/>
          <w:szCs w:val="28"/>
          <w:lang w:eastAsia="ru-RU"/>
        </w:rPr>
        <w:t xml:space="preserve">м. Київ </w:t>
      </w:r>
    </w:p>
    <w:p w:rsidR="008411FE" w:rsidRPr="003C7376" w:rsidRDefault="008411FE" w:rsidP="008411FE">
      <w:pPr>
        <w:spacing w:after="0" w:line="240" w:lineRule="auto"/>
        <w:ind w:right="-142"/>
        <w:rPr>
          <w:rFonts w:ascii="Times New Roman" w:eastAsia="Times New Roman" w:hAnsi="Times New Roman"/>
          <w:sz w:val="28"/>
          <w:szCs w:val="28"/>
          <w:lang w:eastAsia="ru-RU"/>
        </w:rPr>
      </w:pPr>
    </w:p>
    <w:p w:rsidR="008411FE" w:rsidRPr="000440CD" w:rsidRDefault="008411FE" w:rsidP="008411FE">
      <w:pPr>
        <w:spacing w:after="0" w:line="240" w:lineRule="auto"/>
        <w:ind w:right="-142"/>
        <w:jc w:val="center"/>
        <w:rPr>
          <w:rFonts w:ascii="Times New Roman" w:eastAsia="Times New Roman" w:hAnsi="Times New Roman"/>
          <w:b/>
          <w:bCs/>
          <w:sz w:val="28"/>
          <w:szCs w:val="28"/>
          <w:u w:val="single"/>
          <w:lang w:val="en-US" w:eastAsia="ru-RU"/>
        </w:rPr>
      </w:pPr>
      <w:r w:rsidRPr="003C7376">
        <w:rPr>
          <w:rFonts w:ascii="Times New Roman" w:eastAsia="Times New Roman" w:hAnsi="Times New Roman"/>
          <w:bCs/>
          <w:sz w:val="28"/>
          <w:szCs w:val="28"/>
          <w:lang w:eastAsia="ru-RU"/>
        </w:rPr>
        <w:t xml:space="preserve">Р І Ш Е Н </w:t>
      </w:r>
      <w:proofErr w:type="spellStart"/>
      <w:r w:rsidRPr="003C7376">
        <w:rPr>
          <w:rFonts w:ascii="Times New Roman" w:eastAsia="Times New Roman" w:hAnsi="Times New Roman"/>
          <w:bCs/>
          <w:sz w:val="28"/>
          <w:szCs w:val="28"/>
          <w:lang w:eastAsia="ru-RU"/>
        </w:rPr>
        <w:t>Н</w:t>
      </w:r>
      <w:proofErr w:type="spellEnd"/>
      <w:r w:rsidRPr="003C7376">
        <w:rPr>
          <w:rFonts w:ascii="Times New Roman" w:eastAsia="Times New Roman" w:hAnsi="Times New Roman"/>
          <w:bCs/>
          <w:sz w:val="28"/>
          <w:szCs w:val="28"/>
          <w:lang w:eastAsia="ru-RU"/>
        </w:rPr>
        <w:t xml:space="preserve"> Я </w:t>
      </w:r>
      <w:r w:rsidR="003C7376">
        <w:rPr>
          <w:rFonts w:ascii="Times New Roman" w:eastAsia="Times New Roman" w:hAnsi="Times New Roman"/>
          <w:bCs/>
          <w:sz w:val="28"/>
          <w:szCs w:val="28"/>
          <w:lang w:eastAsia="ru-RU"/>
        </w:rPr>
        <w:t xml:space="preserve"> </w:t>
      </w:r>
      <w:r w:rsidRPr="003C7376">
        <w:rPr>
          <w:rFonts w:ascii="Times New Roman" w:eastAsia="Times New Roman" w:hAnsi="Times New Roman"/>
          <w:bCs/>
          <w:sz w:val="28"/>
          <w:szCs w:val="28"/>
          <w:lang w:eastAsia="ru-RU"/>
        </w:rPr>
        <w:t xml:space="preserve">№ </w:t>
      </w:r>
      <w:r w:rsidR="003C7376">
        <w:rPr>
          <w:rFonts w:ascii="Times New Roman" w:eastAsia="Times New Roman" w:hAnsi="Times New Roman"/>
          <w:bCs/>
          <w:sz w:val="28"/>
          <w:szCs w:val="28"/>
          <w:u w:val="single"/>
          <w:lang w:eastAsia="ru-RU"/>
        </w:rPr>
        <w:t>981/дс-25</w:t>
      </w:r>
    </w:p>
    <w:p w:rsidR="008411FE" w:rsidRPr="003C7376" w:rsidRDefault="008411FE" w:rsidP="008411FE">
      <w:pPr>
        <w:spacing w:after="0" w:line="240" w:lineRule="auto"/>
        <w:ind w:right="-142"/>
        <w:rPr>
          <w:rFonts w:ascii="Times New Roman" w:hAnsi="Times New Roman"/>
          <w:sz w:val="28"/>
          <w:szCs w:val="28"/>
          <w:lang w:eastAsia="uk-UA"/>
        </w:rPr>
      </w:pPr>
    </w:p>
    <w:p w:rsidR="00A358BF" w:rsidRPr="003C7376" w:rsidRDefault="008411FE" w:rsidP="006A6EA5">
      <w:pPr>
        <w:spacing w:line="240" w:lineRule="auto"/>
        <w:ind w:right="-142"/>
        <w:jc w:val="both"/>
        <w:rPr>
          <w:rFonts w:ascii="Times New Roman" w:eastAsia="Batang" w:hAnsi="Times New Roman"/>
          <w:sz w:val="28"/>
          <w:szCs w:val="28"/>
          <w:lang w:eastAsia="uk-UA"/>
        </w:rPr>
      </w:pPr>
      <w:r w:rsidRPr="003C7376">
        <w:rPr>
          <w:rFonts w:ascii="Times New Roman" w:eastAsia="Batang" w:hAnsi="Times New Roman"/>
          <w:sz w:val="28"/>
          <w:szCs w:val="28"/>
          <w:lang w:eastAsia="uk-UA"/>
        </w:rPr>
        <w:t xml:space="preserve">Вища кваліфікаційна комісія суддів України у </w:t>
      </w:r>
      <w:r w:rsidR="00F84EF9" w:rsidRPr="003C7376">
        <w:rPr>
          <w:rFonts w:ascii="Times New Roman" w:eastAsia="Batang" w:hAnsi="Times New Roman"/>
          <w:sz w:val="28"/>
          <w:szCs w:val="28"/>
          <w:lang w:eastAsia="uk-UA"/>
        </w:rPr>
        <w:t xml:space="preserve">пленарному </w:t>
      </w:r>
      <w:r w:rsidRPr="003C7376">
        <w:rPr>
          <w:rFonts w:ascii="Times New Roman" w:eastAsia="Batang" w:hAnsi="Times New Roman"/>
          <w:sz w:val="28"/>
          <w:szCs w:val="28"/>
          <w:lang w:eastAsia="uk-UA"/>
        </w:rPr>
        <w:t>складі:</w:t>
      </w:r>
    </w:p>
    <w:p w:rsidR="00A358BF" w:rsidRPr="003C7376" w:rsidRDefault="008411FE" w:rsidP="006A6EA5">
      <w:pPr>
        <w:spacing w:line="240" w:lineRule="auto"/>
        <w:ind w:right="-142"/>
        <w:jc w:val="both"/>
        <w:rPr>
          <w:rFonts w:ascii="Times New Roman" w:eastAsia="Batang" w:hAnsi="Times New Roman"/>
          <w:sz w:val="28"/>
          <w:szCs w:val="28"/>
          <w:lang w:eastAsia="uk-UA"/>
        </w:rPr>
      </w:pPr>
      <w:r w:rsidRPr="003C7376">
        <w:rPr>
          <w:rFonts w:ascii="Times New Roman" w:eastAsia="Batang" w:hAnsi="Times New Roman"/>
          <w:sz w:val="28"/>
          <w:szCs w:val="28"/>
          <w:lang w:eastAsia="uk-UA"/>
        </w:rPr>
        <w:t>головуючого –</w:t>
      </w:r>
      <w:r w:rsidR="00DA45BD" w:rsidRPr="003C7376">
        <w:rPr>
          <w:rFonts w:ascii="Times New Roman" w:eastAsia="Batang" w:hAnsi="Times New Roman"/>
          <w:sz w:val="28"/>
          <w:szCs w:val="28"/>
          <w:lang w:eastAsia="uk-UA"/>
        </w:rPr>
        <w:t xml:space="preserve"> Андрія ПАСІЧНИКА</w:t>
      </w:r>
      <w:r w:rsidR="00AA16AC" w:rsidRPr="003C7376">
        <w:rPr>
          <w:rFonts w:ascii="Times New Roman" w:eastAsia="Batang" w:hAnsi="Times New Roman"/>
          <w:sz w:val="28"/>
          <w:szCs w:val="28"/>
          <w:lang w:eastAsia="uk-UA"/>
        </w:rPr>
        <w:t>,</w:t>
      </w:r>
    </w:p>
    <w:p w:rsidR="006A6EA5" w:rsidRPr="003C7376" w:rsidRDefault="008411FE" w:rsidP="006A6EA5">
      <w:pPr>
        <w:spacing w:line="240" w:lineRule="auto"/>
        <w:ind w:right="-2"/>
        <w:jc w:val="both"/>
        <w:rPr>
          <w:rFonts w:ascii="Times New Roman" w:eastAsia="Batang" w:hAnsi="Times New Roman"/>
          <w:sz w:val="28"/>
          <w:szCs w:val="28"/>
          <w:lang w:eastAsia="uk-UA"/>
        </w:rPr>
      </w:pPr>
      <w:r w:rsidRPr="003C7376">
        <w:rPr>
          <w:rFonts w:ascii="Times New Roman" w:eastAsia="Batang" w:hAnsi="Times New Roman"/>
          <w:sz w:val="28"/>
          <w:szCs w:val="28"/>
          <w:lang w:eastAsia="uk-UA"/>
        </w:rPr>
        <w:t xml:space="preserve">членів Комісії: </w:t>
      </w:r>
      <w:r w:rsidR="00AA16AC" w:rsidRPr="003C7376">
        <w:rPr>
          <w:rFonts w:ascii="Times New Roman" w:eastAsia="Batang" w:hAnsi="Times New Roman"/>
          <w:sz w:val="28"/>
          <w:szCs w:val="28"/>
          <w:lang w:eastAsia="uk-UA"/>
        </w:rPr>
        <w:t>Михайла БОГОНОСА</w:t>
      </w:r>
      <w:r w:rsidR="00DA45BD" w:rsidRPr="003C7376">
        <w:rPr>
          <w:rFonts w:ascii="Times New Roman" w:eastAsia="Batang" w:hAnsi="Times New Roman"/>
          <w:sz w:val="28"/>
          <w:szCs w:val="28"/>
          <w:lang w:eastAsia="uk-UA"/>
        </w:rPr>
        <w:t>, Людмили ВОЛКОВОЇ, Віталія ГАЦЕЛЮКА</w:t>
      </w:r>
      <w:r w:rsidR="00AA16AC" w:rsidRPr="003C7376">
        <w:rPr>
          <w:rFonts w:ascii="Times New Roman" w:eastAsia="Batang" w:hAnsi="Times New Roman"/>
          <w:sz w:val="28"/>
          <w:szCs w:val="28"/>
          <w:lang w:eastAsia="uk-UA"/>
        </w:rPr>
        <w:t xml:space="preserve"> (допові</w:t>
      </w:r>
      <w:r w:rsidR="001A02E1" w:rsidRPr="003C7376">
        <w:rPr>
          <w:rFonts w:ascii="Times New Roman" w:eastAsia="Batang" w:hAnsi="Times New Roman"/>
          <w:sz w:val="28"/>
          <w:szCs w:val="28"/>
          <w:lang w:eastAsia="uk-UA"/>
        </w:rPr>
        <w:t xml:space="preserve">дач), </w:t>
      </w:r>
      <w:r w:rsidR="00E76B67" w:rsidRPr="003C7376">
        <w:rPr>
          <w:rFonts w:ascii="Times New Roman" w:eastAsia="Batang" w:hAnsi="Times New Roman"/>
          <w:sz w:val="28"/>
          <w:szCs w:val="28"/>
          <w:lang w:eastAsia="uk-UA"/>
        </w:rPr>
        <w:t>Романа </w:t>
      </w:r>
      <w:r w:rsidR="00AA16AC" w:rsidRPr="003C7376">
        <w:rPr>
          <w:rFonts w:ascii="Times New Roman" w:eastAsia="Batang" w:hAnsi="Times New Roman"/>
          <w:sz w:val="28"/>
          <w:szCs w:val="28"/>
          <w:lang w:eastAsia="uk-UA"/>
        </w:rPr>
        <w:t>К</w:t>
      </w:r>
      <w:r w:rsidR="00907786" w:rsidRPr="003C7376">
        <w:rPr>
          <w:rFonts w:ascii="Times New Roman" w:eastAsia="Batang" w:hAnsi="Times New Roman"/>
          <w:sz w:val="28"/>
          <w:szCs w:val="28"/>
          <w:lang w:eastAsia="uk-UA"/>
        </w:rPr>
        <w:t>ИДИСЮКА, Надії </w:t>
      </w:r>
      <w:r w:rsidR="001A02E1" w:rsidRPr="003C7376">
        <w:rPr>
          <w:rFonts w:ascii="Times New Roman" w:eastAsia="Batang" w:hAnsi="Times New Roman"/>
          <w:sz w:val="28"/>
          <w:szCs w:val="28"/>
          <w:lang w:eastAsia="uk-UA"/>
        </w:rPr>
        <w:t>КОБЕЦЬКОЇ, Олега</w:t>
      </w:r>
      <w:r w:rsidR="001A02E1" w:rsidRPr="003C7376">
        <w:rPr>
          <w:rFonts w:ascii="Times New Roman" w:hAnsi="Times New Roman"/>
          <w:sz w:val="28"/>
          <w:szCs w:val="28"/>
        </w:rPr>
        <w:t> </w:t>
      </w:r>
      <w:r w:rsidR="001A02E1" w:rsidRPr="003C7376">
        <w:rPr>
          <w:rFonts w:ascii="Times New Roman" w:eastAsia="Batang" w:hAnsi="Times New Roman"/>
          <w:sz w:val="28"/>
          <w:szCs w:val="28"/>
          <w:lang w:eastAsia="uk-UA"/>
        </w:rPr>
        <w:t>КОЛІУША</w:t>
      </w:r>
      <w:r w:rsidR="00907786" w:rsidRPr="003C7376">
        <w:rPr>
          <w:rFonts w:ascii="Times New Roman" w:eastAsia="Batang" w:hAnsi="Times New Roman"/>
          <w:sz w:val="28"/>
          <w:szCs w:val="28"/>
          <w:lang w:eastAsia="uk-UA"/>
        </w:rPr>
        <w:t xml:space="preserve">, </w:t>
      </w:r>
      <w:r w:rsidR="00E76B67" w:rsidRPr="003C7376">
        <w:rPr>
          <w:rFonts w:ascii="Times New Roman" w:eastAsia="Batang" w:hAnsi="Times New Roman"/>
          <w:sz w:val="28"/>
          <w:szCs w:val="28"/>
          <w:lang w:eastAsia="uk-UA"/>
        </w:rPr>
        <w:t>Володимира </w:t>
      </w:r>
      <w:r w:rsidR="00723306" w:rsidRPr="003C7376">
        <w:rPr>
          <w:rFonts w:ascii="Times New Roman" w:eastAsia="Batang" w:hAnsi="Times New Roman"/>
          <w:sz w:val="28"/>
          <w:szCs w:val="28"/>
          <w:lang w:eastAsia="uk-UA"/>
        </w:rPr>
        <w:t>ЛУГАНСЬКОГО</w:t>
      </w:r>
      <w:r w:rsidR="00BF2505" w:rsidRPr="003C7376">
        <w:rPr>
          <w:rFonts w:ascii="Times New Roman" w:eastAsia="Batang" w:hAnsi="Times New Roman"/>
          <w:sz w:val="28"/>
          <w:szCs w:val="28"/>
          <w:lang w:eastAsia="uk-UA"/>
        </w:rPr>
        <w:t>,</w:t>
      </w:r>
      <w:r w:rsidR="00723306" w:rsidRPr="003C7376">
        <w:rPr>
          <w:rFonts w:ascii="Times New Roman" w:eastAsia="Batang" w:hAnsi="Times New Roman"/>
          <w:sz w:val="28"/>
          <w:szCs w:val="28"/>
          <w:lang w:eastAsia="uk-UA"/>
        </w:rPr>
        <w:t xml:space="preserve"> </w:t>
      </w:r>
      <w:r w:rsidR="00F471A9" w:rsidRPr="003C7376">
        <w:rPr>
          <w:rFonts w:ascii="Times New Roman" w:eastAsia="Batang" w:hAnsi="Times New Roman"/>
          <w:sz w:val="28"/>
          <w:szCs w:val="28"/>
          <w:lang w:eastAsia="uk-UA"/>
        </w:rPr>
        <w:t>Руслана </w:t>
      </w:r>
      <w:r w:rsidR="00907786" w:rsidRPr="003C7376">
        <w:rPr>
          <w:rFonts w:ascii="Times New Roman" w:eastAsia="Batang" w:hAnsi="Times New Roman"/>
          <w:sz w:val="28"/>
          <w:szCs w:val="28"/>
          <w:lang w:eastAsia="uk-UA"/>
        </w:rPr>
        <w:t xml:space="preserve">МЕЛЬНИКА, </w:t>
      </w:r>
      <w:r w:rsidR="00DA45BD" w:rsidRPr="003C7376">
        <w:rPr>
          <w:rFonts w:ascii="Times New Roman" w:eastAsia="Batang" w:hAnsi="Times New Roman"/>
          <w:sz w:val="28"/>
          <w:szCs w:val="28"/>
          <w:lang w:eastAsia="uk-UA"/>
        </w:rPr>
        <w:t xml:space="preserve">Олексія ОМЕЛЬЯНА, </w:t>
      </w:r>
      <w:r w:rsidR="00F471A9" w:rsidRPr="003C7376">
        <w:rPr>
          <w:rFonts w:ascii="Times New Roman" w:eastAsia="Batang" w:hAnsi="Times New Roman"/>
          <w:sz w:val="28"/>
          <w:szCs w:val="28"/>
          <w:lang w:eastAsia="uk-UA"/>
        </w:rPr>
        <w:t>Руслана </w:t>
      </w:r>
      <w:r w:rsidR="00907786" w:rsidRPr="003C7376">
        <w:rPr>
          <w:rFonts w:ascii="Times New Roman" w:eastAsia="Batang" w:hAnsi="Times New Roman"/>
          <w:sz w:val="28"/>
          <w:szCs w:val="28"/>
          <w:lang w:eastAsia="uk-UA"/>
        </w:rPr>
        <w:t>СИДОРОВИЧА, Сергія </w:t>
      </w:r>
      <w:r w:rsidR="00AA16AC" w:rsidRPr="003C7376">
        <w:rPr>
          <w:rFonts w:ascii="Times New Roman" w:eastAsia="Batang" w:hAnsi="Times New Roman"/>
          <w:sz w:val="28"/>
          <w:szCs w:val="28"/>
          <w:lang w:eastAsia="uk-UA"/>
        </w:rPr>
        <w:t>ЧУМАКА, Галини ШЕВЧУК,</w:t>
      </w:r>
    </w:p>
    <w:p w:rsidR="006A6EA5" w:rsidRPr="003C7376" w:rsidRDefault="002F4DED" w:rsidP="006A6EA5">
      <w:pPr>
        <w:spacing w:line="240" w:lineRule="auto"/>
        <w:ind w:right="-2"/>
        <w:jc w:val="both"/>
        <w:rPr>
          <w:rFonts w:ascii="Times New Roman" w:eastAsia="Batang" w:hAnsi="Times New Roman"/>
          <w:sz w:val="28"/>
          <w:szCs w:val="28"/>
          <w:lang w:eastAsia="uk-UA"/>
        </w:rPr>
      </w:pPr>
      <w:r w:rsidRPr="003C7376">
        <w:rPr>
          <w:rFonts w:ascii="Times New Roman" w:eastAsia="Batang" w:hAnsi="Times New Roman"/>
          <w:sz w:val="28"/>
          <w:szCs w:val="28"/>
          <w:lang w:eastAsia="uk-UA"/>
        </w:rPr>
        <w:t>розглянувши питання</w:t>
      </w:r>
      <w:r w:rsidR="00723306" w:rsidRPr="003C7376">
        <w:rPr>
          <w:rFonts w:ascii="Times New Roman" w:eastAsia="Batang" w:hAnsi="Times New Roman"/>
          <w:sz w:val="28"/>
          <w:szCs w:val="28"/>
          <w:lang w:eastAsia="uk-UA"/>
        </w:rPr>
        <w:t xml:space="preserve"> </w:t>
      </w:r>
      <w:r w:rsidR="00445BD6" w:rsidRPr="003C7376">
        <w:rPr>
          <w:rFonts w:ascii="Times New Roman" w:eastAsia="Batang" w:hAnsi="Times New Roman"/>
          <w:sz w:val="28"/>
          <w:szCs w:val="28"/>
          <w:lang w:eastAsia="uk-UA"/>
        </w:rPr>
        <w:t xml:space="preserve">про </w:t>
      </w:r>
      <w:r w:rsidR="00942380" w:rsidRPr="003C7376">
        <w:rPr>
          <w:rFonts w:ascii="Times New Roman" w:eastAsia="Batang" w:hAnsi="Times New Roman"/>
          <w:sz w:val="28"/>
          <w:szCs w:val="28"/>
          <w:lang w:eastAsia="uk-UA"/>
        </w:rPr>
        <w:t>перегляд рішення Вищої кваліфікаційної комісії суддів України від 0</w:t>
      </w:r>
      <w:r w:rsidR="00DA45BD" w:rsidRPr="003C7376">
        <w:rPr>
          <w:rFonts w:ascii="Times New Roman" w:eastAsia="Batang" w:hAnsi="Times New Roman"/>
          <w:sz w:val="28"/>
          <w:szCs w:val="28"/>
          <w:lang w:eastAsia="uk-UA"/>
        </w:rPr>
        <w:t>7</w:t>
      </w:r>
      <w:r w:rsidR="00942380" w:rsidRPr="003C7376">
        <w:rPr>
          <w:rFonts w:ascii="Times New Roman" w:eastAsia="Batang" w:hAnsi="Times New Roman"/>
          <w:sz w:val="28"/>
          <w:szCs w:val="28"/>
          <w:lang w:eastAsia="uk-UA"/>
        </w:rPr>
        <w:t xml:space="preserve"> травня 2025 року № </w:t>
      </w:r>
      <w:r w:rsidR="00DA45BD" w:rsidRPr="003C7376">
        <w:rPr>
          <w:rFonts w:ascii="Times New Roman" w:eastAsia="Batang" w:hAnsi="Times New Roman"/>
          <w:sz w:val="28"/>
          <w:szCs w:val="28"/>
          <w:lang w:eastAsia="uk-UA"/>
        </w:rPr>
        <w:t>152</w:t>
      </w:r>
      <w:r w:rsidR="00942380" w:rsidRPr="003C7376">
        <w:rPr>
          <w:rFonts w:ascii="Times New Roman" w:eastAsia="Batang" w:hAnsi="Times New Roman"/>
          <w:sz w:val="28"/>
          <w:szCs w:val="28"/>
          <w:lang w:eastAsia="uk-UA"/>
        </w:rPr>
        <w:t xml:space="preserve">/дс-25 про відмову </w:t>
      </w:r>
      <w:r w:rsidR="00DA45BD" w:rsidRPr="003C7376">
        <w:rPr>
          <w:rFonts w:ascii="Times New Roman" w:eastAsia="Batang" w:hAnsi="Times New Roman"/>
          <w:sz w:val="28"/>
          <w:szCs w:val="28"/>
          <w:lang w:eastAsia="uk-UA"/>
        </w:rPr>
        <w:t>Романюку Богдану Івановичу</w:t>
      </w:r>
      <w:r w:rsidR="00942380" w:rsidRPr="003C7376">
        <w:rPr>
          <w:rFonts w:ascii="Times New Roman" w:eastAsia="Batang" w:hAnsi="Times New Roman"/>
          <w:sz w:val="28"/>
          <w:szCs w:val="28"/>
          <w:lang w:eastAsia="uk-UA"/>
        </w:rPr>
        <w:t xml:space="preserve"> в допуску до участі в доборі на посаду судді місцевого суду, оголошеному рішенням Комісії від 11 грудня 2024 року № 366/зп-24</w:t>
      </w:r>
      <w:r w:rsidRPr="003C7376">
        <w:rPr>
          <w:rFonts w:ascii="Times New Roman" w:eastAsia="Batang" w:hAnsi="Times New Roman"/>
          <w:sz w:val="28"/>
          <w:szCs w:val="28"/>
          <w:lang w:eastAsia="uk-UA"/>
        </w:rPr>
        <w:t>,</w:t>
      </w:r>
    </w:p>
    <w:p w:rsidR="006A6EA5" w:rsidRPr="003C7376" w:rsidRDefault="00F536DA" w:rsidP="006A6EA5">
      <w:pPr>
        <w:spacing w:line="240" w:lineRule="auto"/>
        <w:ind w:right="-2"/>
        <w:jc w:val="center"/>
        <w:rPr>
          <w:rFonts w:ascii="Times New Roman" w:eastAsia="Batang" w:hAnsi="Times New Roman"/>
          <w:sz w:val="28"/>
          <w:szCs w:val="28"/>
          <w:lang w:eastAsia="uk-UA"/>
        </w:rPr>
      </w:pPr>
      <w:r w:rsidRPr="003C7376">
        <w:rPr>
          <w:rFonts w:ascii="Times New Roman" w:eastAsia="Batang" w:hAnsi="Times New Roman"/>
          <w:sz w:val="28"/>
          <w:szCs w:val="28"/>
          <w:lang w:eastAsia="uk-UA"/>
        </w:rPr>
        <w:t>встановила:</w:t>
      </w:r>
    </w:p>
    <w:p w:rsidR="006A6EA5" w:rsidRPr="003C7376" w:rsidRDefault="006A6EA5" w:rsidP="006A6EA5">
      <w:pPr>
        <w:spacing w:after="0" w:line="240" w:lineRule="auto"/>
        <w:ind w:firstLine="708"/>
        <w:jc w:val="both"/>
        <w:rPr>
          <w:rFonts w:ascii="Times New Roman" w:eastAsiaTheme="minorHAnsi" w:hAnsi="Times New Roman"/>
          <w:sz w:val="28"/>
          <w:szCs w:val="28"/>
        </w:rPr>
      </w:pPr>
      <w:r w:rsidRPr="003C7376">
        <w:rPr>
          <w:rFonts w:ascii="Times New Roman" w:eastAsiaTheme="minorHAnsi" w:hAnsi="Times New Roman"/>
          <w:color w:val="000000"/>
          <w:sz w:val="28"/>
          <w:szCs w:val="28"/>
        </w:rPr>
        <w:t xml:space="preserve">Рішенням Комісії від 11 грудня 2024 року № 366/зп-24 оголошено добір </w:t>
      </w:r>
      <w:r w:rsidRPr="003C7376">
        <w:rPr>
          <w:rFonts w:ascii="Times New Roman" w:eastAsiaTheme="minorHAnsi" w:hAnsi="Times New Roman"/>
          <w:sz w:val="28"/>
          <w:szCs w:val="28"/>
        </w:rPr>
        <w:t>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282227" w:rsidRPr="003C7376" w:rsidRDefault="00282227" w:rsidP="00282227">
      <w:pPr>
        <w:spacing w:after="0" w:line="240" w:lineRule="auto"/>
        <w:ind w:firstLine="708"/>
        <w:jc w:val="both"/>
        <w:rPr>
          <w:rFonts w:ascii="Times New Roman" w:eastAsiaTheme="minorHAnsi" w:hAnsi="Times New Roman"/>
          <w:sz w:val="28"/>
          <w:szCs w:val="28"/>
        </w:rPr>
      </w:pPr>
      <w:r w:rsidRPr="003C7376">
        <w:rPr>
          <w:rFonts w:ascii="Times New Roman" w:eastAsiaTheme="minorHAnsi" w:hAnsi="Times New Roman"/>
          <w:sz w:val="28"/>
          <w:szCs w:val="28"/>
        </w:rPr>
        <w:t>До Комісії у визначений строк звернувся Романюк Богдан Іванович із заявою про участь у Доборі.</w:t>
      </w:r>
    </w:p>
    <w:p w:rsidR="005F3F60" w:rsidRPr="003C7376" w:rsidRDefault="006A6EA5" w:rsidP="005F3F60">
      <w:pPr>
        <w:spacing w:after="0" w:line="240" w:lineRule="auto"/>
        <w:ind w:firstLine="705"/>
        <w:jc w:val="both"/>
        <w:rPr>
          <w:rFonts w:ascii="Times New Roman" w:eastAsia="Batang" w:hAnsi="Times New Roman"/>
          <w:sz w:val="28"/>
          <w:szCs w:val="28"/>
          <w:lang w:eastAsia="uk-UA"/>
        </w:rPr>
      </w:pPr>
      <w:r w:rsidRPr="003C7376">
        <w:rPr>
          <w:rFonts w:ascii="Times New Roman" w:hAnsi="Times New Roman"/>
          <w:sz w:val="28"/>
          <w:szCs w:val="28"/>
        </w:rPr>
        <w:t xml:space="preserve">Комісією у складі колегії перевірено подані </w:t>
      </w:r>
      <w:r w:rsidR="00282227" w:rsidRPr="003C7376">
        <w:rPr>
          <w:rFonts w:ascii="Times New Roman" w:hAnsi="Times New Roman"/>
          <w:sz w:val="28"/>
          <w:szCs w:val="28"/>
        </w:rPr>
        <w:t>Романюком Б.І.</w:t>
      </w:r>
      <w:r w:rsidRPr="003C7376">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w:t>
      </w:r>
      <w:r w:rsidR="00BF2505" w:rsidRPr="003C7376">
        <w:rPr>
          <w:rFonts w:ascii="Times New Roman" w:hAnsi="Times New Roman"/>
          <w:sz w:val="28"/>
          <w:szCs w:val="28"/>
        </w:rPr>
        <w:t>му</w:t>
      </w:r>
      <w:r w:rsidRPr="003C7376">
        <w:rPr>
          <w:rFonts w:ascii="Times New Roman" w:hAnsi="Times New Roman"/>
          <w:sz w:val="28"/>
          <w:szCs w:val="28"/>
        </w:rPr>
        <w:t xml:space="preserve"> ріше</w:t>
      </w:r>
      <w:r w:rsidR="00BC4EAA" w:rsidRPr="003C7376">
        <w:rPr>
          <w:rFonts w:ascii="Times New Roman" w:hAnsi="Times New Roman"/>
          <w:sz w:val="28"/>
          <w:szCs w:val="28"/>
        </w:rPr>
        <w:t>нням Комісії від 11 грудня 2024 </w:t>
      </w:r>
      <w:r w:rsidRPr="003C7376">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3C7376">
        <w:rPr>
          <w:rFonts w:ascii="Times New Roman" w:hAnsi="Times New Roman"/>
          <w:sz w:val="28"/>
          <w:szCs w:val="28"/>
          <w:shd w:val="clear" w:color="auto" w:fill="FFFFFF"/>
        </w:rPr>
        <w:t>про допуск до участі в Доборі</w:t>
      </w:r>
      <w:r w:rsidRPr="003C7376">
        <w:rPr>
          <w:rFonts w:ascii="Times New Roman" w:hAnsi="Times New Roman"/>
          <w:sz w:val="28"/>
          <w:szCs w:val="28"/>
        </w:rPr>
        <w:t xml:space="preserve">, установленим статтею 69 </w:t>
      </w:r>
      <w:r w:rsidRPr="003C7376">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3C7376">
        <w:rPr>
          <w:rFonts w:ascii="Times New Roman" w:hAnsi="Times New Roman"/>
          <w:sz w:val="28"/>
          <w:szCs w:val="28"/>
        </w:rPr>
        <w:t>дотримання строку їх подання.</w:t>
      </w:r>
    </w:p>
    <w:p w:rsidR="00E05627" w:rsidRPr="003C7376" w:rsidRDefault="006A6EA5" w:rsidP="00E05627">
      <w:pPr>
        <w:spacing w:after="0" w:line="240" w:lineRule="auto"/>
        <w:ind w:firstLine="705"/>
        <w:jc w:val="both"/>
        <w:rPr>
          <w:rFonts w:ascii="Times New Roman" w:hAnsi="Times New Roman"/>
          <w:sz w:val="28"/>
          <w:szCs w:val="28"/>
        </w:rPr>
      </w:pPr>
      <w:r w:rsidRPr="003C7376">
        <w:rPr>
          <w:rFonts w:ascii="Times New Roman" w:hAnsi="Times New Roman"/>
          <w:sz w:val="28"/>
          <w:szCs w:val="28"/>
        </w:rPr>
        <w:t>За результатами розгляду таких документів рішенням Комісії у складі колегії від 0</w:t>
      </w:r>
      <w:r w:rsidR="00282227" w:rsidRPr="003C7376">
        <w:rPr>
          <w:rFonts w:ascii="Times New Roman" w:hAnsi="Times New Roman"/>
          <w:sz w:val="28"/>
          <w:szCs w:val="28"/>
        </w:rPr>
        <w:t>7</w:t>
      </w:r>
      <w:r w:rsidRPr="003C7376">
        <w:rPr>
          <w:rFonts w:ascii="Times New Roman" w:hAnsi="Times New Roman"/>
          <w:sz w:val="28"/>
          <w:szCs w:val="28"/>
        </w:rPr>
        <w:t xml:space="preserve"> травня 2025 року </w:t>
      </w:r>
      <w:r w:rsidR="00E8295F" w:rsidRPr="003C7376">
        <w:rPr>
          <w:rFonts w:ascii="Times New Roman" w:hAnsi="Times New Roman"/>
          <w:sz w:val="28"/>
          <w:szCs w:val="28"/>
        </w:rPr>
        <w:t xml:space="preserve">№ </w:t>
      </w:r>
      <w:r w:rsidR="00282227" w:rsidRPr="003C7376">
        <w:rPr>
          <w:rFonts w:ascii="Times New Roman" w:hAnsi="Times New Roman"/>
          <w:sz w:val="28"/>
          <w:szCs w:val="28"/>
        </w:rPr>
        <w:t>152</w:t>
      </w:r>
      <w:r w:rsidR="00E8295F" w:rsidRPr="003C7376">
        <w:rPr>
          <w:rFonts w:ascii="Times New Roman" w:hAnsi="Times New Roman"/>
          <w:sz w:val="28"/>
          <w:szCs w:val="28"/>
        </w:rPr>
        <w:t xml:space="preserve">/дс-25 </w:t>
      </w:r>
      <w:r w:rsidRPr="003C7376">
        <w:rPr>
          <w:rFonts w:ascii="Times New Roman" w:hAnsi="Times New Roman"/>
          <w:sz w:val="28"/>
          <w:szCs w:val="28"/>
        </w:rPr>
        <w:t xml:space="preserve">відмовлено </w:t>
      </w:r>
      <w:r w:rsidR="00282227" w:rsidRPr="003C7376">
        <w:rPr>
          <w:rFonts w:ascii="Times New Roman" w:hAnsi="Times New Roman"/>
          <w:sz w:val="28"/>
          <w:szCs w:val="28"/>
        </w:rPr>
        <w:t>Романюку Б.І.</w:t>
      </w:r>
      <w:r w:rsidR="007D62F7" w:rsidRPr="003C7376">
        <w:rPr>
          <w:rFonts w:ascii="Times New Roman" w:hAnsi="Times New Roman"/>
          <w:sz w:val="28"/>
          <w:szCs w:val="28"/>
        </w:rPr>
        <w:t xml:space="preserve"> </w:t>
      </w:r>
      <w:r w:rsidRPr="003C7376">
        <w:rPr>
          <w:rFonts w:ascii="Times New Roman" w:hAnsi="Times New Roman"/>
          <w:sz w:val="28"/>
          <w:szCs w:val="28"/>
        </w:rPr>
        <w:t>в допуску до участі в Доборі.</w:t>
      </w:r>
    </w:p>
    <w:p w:rsidR="00E05627" w:rsidRPr="003C7376" w:rsidRDefault="006A6EA5" w:rsidP="00E05627">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Указане рішення мотивовано тим, що </w:t>
      </w:r>
      <w:r w:rsidR="00282227" w:rsidRPr="003C7376">
        <w:rPr>
          <w:rFonts w:ascii="Times New Roman" w:hAnsi="Times New Roman"/>
          <w:sz w:val="28"/>
          <w:szCs w:val="28"/>
        </w:rPr>
        <w:t>Романюком Б.І.</w:t>
      </w:r>
      <w:r w:rsidR="008F46BE" w:rsidRPr="003C7376">
        <w:rPr>
          <w:rFonts w:ascii="Times New Roman" w:hAnsi="Times New Roman"/>
          <w:sz w:val="28"/>
          <w:szCs w:val="28"/>
        </w:rPr>
        <w:t xml:space="preserve"> </w:t>
      </w:r>
      <w:r w:rsidRPr="003C7376">
        <w:rPr>
          <w:rFonts w:ascii="Times New Roman" w:hAnsi="Times New Roman"/>
          <w:sz w:val="28"/>
          <w:szCs w:val="28"/>
        </w:rPr>
        <w:t>в порушення пункту</w:t>
      </w:r>
      <w:r w:rsidR="00085193">
        <w:rPr>
          <w:rFonts w:ascii="Times New Roman" w:hAnsi="Times New Roman"/>
          <w:sz w:val="28"/>
          <w:szCs w:val="28"/>
          <w:lang w:val="en-US"/>
        </w:rPr>
        <w:t> </w:t>
      </w:r>
      <w:r w:rsidR="000946A8" w:rsidRPr="003C7376">
        <w:rPr>
          <w:rFonts w:ascii="Times New Roman" w:hAnsi="Times New Roman"/>
          <w:sz w:val="28"/>
          <w:szCs w:val="28"/>
        </w:rPr>
        <w:t>1</w:t>
      </w:r>
      <w:r w:rsidR="007D62F7" w:rsidRPr="003C7376">
        <w:rPr>
          <w:rFonts w:ascii="Times New Roman" w:hAnsi="Times New Roman"/>
          <w:sz w:val="28"/>
          <w:szCs w:val="28"/>
        </w:rPr>
        <w:t>3</w:t>
      </w:r>
      <w:r w:rsidRPr="003C7376">
        <w:rPr>
          <w:rFonts w:ascii="Times New Roman" w:hAnsi="Times New Roman"/>
          <w:sz w:val="28"/>
          <w:szCs w:val="28"/>
        </w:rPr>
        <w:t xml:space="preserve"> частини першої статті 72 Закону, підпункту 13.</w:t>
      </w:r>
      <w:r w:rsidR="007D62F7" w:rsidRPr="003C7376">
        <w:rPr>
          <w:rFonts w:ascii="Times New Roman" w:hAnsi="Times New Roman"/>
          <w:sz w:val="28"/>
          <w:szCs w:val="28"/>
        </w:rPr>
        <w:t>15.1</w:t>
      </w:r>
      <w:r w:rsidRPr="003C7376">
        <w:rPr>
          <w:rFonts w:ascii="Times New Roman" w:hAnsi="Times New Roman"/>
          <w:sz w:val="28"/>
          <w:szCs w:val="28"/>
        </w:rPr>
        <w:t xml:space="preserve"> пункту 13 </w:t>
      </w:r>
      <w:r w:rsidRPr="003C7376">
        <w:rPr>
          <w:rFonts w:ascii="Times New Roman" w:hAnsi="Times New Roman"/>
          <w:sz w:val="28"/>
          <w:szCs w:val="28"/>
        </w:rPr>
        <w:lastRenderedPageBreak/>
        <w:t>Оголошення</w:t>
      </w:r>
      <w:r w:rsidRPr="003C7376">
        <w:rPr>
          <w:rFonts w:ascii="Times New Roman" w:eastAsia="Times New Roman" w:hAnsi="Times New Roman"/>
          <w:sz w:val="28"/>
          <w:szCs w:val="28"/>
        </w:rPr>
        <w:t xml:space="preserve"> не пода</w:t>
      </w:r>
      <w:r w:rsidR="00282227" w:rsidRPr="003C7376">
        <w:rPr>
          <w:rFonts w:ascii="Times New Roman" w:eastAsia="Times New Roman" w:hAnsi="Times New Roman"/>
          <w:sz w:val="28"/>
          <w:szCs w:val="28"/>
        </w:rPr>
        <w:t>но</w:t>
      </w:r>
      <w:r w:rsidRPr="003C7376">
        <w:rPr>
          <w:rFonts w:ascii="Times New Roman" w:eastAsia="Times New Roman" w:hAnsi="Times New Roman"/>
          <w:sz w:val="28"/>
          <w:szCs w:val="28"/>
        </w:rPr>
        <w:t xml:space="preserve"> </w:t>
      </w:r>
      <w:r w:rsidR="007D62F7" w:rsidRPr="003C7376">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3C7376">
        <w:rPr>
          <w:rFonts w:ascii="Times New Roman" w:eastAsia="Times New Roman" w:hAnsi="Times New Roman"/>
          <w:sz w:val="28"/>
          <w:szCs w:val="28"/>
        </w:rPr>
        <w:t xml:space="preserve">, </w:t>
      </w:r>
      <w:r w:rsidRPr="003C7376">
        <w:rPr>
          <w:rFonts w:ascii="Times New Roman" w:eastAsia="Times New Roman" w:hAnsi="Times New Roman"/>
          <w:sz w:val="28"/>
          <w:szCs w:val="28"/>
        </w:rPr>
        <w:t>що відповідно до частини третьої статті 73 Закону</w:t>
      </w:r>
      <w:r w:rsidR="00BF2505" w:rsidRPr="003C7376">
        <w:rPr>
          <w:rFonts w:ascii="Times New Roman" w:eastAsia="Times New Roman" w:hAnsi="Times New Roman"/>
          <w:sz w:val="28"/>
          <w:szCs w:val="28"/>
        </w:rPr>
        <w:t xml:space="preserve"> стало підставою для відмови в </w:t>
      </w:r>
      <w:r w:rsidRPr="003C7376">
        <w:rPr>
          <w:rFonts w:ascii="Times New Roman" w:eastAsia="Times New Roman" w:hAnsi="Times New Roman"/>
          <w:sz w:val="28"/>
          <w:szCs w:val="28"/>
        </w:rPr>
        <w:t>допуску до участі в Доборі</w:t>
      </w:r>
      <w:r w:rsidRPr="003C7376">
        <w:rPr>
          <w:rFonts w:ascii="Times New Roman" w:hAnsi="Times New Roman"/>
          <w:sz w:val="28"/>
          <w:szCs w:val="28"/>
        </w:rPr>
        <w:t>.</w:t>
      </w:r>
    </w:p>
    <w:p w:rsidR="00E05627" w:rsidRPr="003C7376" w:rsidRDefault="006A6EA5" w:rsidP="00E05627">
      <w:pPr>
        <w:spacing w:after="0" w:line="240" w:lineRule="auto"/>
        <w:ind w:firstLine="705"/>
        <w:jc w:val="both"/>
        <w:rPr>
          <w:rFonts w:ascii="Times New Roman" w:eastAsia="Batang" w:hAnsi="Times New Roman"/>
          <w:sz w:val="28"/>
          <w:szCs w:val="28"/>
          <w:lang w:eastAsia="uk-UA"/>
        </w:rPr>
      </w:pPr>
      <w:r w:rsidRPr="003C7376">
        <w:rPr>
          <w:rFonts w:ascii="Times New Roman" w:hAnsi="Times New Roman"/>
          <w:sz w:val="28"/>
          <w:szCs w:val="28"/>
        </w:rPr>
        <w:t xml:space="preserve">До Комісії </w:t>
      </w:r>
      <w:r w:rsidR="00282227" w:rsidRPr="003C7376">
        <w:rPr>
          <w:rFonts w:ascii="Times New Roman" w:hAnsi="Times New Roman"/>
          <w:sz w:val="28"/>
          <w:szCs w:val="28"/>
        </w:rPr>
        <w:t>21</w:t>
      </w:r>
      <w:r w:rsidRPr="003C7376">
        <w:rPr>
          <w:rFonts w:ascii="Times New Roman" w:hAnsi="Times New Roman"/>
          <w:sz w:val="28"/>
          <w:szCs w:val="28"/>
        </w:rPr>
        <w:t xml:space="preserve"> травня 2025 року зверну</w:t>
      </w:r>
      <w:r w:rsidR="00282227" w:rsidRPr="003C7376">
        <w:rPr>
          <w:rFonts w:ascii="Times New Roman" w:hAnsi="Times New Roman"/>
          <w:sz w:val="28"/>
          <w:szCs w:val="28"/>
        </w:rPr>
        <w:t>в</w:t>
      </w:r>
      <w:r w:rsidRPr="003C7376">
        <w:rPr>
          <w:rFonts w:ascii="Times New Roman" w:hAnsi="Times New Roman"/>
          <w:sz w:val="28"/>
          <w:szCs w:val="28"/>
        </w:rPr>
        <w:t xml:space="preserve">ся </w:t>
      </w:r>
      <w:r w:rsidR="00282227" w:rsidRPr="003C7376">
        <w:rPr>
          <w:rFonts w:ascii="Times New Roman" w:hAnsi="Times New Roman"/>
          <w:sz w:val="28"/>
          <w:szCs w:val="28"/>
        </w:rPr>
        <w:t>Романюк Б.І.</w:t>
      </w:r>
      <w:r w:rsidR="00290AA7" w:rsidRPr="003C7376">
        <w:rPr>
          <w:rFonts w:ascii="Times New Roman" w:hAnsi="Times New Roman"/>
          <w:sz w:val="28"/>
          <w:szCs w:val="28"/>
        </w:rPr>
        <w:t xml:space="preserve"> </w:t>
      </w:r>
      <w:r w:rsidR="00BF2505" w:rsidRPr="003C7376">
        <w:rPr>
          <w:rFonts w:ascii="Times New Roman" w:hAnsi="Times New Roman"/>
          <w:sz w:val="28"/>
          <w:szCs w:val="28"/>
        </w:rPr>
        <w:t>і</w:t>
      </w:r>
      <w:r w:rsidR="00282227" w:rsidRPr="003C7376">
        <w:rPr>
          <w:rFonts w:ascii="Times New Roman" w:hAnsi="Times New Roman"/>
          <w:sz w:val="28"/>
          <w:szCs w:val="28"/>
        </w:rPr>
        <w:t>з</w:t>
      </w:r>
      <w:r w:rsidR="00DA51ED" w:rsidRPr="003C7376">
        <w:rPr>
          <w:rFonts w:ascii="Times New Roman" w:hAnsi="Times New Roman"/>
          <w:sz w:val="28"/>
          <w:szCs w:val="28"/>
        </w:rPr>
        <w:t xml:space="preserve"> </w:t>
      </w:r>
      <w:r w:rsidRPr="003C7376">
        <w:rPr>
          <w:rFonts w:ascii="Times New Roman" w:hAnsi="Times New Roman"/>
          <w:sz w:val="28"/>
          <w:szCs w:val="28"/>
        </w:rPr>
        <w:t xml:space="preserve">заявою про перегляд рішення Комісії </w:t>
      </w:r>
      <w:r w:rsidR="00282227" w:rsidRPr="003C7376">
        <w:rPr>
          <w:rFonts w:ascii="Times New Roman" w:hAnsi="Times New Roman"/>
          <w:sz w:val="28"/>
          <w:szCs w:val="28"/>
        </w:rPr>
        <w:t xml:space="preserve">щодо допуску до участі в доборі на посаду судді місцевого суду, оголошеному рішенням Комісії від 11 грудня 2024 року № 366/зп-24, яким йому відмовлено </w:t>
      </w:r>
      <w:r w:rsidRPr="003C7376">
        <w:rPr>
          <w:rFonts w:ascii="Times New Roman" w:hAnsi="Times New Roman"/>
          <w:sz w:val="28"/>
          <w:szCs w:val="28"/>
        </w:rPr>
        <w:t>в допуску до участі в Доборі.</w:t>
      </w:r>
      <w:r w:rsidR="007D62F7" w:rsidRPr="003C7376">
        <w:rPr>
          <w:rFonts w:ascii="Times New Roman" w:eastAsia="Times New Roman" w:hAnsi="Times New Roman"/>
          <w:sz w:val="28"/>
          <w:szCs w:val="28"/>
        </w:rPr>
        <w:t xml:space="preserve"> </w:t>
      </w:r>
      <w:r w:rsidRPr="003C7376">
        <w:rPr>
          <w:rFonts w:ascii="Times New Roman" w:hAnsi="Times New Roman"/>
          <w:sz w:val="28"/>
          <w:szCs w:val="28"/>
        </w:rPr>
        <w:t>Заяву про перегляд рішення обґрунтовано тим, що</w:t>
      </w:r>
      <w:r w:rsidR="00E7475B" w:rsidRPr="003C7376">
        <w:rPr>
          <w:rFonts w:ascii="Times New Roman" w:hAnsi="Times New Roman"/>
          <w:sz w:val="28"/>
          <w:szCs w:val="28"/>
        </w:rPr>
        <w:t xml:space="preserve"> до поданих документів</w:t>
      </w:r>
      <w:r w:rsidRPr="003C7376">
        <w:rPr>
          <w:rFonts w:ascii="Times New Roman" w:hAnsi="Times New Roman"/>
          <w:sz w:val="28"/>
          <w:szCs w:val="28"/>
        </w:rPr>
        <w:t xml:space="preserve"> </w:t>
      </w:r>
      <w:r w:rsidR="00E7475B" w:rsidRPr="003C7376">
        <w:rPr>
          <w:rFonts w:ascii="Times New Roman" w:hAnsi="Times New Roman"/>
          <w:sz w:val="28"/>
          <w:szCs w:val="28"/>
        </w:rPr>
        <w:t>н</w:t>
      </w:r>
      <w:r w:rsidR="00282227" w:rsidRPr="003C7376">
        <w:rPr>
          <w:rFonts w:ascii="Times New Roman" w:hAnsi="Times New Roman"/>
          <w:sz w:val="28"/>
          <w:szCs w:val="28"/>
        </w:rPr>
        <w:t>им</w:t>
      </w:r>
      <w:r w:rsidR="00E7475B" w:rsidRPr="003C7376">
        <w:rPr>
          <w:rFonts w:ascii="Times New Roman" w:hAnsi="Times New Roman"/>
          <w:sz w:val="28"/>
          <w:szCs w:val="28"/>
        </w:rPr>
        <w:t xml:space="preserve"> </w:t>
      </w:r>
      <w:r w:rsidR="00282227" w:rsidRPr="003C7376">
        <w:rPr>
          <w:rFonts w:ascii="Times New Roman" w:hAnsi="Times New Roman"/>
          <w:sz w:val="28"/>
          <w:szCs w:val="28"/>
        </w:rPr>
        <w:t>не</w:t>
      </w:r>
      <w:r w:rsidR="00E7475B" w:rsidRPr="003C7376">
        <w:rPr>
          <w:rFonts w:ascii="Times New Roman" w:hAnsi="Times New Roman"/>
          <w:sz w:val="28"/>
          <w:szCs w:val="28"/>
        </w:rPr>
        <w:t xml:space="preserve"> долучено</w:t>
      </w:r>
      <w:r w:rsidR="000E09A0" w:rsidRPr="003C7376">
        <w:rPr>
          <w:rFonts w:ascii="Times New Roman" w:hAnsi="Times New Roman"/>
          <w:sz w:val="28"/>
          <w:szCs w:val="28"/>
        </w:rPr>
        <w:t xml:space="preserve"> </w:t>
      </w:r>
      <w:r w:rsidR="007D62F7" w:rsidRPr="003C7376">
        <w:rPr>
          <w:rFonts w:ascii="Times New Roman" w:hAnsi="Times New Roman"/>
          <w:sz w:val="28"/>
          <w:szCs w:val="28"/>
        </w:rPr>
        <w:t>витяг</w:t>
      </w:r>
      <w:r w:rsidR="00BF2505" w:rsidRPr="003C7376">
        <w:rPr>
          <w:rFonts w:ascii="Times New Roman" w:hAnsi="Times New Roman"/>
          <w:sz w:val="28"/>
          <w:szCs w:val="28"/>
        </w:rPr>
        <w:t>у</w:t>
      </w:r>
      <w:r w:rsidR="007D62F7" w:rsidRPr="003C7376">
        <w:t xml:space="preserve"> </w:t>
      </w:r>
      <w:r w:rsidR="007D62F7" w:rsidRPr="003C7376">
        <w:rPr>
          <w:rFonts w:ascii="Times New Roman" w:hAnsi="Times New Roman"/>
          <w:sz w:val="28"/>
          <w:szCs w:val="28"/>
        </w:rPr>
        <w:t>з інформаційно-аналітичної системи «Облік відомостей про притягнення особи до кримінальної відповідальності та наявності судимості»</w:t>
      </w:r>
      <w:r w:rsidR="00E05627" w:rsidRPr="003C7376">
        <w:rPr>
          <w:rFonts w:ascii="Times New Roman" w:hAnsi="Times New Roman"/>
          <w:sz w:val="28"/>
          <w:szCs w:val="28"/>
        </w:rPr>
        <w:t xml:space="preserve"> </w:t>
      </w:r>
      <w:r w:rsidR="00282227" w:rsidRPr="003C7376">
        <w:rPr>
          <w:rFonts w:ascii="Times New Roman" w:hAnsi="Times New Roman"/>
          <w:sz w:val="28"/>
          <w:szCs w:val="28"/>
        </w:rPr>
        <w:t xml:space="preserve">через збій в кабінеті учасника, вказаний витяг </w:t>
      </w:r>
      <w:r w:rsidR="00BF2505" w:rsidRPr="003C7376">
        <w:rPr>
          <w:rFonts w:ascii="Times New Roman" w:hAnsi="Times New Roman"/>
          <w:sz w:val="28"/>
          <w:szCs w:val="28"/>
        </w:rPr>
        <w:t>кандидатом</w:t>
      </w:r>
      <w:r w:rsidR="00282227" w:rsidRPr="003C7376">
        <w:rPr>
          <w:rFonts w:ascii="Times New Roman" w:hAnsi="Times New Roman"/>
          <w:sz w:val="28"/>
          <w:szCs w:val="28"/>
        </w:rPr>
        <w:t xml:space="preserve"> отримано 06 березня 2025 року</w:t>
      </w:r>
      <w:r w:rsidR="00904F37" w:rsidRPr="003C7376">
        <w:rPr>
          <w:rFonts w:ascii="Times New Roman" w:hAnsi="Times New Roman"/>
          <w:sz w:val="28"/>
          <w:szCs w:val="28"/>
        </w:rPr>
        <w:t xml:space="preserve"> і умислу його не подати </w:t>
      </w:r>
      <w:r w:rsidR="00BF2505" w:rsidRPr="003C7376">
        <w:rPr>
          <w:rFonts w:ascii="Times New Roman" w:hAnsi="Times New Roman"/>
          <w:sz w:val="28"/>
          <w:szCs w:val="28"/>
        </w:rPr>
        <w:t>в</w:t>
      </w:r>
      <w:r w:rsidR="00904F37" w:rsidRPr="003C7376">
        <w:rPr>
          <w:rFonts w:ascii="Times New Roman" w:hAnsi="Times New Roman"/>
          <w:sz w:val="28"/>
          <w:szCs w:val="28"/>
        </w:rPr>
        <w:t xml:space="preserve"> нього не було</w:t>
      </w:r>
      <w:r w:rsidR="00BF2505" w:rsidRPr="003C7376">
        <w:rPr>
          <w:rFonts w:ascii="Times New Roman" w:hAnsi="Times New Roman"/>
          <w:sz w:val="28"/>
          <w:szCs w:val="28"/>
        </w:rPr>
        <w:t>.</w:t>
      </w:r>
      <w:r w:rsidR="00904F37" w:rsidRPr="003C7376">
        <w:rPr>
          <w:rFonts w:ascii="Times New Roman" w:hAnsi="Times New Roman"/>
          <w:sz w:val="28"/>
          <w:szCs w:val="28"/>
        </w:rPr>
        <w:t xml:space="preserve"> </w:t>
      </w:r>
      <w:r w:rsidR="00BF2505" w:rsidRPr="003C7376">
        <w:rPr>
          <w:rFonts w:ascii="Times New Roman" w:hAnsi="Times New Roman"/>
          <w:sz w:val="28"/>
          <w:szCs w:val="28"/>
        </w:rPr>
        <w:t>До заяви Романюк Б.І.</w:t>
      </w:r>
      <w:r w:rsidR="00904F37" w:rsidRPr="003C7376">
        <w:rPr>
          <w:rFonts w:ascii="Times New Roman" w:hAnsi="Times New Roman"/>
          <w:sz w:val="28"/>
          <w:szCs w:val="28"/>
        </w:rPr>
        <w:t xml:space="preserve"> дода</w:t>
      </w:r>
      <w:r w:rsidR="00BF2505" w:rsidRPr="003C7376">
        <w:rPr>
          <w:rFonts w:ascii="Times New Roman" w:hAnsi="Times New Roman"/>
          <w:sz w:val="28"/>
          <w:szCs w:val="28"/>
        </w:rPr>
        <w:t>в</w:t>
      </w:r>
      <w:r w:rsidR="00904F37" w:rsidRPr="003C7376">
        <w:rPr>
          <w:rFonts w:ascii="Times New Roman" w:hAnsi="Times New Roman"/>
          <w:sz w:val="28"/>
          <w:szCs w:val="28"/>
        </w:rPr>
        <w:t xml:space="preserve"> копію витягу з інформаційно-аналітичної системи «Облік відомостей про притягнення особи до кримінальної відповідальності та наявності судимості» </w:t>
      </w:r>
      <w:r w:rsidR="00BF2505" w:rsidRPr="003C7376">
        <w:rPr>
          <w:rFonts w:ascii="Times New Roman" w:hAnsi="Times New Roman"/>
          <w:sz w:val="28"/>
          <w:szCs w:val="28"/>
        </w:rPr>
        <w:t>від</w:t>
      </w:r>
      <w:r w:rsidR="00904F37" w:rsidRPr="003C7376">
        <w:rPr>
          <w:rFonts w:ascii="Times New Roman" w:hAnsi="Times New Roman"/>
          <w:sz w:val="28"/>
          <w:szCs w:val="28"/>
        </w:rPr>
        <w:t xml:space="preserve"> 06 березня 2025 року</w:t>
      </w:r>
      <w:r w:rsidR="00324AF5" w:rsidRPr="003C7376">
        <w:rPr>
          <w:rFonts w:ascii="Times New Roman" w:hAnsi="Times New Roman"/>
          <w:sz w:val="28"/>
          <w:szCs w:val="28"/>
        </w:rPr>
        <w:t>.</w:t>
      </w:r>
    </w:p>
    <w:p w:rsidR="009E1D0C" w:rsidRPr="003C7376" w:rsidRDefault="006A6EA5" w:rsidP="00283754">
      <w:pPr>
        <w:spacing w:after="0" w:line="240" w:lineRule="auto"/>
        <w:ind w:firstLine="705"/>
        <w:jc w:val="both"/>
        <w:rPr>
          <w:rFonts w:ascii="Times New Roman" w:hAnsi="Times New Roman"/>
          <w:sz w:val="28"/>
          <w:szCs w:val="28"/>
        </w:rPr>
      </w:pPr>
      <w:r w:rsidRPr="003C7376">
        <w:rPr>
          <w:rFonts w:ascii="Times New Roman" w:hAnsi="Times New Roman"/>
          <w:sz w:val="28"/>
          <w:szCs w:val="28"/>
        </w:rPr>
        <w:t>Згідно з частиною п’ятою статті 92 Закону порядок роботи Вищої кваліфікаційної коміс</w:t>
      </w:r>
      <w:r w:rsidR="00BF2505" w:rsidRPr="003C7376">
        <w:rPr>
          <w:rFonts w:ascii="Times New Roman" w:hAnsi="Times New Roman"/>
          <w:sz w:val="28"/>
          <w:szCs w:val="28"/>
        </w:rPr>
        <w:t xml:space="preserve">ії суддів України визначається </w:t>
      </w:r>
      <w:r w:rsidRPr="003C7376">
        <w:rPr>
          <w:rFonts w:ascii="Times New Roman" w:hAnsi="Times New Roman"/>
          <w:sz w:val="28"/>
          <w:szCs w:val="28"/>
        </w:rPr>
        <w:t>Законом. Процедурні питання діяльності Комісії відповідно до Закону визначаються Регламентом Вищої кваліфікаційної комісії суддів України.</w:t>
      </w:r>
    </w:p>
    <w:p w:rsidR="009E1D0C" w:rsidRPr="003C7376" w:rsidRDefault="00BF2505" w:rsidP="009E1D0C">
      <w:pPr>
        <w:spacing w:after="0" w:line="240" w:lineRule="auto"/>
        <w:ind w:firstLine="705"/>
        <w:jc w:val="both"/>
        <w:rPr>
          <w:rFonts w:ascii="Times New Roman" w:hAnsi="Times New Roman"/>
          <w:sz w:val="28"/>
          <w:szCs w:val="28"/>
        </w:rPr>
      </w:pPr>
      <w:r w:rsidRPr="003C7376">
        <w:rPr>
          <w:rFonts w:ascii="Times New Roman" w:hAnsi="Times New Roman"/>
          <w:sz w:val="28"/>
          <w:szCs w:val="28"/>
        </w:rPr>
        <w:t>Абзацом</w:t>
      </w:r>
      <w:r w:rsidR="006A6EA5" w:rsidRPr="003C7376">
        <w:rPr>
          <w:rFonts w:ascii="Times New Roman" w:hAnsi="Times New Roman"/>
          <w:sz w:val="28"/>
          <w:szCs w:val="28"/>
        </w:rPr>
        <w:t xml:space="preserve"> друг</w:t>
      </w:r>
      <w:r w:rsidRPr="003C7376">
        <w:rPr>
          <w:rFonts w:ascii="Times New Roman" w:hAnsi="Times New Roman"/>
          <w:sz w:val="28"/>
          <w:szCs w:val="28"/>
        </w:rPr>
        <w:t>им</w:t>
      </w:r>
      <w:r w:rsidR="006A6EA5" w:rsidRPr="003C7376">
        <w:rPr>
          <w:rFonts w:ascii="Times New Roman" w:hAnsi="Times New Roman"/>
          <w:sz w:val="28"/>
          <w:szCs w:val="28"/>
        </w:rPr>
        <w:t xml:space="preserve"> частини четвертої статті 101 Закону</w:t>
      </w:r>
      <w:r w:rsidRPr="003C7376">
        <w:rPr>
          <w:rFonts w:ascii="Times New Roman" w:hAnsi="Times New Roman"/>
          <w:sz w:val="28"/>
          <w:szCs w:val="28"/>
        </w:rPr>
        <w:t xml:space="preserve"> передбачено, що</w:t>
      </w:r>
      <w:r w:rsidR="006A6EA5" w:rsidRPr="003C7376">
        <w:rPr>
          <w:rFonts w:ascii="Times New Roman" w:hAnsi="Times New Roman"/>
          <w:sz w:val="28"/>
          <w:szCs w:val="28"/>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3C7376" w:rsidRDefault="006A6EA5" w:rsidP="009E1D0C">
      <w:pPr>
        <w:spacing w:after="0" w:line="240" w:lineRule="auto"/>
        <w:ind w:firstLine="705"/>
        <w:jc w:val="both"/>
        <w:rPr>
          <w:rFonts w:ascii="Times New Roman" w:hAnsi="Times New Roman"/>
          <w:sz w:val="28"/>
          <w:szCs w:val="28"/>
        </w:rPr>
      </w:pPr>
      <w:r w:rsidRPr="003C7376">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3C7376">
        <w:rPr>
          <w:rFonts w:ascii="Times New Roman" w:hAnsi="Times New Roman"/>
          <w:sz w:val="28"/>
          <w:szCs w:val="28"/>
        </w:rPr>
        <w:t>м</w:t>
      </w:r>
      <w:r w:rsidRPr="003C7376">
        <w:rPr>
          <w:rFonts w:ascii="Times New Roman" w:hAnsi="Times New Roman"/>
          <w:sz w:val="28"/>
          <w:szCs w:val="28"/>
        </w:rPr>
        <w:t xml:space="preserve"> Вищої кваліфікац</w:t>
      </w:r>
      <w:r w:rsidR="006D732D" w:rsidRPr="003C7376">
        <w:rPr>
          <w:rFonts w:ascii="Times New Roman" w:hAnsi="Times New Roman"/>
          <w:sz w:val="28"/>
          <w:szCs w:val="28"/>
        </w:rPr>
        <w:t>ійної комісії суддів України 13 </w:t>
      </w:r>
      <w:r w:rsidRPr="003C7376">
        <w:rPr>
          <w:rFonts w:ascii="Times New Roman" w:hAnsi="Times New Roman"/>
          <w:sz w:val="28"/>
          <w:szCs w:val="28"/>
        </w:rPr>
        <w:t xml:space="preserve">жовтня 2016 року № 81/зп-16 (у редакції рішення Комісії </w:t>
      </w:r>
      <w:r w:rsidR="0000358E" w:rsidRPr="003C7376">
        <w:rPr>
          <w:rFonts w:ascii="Times New Roman" w:hAnsi="Times New Roman"/>
          <w:sz w:val="28"/>
          <w:szCs w:val="28"/>
        </w:rPr>
        <w:t>від 19 жовтня 2023 </w:t>
      </w:r>
      <w:r w:rsidRPr="003C7376">
        <w:rPr>
          <w:rFonts w:ascii="Times New Roman" w:hAnsi="Times New Roman"/>
          <w:sz w:val="28"/>
          <w:szCs w:val="28"/>
        </w:rPr>
        <w:t>року № 119/зп-23 (з</w:t>
      </w:r>
      <w:r w:rsidR="00BF2505" w:rsidRPr="003C7376">
        <w:rPr>
          <w:rFonts w:ascii="Times New Roman" w:hAnsi="Times New Roman"/>
          <w:sz w:val="28"/>
          <w:szCs w:val="28"/>
        </w:rPr>
        <w:t xml:space="preserve">і </w:t>
      </w:r>
      <w:r w:rsidRPr="003C7376">
        <w:rPr>
          <w:rFonts w:ascii="Times New Roman" w:hAnsi="Times New Roman"/>
          <w:sz w:val="28"/>
          <w:szCs w:val="28"/>
        </w:rPr>
        <w:t>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3C7376" w:rsidRDefault="006A6EA5" w:rsidP="009E1D0C">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Перевіривши обставини, викладені в заяві </w:t>
      </w:r>
      <w:r w:rsidR="001A774F" w:rsidRPr="003C7376">
        <w:rPr>
          <w:rFonts w:ascii="Times New Roman" w:hAnsi="Times New Roman"/>
          <w:sz w:val="28"/>
          <w:szCs w:val="28"/>
        </w:rPr>
        <w:t>Романюка Б.І.</w:t>
      </w:r>
      <w:r w:rsidR="00283754" w:rsidRPr="003C7376">
        <w:rPr>
          <w:rFonts w:ascii="Times New Roman" w:hAnsi="Times New Roman"/>
          <w:sz w:val="28"/>
          <w:szCs w:val="28"/>
        </w:rPr>
        <w:t xml:space="preserve"> </w:t>
      </w:r>
      <w:r w:rsidRPr="003C7376">
        <w:rPr>
          <w:rFonts w:ascii="Times New Roman" w:hAnsi="Times New Roman"/>
          <w:sz w:val="28"/>
          <w:szCs w:val="28"/>
        </w:rPr>
        <w:t xml:space="preserve">та додані до неї докази, </w:t>
      </w:r>
      <w:r w:rsidR="009E1D0C" w:rsidRPr="003C7376">
        <w:rPr>
          <w:rFonts w:ascii="Times New Roman" w:hAnsi="Times New Roman"/>
          <w:sz w:val="28"/>
          <w:szCs w:val="28"/>
        </w:rPr>
        <w:t xml:space="preserve">повторно </w:t>
      </w:r>
      <w:r w:rsidRPr="003C7376">
        <w:rPr>
          <w:rFonts w:ascii="Times New Roman" w:hAnsi="Times New Roman"/>
          <w:sz w:val="28"/>
          <w:szCs w:val="28"/>
        </w:rPr>
        <w:t>дослідивши подані документи, заслухавши доповідача, Комісія встановила таке.</w:t>
      </w:r>
    </w:p>
    <w:p w:rsidR="009E1D0C" w:rsidRPr="003C7376" w:rsidRDefault="006A6EA5" w:rsidP="009E1D0C">
      <w:pPr>
        <w:spacing w:after="0" w:line="240" w:lineRule="auto"/>
        <w:ind w:firstLine="705"/>
        <w:jc w:val="both"/>
        <w:rPr>
          <w:rFonts w:ascii="Times New Roman" w:hAnsi="Times New Roman"/>
          <w:sz w:val="28"/>
          <w:szCs w:val="28"/>
        </w:rPr>
      </w:pPr>
      <w:r w:rsidRPr="003C7376">
        <w:rPr>
          <w:rFonts w:ascii="Times New Roman" w:hAnsi="Times New Roman"/>
          <w:sz w:val="28"/>
          <w:szCs w:val="28"/>
        </w:rPr>
        <w:t>В Оголошенні визначено строк подання заяви, перелік необхідних документів для участі в Доборі, та вимоги до їх оформлення.</w:t>
      </w:r>
    </w:p>
    <w:p w:rsidR="009E1D0C" w:rsidRPr="003C7376" w:rsidRDefault="006A6EA5" w:rsidP="009E1D0C">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Підпунктом 14.1 пункту 14 Оголошення </w:t>
      </w:r>
      <w:r w:rsidR="00BF2505" w:rsidRPr="003C7376">
        <w:rPr>
          <w:rFonts w:ascii="Times New Roman" w:hAnsi="Times New Roman"/>
          <w:sz w:val="28"/>
          <w:szCs w:val="28"/>
        </w:rPr>
        <w:t>передбачено</w:t>
      </w:r>
      <w:r w:rsidRPr="003C7376">
        <w:rPr>
          <w:rFonts w:ascii="Times New Roman" w:hAnsi="Times New Roman"/>
          <w:sz w:val="28"/>
          <w:szCs w:val="28"/>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в </w:t>
      </w:r>
      <w:r w:rsidR="00BF2505" w:rsidRPr="003C7376">
        <w:rPr>
          <w:rFonts w:ascii="Times New Roman" w:hAnsi="Times New Roman"/>
          <w:sz w:val="28"/>
          <w:szCs w:val="28"/>
        </w:rPr>
        <w:t>Д</w:t>
      </w:r>
      <w:r w:rsidRPr="003C7376">
        <w:rPr>
          <w:rFonts w:ascii="Times New Roman" w:hAnsi="Times New Roman"/>
          <w:sz w:val="28"/>
          <w:szCs w:val="28"/>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BF2505" w:rsidRPr="003C7376">
        <w:rPr>
          <w:rFonts w:ascii="Times New Roman" w:hAnsi="Times New Roman"/>
          <w:sz w:val="28"/>
          <w:szCs w:val="28"/>
        </w:rPr>
        <w:t>Д</w:t>
      </w:r>
      <w:r w:rsidRPr="003C7376">
        <w:rPr>
          <w:rFonts w:ascii="Times New Roman" w:hAnsi="Times New Roman"/>
          <w:sz w:val="28"/>
          <w:szCs w:val="28"/>
        </w:rPr>
        <w:t>оборі.</w:t>
      </w:r>
    </w:p>
    <w:p w:rsidR="00283754" w:rsidRPr="003C7376" w:rsidRDefault="006A6EA5" w:rsidP="00283754">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Згідно з підпунктом 14.2 пункту 14 Оголошення до участі в Доборі допускаються особи, які: у порядку та строки, визначені Оголошенням, подали </w:t>
      </w:r>
      <w:r w:rsidRPr="003C7376">
        <w:rPr>
          <w:rFonts w:ascii="Times New Roman" w:hAnsi="Times New Roman"/>
          <w:sz w:val="28"/>
          <w:szCs w:val="28"/>
        </w:rPr>
        <w:lastRenderedPageBreak/>
        <w:t>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Pr="003C7376" w:rsidRDefault="00283754" w:rsidP="00283754">
      <w:pPr>
        <w:spacing w:after="0" w:line="240" w:lineRule="auto"/>
        <w:ind w:firstLine="705"/>
        <w:jc w:val="both"/>
        <w:rPr>
          <w:rFonts w:ascii="Times New Roman" w:hAnsi="Times New Roman"/>
          <w:sz w:val="28"/>
          <w:szCs w:val="28"/>
        </w:rPr>
      </w:pPr>
      <w:r w:rsidRPr="003C7376">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Pr="003C7376" w:rsidRDefault="00283754" w:rsidP="00CF4CB5">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w:t>
      </w:r>
      <w:r w:rsidR="00BF2505" w:rsidRPr="003C7376">
        <w:rPr>
          <w:rFonts w:ascii="Times New Roman" w:hAnsi="Times New Roman"/>
          <w:sz w:val="28"/>
          <w:szCs w:val="28"/>
        </w:rPr>
        <w:t>в</w:t>
      </w:r>
      <w:r w:rsidRPr="003C7376">
        <w:rPr>
          <w:rFonts w:ascii="Times New Roman" w:hAnsi="Times New Roman"/>
          <w:sz w:val="28"/>
          <w:szCs w:val="28"/>
        </w:rPr>
        <w:t xml:space="preserve">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CF4CB5" w:rsidRPr="003C7376" w:rsidRDefault="006A6EA5" w:rsidP="00CF4CB5">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Із </w:t>
      </w:r>
      <w:r w:rsidR="00CF4CB5" w:rsidRPr="003C7376">
        <w:rPr>
          <w:rFonts w:ascii="Times New Roman" w:hAnsi="Times New Roman"/>
          <w:sz w:val="28"/>
          <w:szCs w:val="28"/>
        </w:rPr>
        <w:t xml:space="preserve">заяви </w:t>
      </w:r>
      <w:r w:rsidR="001A774F" w:rsidRPr="003C7376">
        <w:rPr>
          <w:rFonts w:ascii="Times New Roman" w:hAnsi="Times New Roman"/>
          <w:sz w:val="28"/>
          <w:szCs w:val="28"/>
        </w:rPr>
        <w:t>Романюка Б.І.</w:t>
      </w:r>
      <w:r w:rsidR="00C165B9" w:rsidRPr="003C7376">
        <w:rPr>
          <w:rFonts w:ascii="Times New Roman" w:hAnsi="Times New Roman"/>
          <w:sz w:val="28"/>
          <w:szCs w:val="28"/>
        </w:rPr>
        <w:t xml:space="preserve"> </w:t>
      </w:r>
      <w:r w:rsidRPr="003C7376">
        <w:rPr>
          <w:rFonts w:ascii="Times New Roman" w:hAnsi="Times New Roman"/>
          <w:sz w:val="28"/>
          <w:szCs w:val="28"/>
        </w:rPr>
        <w:t xml:space="preserve">про перегляд рішення </w:t>
      </w:r>
      <w:r w:rsidR="00CF4CB5" w:rsidRPr="003C7376">
        <w:rPr>
          <w:rFonts w:ascii="Times New Roman" w:hAnsi="Times New Roman"/>
          <w:sz w:val="28"/>
          <w:szCs w:val="28"/>
        </w:rPr>
        <w:t xml:space="preserve">вбачається визнання факту </w:t>
      </w:r>
      <w:proofErr w:type="spellStart"/>
      <w:r w:rsidR="001A774F" w:rsidRPr="003C7376">
        <w:rPr>
          <w:rFonts w:ascii="Times New Roman" w:hAnsi="Times New Roman"/>
          <w:sz w:val="28"/>
          <w:szCs w:val="28"/>
        </w:rPr>
        <w:t>не</w:t>
      </w:r>
      <w:r w:rsidR="00CF4CB5" w:rsidRPr="003C7376">
        <w:rPr>
          <w:rFonts w:ascii="Times New Roman" w:hAnsi="Times New Roman"/>
          <w:sz w:val="28"/>
          <w:szCs w:val="28"/>
        </w:rPr>
        <w:t>долучення</w:t>
      </w:r>
      <w:proofErr w:type="spellEnd"/>
      <w:r w:rsidR="00CF4CB5" w:rsidRPr="003C7376">
        <w:rPr>
          <w:rFonts w:ascii="Times New Roman" w:hAnsi="Times New Roman"/>
          <w:sz w:val="28"/>
          <w:szCs w:val="28"/>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w:t>
      </w:r>
    </w:p>
    <w:p w:rsidR="00445BD6" w:rsidRPr="003C7376" w:rsidRDefault="00445BD6" w:rsidP="006B6620">
      <w:pPr>
        <w:spacing w:after="0" w:line="240" w:lineRule="auto"/>
        <w:ind w:firstLine="705"/>
        <w:jc w:val="both"/>
        <w:rPr>
          <w:rFonts w:ascii="Times New Roman" w:hAnsi="Times New Roman"/>
          <w:sz w:val="28"/>
          <w:szCs w:val="28"/>
        </w:rPr>
      </w:pPr>
      <w:r w:rsidRPr="003C7376">
        <w:rPr>
          <w:rFonts w:ascii="Times New Roman" w:hAnsi="Times New Roman"/>
          <w:sz w:val="28"/>
          <w:szCs w:val="28"/>
        </w:rPr>
        <w:t>Такі обставини свідчать, що кандидатом не виконано вимог, передбачен</w:t>
      </w:r>
      <w:r w:rsidR="00BF2505" w:rsidRPr="003C7376">
        <w:rPr>
          <w:rFonts w:ascii="Times New Roman" w:hAnsi="Times New Roman"/>
          <w:sz w:val="28"/>
          <w:szCs w:val="28"/>
        </w:rPr>
        <w:t>их</w:t>
      </w:r>
      <w:r w:rsidRPr="003C7376">
        <w:rPr>
          <w:rFonts w:ascii="Times New Roman" w:hAnsi="Times New Roman"/>
          <w:sz w:val="28"/>
          <w:szCs w:val="28"/>
        </w:rPr>
        <w:t xml:space="preserve"> нормами Закону та визначен</w:t>
      </w:r>
      <w:r w:rsidR="00BF2505" w:rsidRPr="003C7376">
        <w:rPr>
          <w:rFonts w:ascii="Times New Roman" w:hAnsi="Times New Roman"/>
          <w:sz w:val="28"/>
          <w:szCs w:val="28"/>
        </w:rPr>
        <w:t>их</w:t>
      </w:r>
      <w:r w:rsidRPr="003C7376">
        <w:rPr>
          <w:rFonts w:ascii="Times New Roman" w:hAnsi="Times New Roman"/>
          <w:sz w:val="28"/>
          <w:szCs w:val="28"/>
        </w:rPr>
        <w:t xml:space="preserve"> в Оголошенні, щодо необхідності подання </w:t>
      </w:r>
      <w:r w:rsidR="006B6620" w:rsidRPr="003C7376">
        <w:rPr>
          <w:rFonts w:ascii="Times New Roman" w:hAnsi="Times New Roman"/>
          <w:sz w:val="28"/>
          <w:szCs w:val="28"/>
        </w:rPr>
        <w:t>витягу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Pr="003C7376">
        <w:rPr>
          <w:rFonts w:ascii="Times New Roman" w:hAnsi="Times New Roman"/>
          <w:sz w:val="28"/>
          <w:szCs w:val="28"/>
        </w:rPr>
        <w:t xml:space="preserve">. Тому, відповідно до вимог частини третьої статті 73 Закону це стало підставою для обґрунтованої відмови </w:t>
      </w:r>
      <w:r w:rsidR="001A774F" w:rsidRPr="003C7376">
        <w:rPr>
          <w:rFonts w:ascii="Times New Roman" w:hAnsi="Times New Roman"/>
          <w:sz w:val="28"/>
          <w:szCs w:val="28"/>
        </w:rPr>
        <w:t xml:space="preserve">Романюку Б.І. </w:t>
      </w:r>
      <w:r w:rsidRPr="003C7376">
        <w:rPr>
          <w:rFonts w:ascii="Times New Roman" w:hAnsi="Times New Roman"/>
          <w:sz w:val="28"/>
          <w:szCs w:val="28"/>
        </w:rPr>
        <w:t>у допуску до участі в Доборі.</w:t>
      </w:r>
    </w:p>
    <w:p w:rsidR="00853063" w:rsidRPr="003C7376" w:rsidRDefault="00853063" w:rsidP="00853063">
      <w:pPr>
        <w:spacing w:after="0" w:line="240" w:lineRule="auto"/>
        <w:ind w:firstLine="705"/>
        <w:jc w:val="both"/>
        <w:rPr>
          <w:rFonts w:ascii="Times New Roman" w:hAnsi="Times New Roman"/>
          <w:sz w:val="28"/>
          <w:szCs w:val="28"/>
        </w:rPr>
      </w:pPr>
      <w:r w:rsidRPr="003C7376">
        <w:rPr>
          <w:rFonts w:ascii="Times New Roman" w:hAnsi="Times New Roman"/>
          <w:sz w:val="28"/>
          <w:szCs w:val="28"/>
        </w:rPr>
        <w:t>Стосовно доводів Романюка Б.І. про збій системи Комісія зауважує, що Романюк Б.І. зазнач</w:t>
      </w:r>
      <w:r w:rsidR="00BF2505" w:rsidRPr="003C7376">
        <w:rPr>
          <w:rFonts w:ascii="Times New Roman" w:hAnsi="Times New Roman"/>
          <w:sz w:val="28"/>
          <w:szCs w:val="28"/>
        </w:rPr>
        <w:t>ив</w:t>
      </w:r>
      <w:r w:rsidRPr="003C7376">
        <w:rPr>
          <w:rFonts w:ascii="Times New Roman" w:hAnsi="Times New Roman"/>
          <w:sz w:val="28"/>
          <w:szCs w:val="28"/>
        </w:rPr>
        <w:t xml:space="preserve"> у заяві, що звертався на гарячу лінію Комісії щодо дублювання документів, а не </w:t>
      </w:r>
      <w:r w:rsidR="00BF2505" w:rsidRPr="003C7376">
        <w:rPr>
          <w:rFonts w:ascii="Times New Roman" w:hAnsi="Times New Roman"/>
          <w:sz w:val="28"/>
          <w:szCs w:val="28"/>
        </w:rPr>
        <w:t>щодо</w:t>
      </w:r>
      <w:r w:rsidRPr="003C7376">
        <w:rPr>
          <w:rFonts w:ascii="Times New Roman" w:hAnsi="Times New Roman"/>
          <w:sz w:val="28"/>
          <w:szCs w:val="28"/>
        </w:rPr>
        <w:t xml:space="preserve"> відсутн</w:t>
      </w:r>
      <w:r w:rsidR="00BF2505" w:rsidRPr="003C7376">
        <w:rPr>
          <w:rFonts w:ascii="Times New Roman" w:hAnsi="Times New Roman"/>
          <w:sz w:val="28"/>
          <w:szCs w:val="28"/>
        </w:rPr>
        <w:t>ості</w:t>
      </w:r>
      <w:r w:rsidRPr="003C7376">
        <w:rPr>
          <w:rFonts w:ascii="Times New Roman" w:hAnsi="Times New Roman"/>
          <w:sz w:val="28"/>
          <w:szCs w:val="28"/>
        </w:rPr>
        <w:t xml:space="preserve"> зазначеного витягу.</w:t>
      </w:r>
    </w:p>
    <w:p w:rsidR="00853063" w:rsidRPr="003C7376" w:rsidRDefault="00853063" w:rsidP="00853063">
      <w:pPr>
        <w:spacing w:after="0" w:line="240" w:lineRule="auto"/>
        <w:ind w:firstLine="705"/>
        <w:jc w:val="both"/>
        <w:rPr>
          <w:rFonts w:ascii="Times New Roman" w:hAnsi="Times New Roman"/>
          <w:sz w:val="28"/>
          <w:szCs w:val="28"/>
        </w:rPr>
      </w:pPr>
      <w:r w:rsidRPr="003C7376">
        <w:rPr>
          <w:rFonts w:ascii="Times New Roman" w:hAnsi="Times New Roman"/>
          <w:sz w:val="28"/>
          <w:szCs w:val="28"/>
        </w:rPr>
        <w:t>Стосовно долучення поданого Романюком Б.І. витягу з інформаційно-аналітичної системи «Облік відомостей про притягнення особи до кримінальної відповідальності та наявності судимості» до раніше поданих документів Комісія зазначає, що пункта</w:t>
      </w:r>
      <w:r w:rsidR="00BF2505" w:rsidRPr="003C7376">
        <w:rPr>
          <w:rFonts w:ascii="Times New Roman" w:hAnsi="Times New Roman"/>
          <w:sz w:val="28"/>
          <w:szCs w:val="28"/>
        </w:rPr>
        <w:t>ми 3, 4 Оголошення передбачено</w:t>
      </w:r>
      <w:r w:rsidRPr="003C7376">
        <w:rPr>
          <w:rFonts w:ascii="Times New Roman" w:hAnsi="Times New Roman"/>
          <w:sz w:val="28"/>
          <w:szCs w:val="28"/>
        </w:rPr>
        <w:t xml:space="preserve"> строк подання заяви та документів для участі в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3C7376">
        <w:rPr>
          <w:rFonts w:ascii="Times New Roman" w:hAnsi="Times New Roman"/>
          <w:sz w:val="28"/>
          <w:szCs w:val="28"/>
        </w:rPr>
        <w:t>вебсайт</w:t>
      </w:r>
      <w:proofErr w:type="spellEnd"/>
      <w:r w:rsidRPr="003C7376">
        <w:rPr>
          <w:rFonts w:ascii="Times New Roman" w:hAnsi="Times New Roman"/>
          <w:sz w:val="28"/>
          <w:szCs w:val="28"/>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853063" w:rsidRPr="003C7376" w:rsidRDefault="00853063" w:rsidP="00853063">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Отже, можливості подання документів </w:t>
      </w:r>
      <w:r w:rsidR="00BF2505" w:rsidRPr="003C7376">
        <w:rPr>
          <w:rFonts w:ascii="Times New Roman" w:hAnsi="Times New Roman"/>
          <w:sz w:val="28"/>
          <w:szCs w:val="28"/>
        </w:rPr>
        <w:t xml:space="preserve">для участі в Доборі </w:t>
      </w:r>
      <w:r w:rsidRPr="003C7376">
        <w:rPr>
          <w:rFonts w:ascii="Times New Roman" w:hAnsi="Times New Roman"/>
          <w:sz w:val="28"/>
          <w:szCs w:val="28"/>
        </w:rPr>
        <w:t>після визначеного строку</w:t>
      </w:r>
      <w:r w:rsidR="00BF2505" w:rsidRPr="003C7376">
        <w:rPr>
          <w:rFonts w:ascii="Times New Roman" w:hAnsi="Times New Roman"/>
          <w:sz w:val="28"/>
          <w:szCs w:val="28"/>
        </w:rPr>
        <w:t xml:space="preserve"> не передбачено</w:t>
      </w:r>
      <w:r w:rsidRPr="003C7376">
        <w:rPr>
          <w:rFonts w:ascii="Times New Roman" w:hAnsi="Times New Roman"/>
          <w:sz w:val="28"/>
          <w:szCs w:val="28"/>
        </w:rPr>
        <w:t>.</w:t>
      </w:r>
    </w:p>
    <w:p w:rsidR="00445BD6" w:rsidRPr="003C7376" w:rsidRDefault="00445BD6" w:rsidP="00CD105B">
      <w:pPr>
        <w:spacing w:after="0" w:line="240" w:lineRule="auto"/>
        <w:ind w:firstLine="705"/>
        <w:jc w:val="both"/>
        <w:rPr>
          <w:rFonts w:ascii="Times New Roman" w:hAnsi="Times New Roman"/>
          <w:sz w:val="28"/>
          <w:szCs w:val="28"/>
        </w:rPr>
      </w:pPr>
      <w:r w:rsidRPr="003C7376">
        <w:rPr>
          <w:rFonts w:ascii="Times New Roman" w:hAnsi="Times New Roman"/>
          <w:sz w:val="28"/>
          <w:szCs w:val="28"/>
        </w:rPr>
        <w:t xml:space="preserve">З огляду на наведене Комісія у складі колегії дійшла </w:t>
      </w:r>
      <w:r w:rsidR="0009701D" w:rsidRPr="003C7376">
        <w:rPr>
          <w:rFonts w:ascii="Times New Roman" w:hAnsi="Times New Roman"/>
          <w:sz w:val="28"/>
          <w:szCs w:val="28"/>
        </w:rPr>
        <w:t>правильного</w:t>
      </w:r>
      <w:r w:rsidRPr="003C7376">
        <w:rPr>
          <w:rFonts w:ascii="Times New Roman" w:hAnsi="Times New Roman"/>
          <w:sz w:val="28"/>
          <w:szCs w:val="28"/>
        </w:rPr>
        <w:t xml:space="preserve"> висновку, що </w:t>
      </w:r>
      <w:r w:rsidR="001A774F" w:rsidRPr="003C7376">
        <w:rPr>
          <w:rFonts w:ascii="Times New Roman" w:hAnsi="Times New Roman"/>
          <w:sz w:val="28"/>
          <w:szCs w:val="28"/>
        </w:rPr>
        <w:t>Романюк Б.І.</w:t>
      </w:r>
      <w:r w:rsidR="00C165B9" w:rsidRPr="003C7376">
        <w:rPr>
          <w:rFonts w:ascii="Times New Roman" w:hAnsi="Times New Roman"/>
          <w:sz w:val="28"/>
          <w:szCs w:val="28"/>
        </w:rPr>
        <w:t xml:space="preserve"> </w:t>
      </w:r>
      <w:r w:rsidRPr="003C7376">
        <w:rPr>
          <w:rFonts w:ascii="Times New Roman" w:hAnsi="Times New Roman"/>
          <w:sz w:val="28"/>
          <w:szCs w:val="28"/>
        </w:rPr>
        <w:t>не дода</w:t>
      </w:r>
      <w:r w:rsidR="001A774F" w:rsidRPr="003C7376">
        <w:rPr>
          <w:rFonts w:ascii="Times New Roman" w:hAnsi="Times New Roman"/>
          <w:sz w:val="28"/>
          <w:szCs w:val="28"/>
        </w:rPr>
        <w:t>в</w:t>
      </w:r>
      <w:r w:rsidRPr="003C7376">
        <w:rPr>
          <w:rFonts w:ascii="Times New Roman" w:hAnsi="Times New Roman"/>
          <w:sz w:val="28"/>
          <w:szCs w:val="28"/>
        </w:rPr>
        <w:t xml:space="preserve"> до заяви для участі в Доб</w:t>
      </w:r>
      <w:r w:rsidR="00CD105B" w:rsidRPr="003C7376">
        <w:rPr>
          <w:rFonts w:ascii="Times New Roman" w:hAnsi="Times New Roman"/>
          <w:sz w:val="28"/>
          <w:szCs w:val="28"/>
        </w:rPr>
        <w:t>орі усіх необхідних документів</w:t>
      </w:r>
      <w:r w:rsidRPr="003C7376">
        <w:rPr>
          <w:rFonts w:ascii="Times New Roman" w:hAnsi="Times New Roman"/>
          <w:sz w:val="28"/>
          <w:szCs w:val="28"/>
        </w:rPr>
        <w:t>, що стало підставою для відмови в допуску до участі в Доборі.</w:t>
      </w:r>
    </w:p>
    <w:p w:rsidR="00445BD6" w:rsidRPr="003C7376" w:rsidRDefault="00445BD6" w:rsidP="00445BD6">
      <w:pPr>
        <w:spacing w:after="0" w:line="240" w:lineRule="auto"/>
        <w:ind w:firstLine="705"/>
        <w:jc w:val="both"/>
        <w:rPr>
          <w:rFonts w:ascii="Times New Roman" w:hAnsi="Times New Roman"/>
          <w:sz w:val="28"/>
          <w:szCs w:val="28"/>
        </w:rPr>
      </w:pPr>
      <w:r w:rsidRPr="003C7376">
        <w:rPr>
          <w:rFonts w:ascii="Times New Roman" w:hAnsi="Times New Roman"/>
          <w:sz w:val="28"/>
          <w:szCs w:val="28"/>
        </w:rPr>
        <w:t>Ураховуючи викладене, немає підстав вважати, що рішення Комісії у складі ко</w:t>
      </w:r>
      <w:r w:rsidR="001A774F" w:rsidRPr="003C7376">
        <w:rPr>
          <w:rFonts w:ascii="Times New Roman" w:hAnsi="Times New Roman"/>
          <w:sz w:val="28"/>
          <w:szCs w:val="28"/>
        </w:rPr>
        <w:t>легії від 07</w:t>
      </w:r>
      <w:r w:rsidRPr="003C7376">
        <w:rPr>
          <w:rFonts w:ascii="Times New Roman" w:hAnsi="Times New Roman"/>
          <w:sz w:val="28"/>
          <w:szCs w:val="28"/>
        </w:rPr>
        <w:t xml:space="preserve"> травня 2025 року № </w:t>
      </w:r>
      <w:r w:rsidR="001A774F" w:rsidRPr="003C7376">
        <w:rPr>
          <w:rFonts w:ascii="Times New Roman" w:hAnsi="Times New Roman"/>
          <w:sz w:val="28"/>
          <w:szCs w:val="28"/>
        </w:rPr>
        <w:t>152</w:t>
      </w:r>
      <w:r w:rsidRPr="003C7376">
        <w:rPr>
          <w:rFonts w:ascii="Times New Roman" w:hAnsi="Times New Roman"/>
          <w:sz w:val="28"/>
          <w:szCs w:val="28"/>
        </w:rPr>
        <w:t xml:space="preserve">/дс-25, яким відмовлено кандидату </w:t>
      </w:r>
      <w:r w:rsidRPr="003C7376">
        <w:rPr>
          <w:rFonts w:ascii="Times New Roman" w:hAnsi="Times New Roman"/>
          <w:sz w:val="28"/>
          <w:szCs w:val="28"/>
        </w:rPr>
        <w:lastRenderedPageBreak/>
        <w:t xml:space="preserve">в допуску до участі в Доборі, ухвалено з порушенням вимог Закону, Регламенту Комісії та частини другої статті 19 Конституції України, а права </w:t>
      </w:r>
      <w:r w:rsidR="001A774F" w:rsidRPr="003C7376">
        <w:rPr>
          <w:rFonts w:ascii="Times New Roman" w:hAnsi="Times New Roman"/>
          <w:sz w:val="28"/>
          <w:szCs w:val="28"/>
        </w:rPr>
        <w:t>Романюка Б.І.</w:t>
      </w:r>
      <w:r w:rsidR="00CD105B" w:rsidRPr="003C7376">
        <w:rPr>
          <w:rFonts w:ascii="Times New Roman" w:hAnsi="Times New Roman"/>
          <w:sz w:val="28"/>
          <w:szCs w:val="28"/>
        </w:rPr>
        <w:t xml:space="preserve"> </w:t>
      </w:r>
      <w:r w:rsidRPr="003C7376">
        <w:rPr>
          <w:rFonts w:ascii="Times New Roman" w:hAnsi="Times New Roman"/>
          <w:sz w:val="28"/>
          <w:szCs w:val="28"/>
        </w:rPr>
        <w:t xml:space="preserve">вказаним рішенням безпідставно порушено (обмежено). Отже, у задоволенні заяви </w:t>
      </w:r>
      <w:r w:rsidR="001A774F" w:rsidRPr="003C7376">
        <w:rPr>
          <w:rFonts w:ascii="Times New Roman" w:hAnsi="Times New Roman"/>
          <w:sz w:val="28"/>
          <w:szCs w:val="28"/>
        </w:rPr>
        <w:t>Романюка Б.І.</w:t>
      </w:r>
      <w:r w:rsidR="00CD105B" w:rsidRPr="003C7376">
        <w:rPr>
          <w:rFonts w:ascii="Times New Roman" w:hAnsi="Times New Roman"/>
          <w:sz w:val="28"/>
          <w:szCs w:val="28"/>
        </w:rPr>
        <w:t xml:space="preserve"> </w:t>
      </w:r>
      <w:r w:rsidRPr="003C7376">
        <w:rPr>
          <w:rFonts w:ascii="Times New Roman" w:hAnsi="Times New Roman"/>
          <w:sz w:val="28"/>
          <w:szCs w:val="28"/>
        </w:rPr>
        <w:t>про перегляд рішення Комісії від 0</w:t>
      </w:r>
      <w:r w:rsidR="001A774F" w:rsidRPr="003C7376">
        <w:rPr>
          <w:rFonts w:ascii="Times New Roman" w:hAnsi="Times New Roman"/>
          <w:sz w:val="28"/>
          <w:szCs w:val="28"/>
        </w:rPr>
        <w:t>7</w:t>
      </w:r>
      <w:r w:rsidRPr="003C7376">
        <w:rPr>
          <w:rFonts w:ascii="Times New Roman" w:hAnsi="Times New Roman"/>
          <w:sz w:val="28"/>
          <w:szCs w:val="28"/>
        </w:rPr>
        <w:t xml:space="preserve"> травня 2025 року № </w:t>
      </w:r>
      <w:r w:rsidR="001A774F" w:rsidRPr="003C7376">
        <w:rPr>
          <w:rFonts w:ascii="Times New Roman" w:hAnsi="Times New Roman"/>
          <w:sz w:val="28"/>
          <w:szCs w:val="28"/>
        </w:rPr>
        <w:t>152</w:t>
      </w:r>
      <w:r w:rsidRPr="003C7376">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445BD6" w:rsidRPr="003C7376" w:rsidRDefault="00445BD6" w:rsidP="00445BD6">
      <w:pPr>
        <w:spacing w:after="0" w:line="240" w:lineRule="auto"/>
        <w:ind w:firstLine="705"/>
        <w:jc w:val="both"/>
        <w:rPr>
          <w:rFonts w:ascii="Times New Roman" w:hAnsi="Times New Roman"/>
          <w:sz w:val="28"/>
          <w:szCs w:val="28"/>
        </w:rPr>
      </w:pPr>
      <w:r w:rsidRPr="003C7376">
        <w:rPr>
          <w:rFonts w:ascii="Times New Roman" w:hAnsi="Times New Roman"/>
          <w:sz w:val="28"/>
          <w:szCs w:val="28"/>
        </w:rPr>
        <w:t>Керуючись статтями 72</w:t>
      </w:r>
      <w:r w:rsidR="00BF2505" w:rsidRPr="003C7376">
        <w:rPr>
          <w:rFonts w:ascii="Times New Roman" w:hAnsi="Times New Roman"/>
          <w:sz w:val="28"/>
          <w:szCs w:val="28"/>
        </w:rPr>
        <w:t>–</w:t>
      </w:r>
      <w:r w:rsidRPr="003C7376">
        <w:rPr>
          <w:rFonts w:ascii="Times New Roman" w:hAnsi="Times New Roman"/>
          <w:sz w:val="28"/>
          <w:szCs w:val="28"/>
        </w:rPr>
        <w:t>73, 93, 101 Закону України «Про судоустрій і статус суддів», Вища кваліфікаційна комісія суддів України одноголосно</w:t>
      </w:r>
    </w:p>
    <w:p w:rsidR="00CD105B" w:rsidRPr="003C7376" w:rsidRDefault="00CD105B" w:rsidP="00D949D0">
      <w:pPr>
        <w:spacing w:after="0" w:line="240" w:lineRule="auto"/>
        <w:ind w:firstLine="705"/>
        <w:jc w:val="center"/>
        <w:rPr>
          <w:rFonts w:ascii="Times New Roman" w:eastAsia="Times New Roman" w:hAnsi="Times New Roman"/>
          <w:sz w:val="28"/>
          <w:szCs w:val="28"/>
          <w:lang w:eastAsia="uk-UA"/>
        </w:rPr>
      </w:pPr>
    </w:p>
    <w:p w:rsidR="00D949D0" w:rsidRPr="003C7376" w:rsidRDefault="008411FE" w:rsidP="00D949D0">
      <w:pPr>
        <w:spacing w:after="0" w:line="240" w:lineRule="auto"/>
        <w:ind w:firstLine="705"/>
        <w:jc w:val="center"/>
        <w:rPr>
          <w:rFonts w:ascii="Times New Roman" w:hAnsi="Times New Roman"/>
          <w:sz w:val="28"/>
          <w:szCs w:val="28"/>
        </w:rPr>
      </w:pPr>
      <w:r w:rsidRPr="003C7376">
        <w:rPr>
          <w:rFonts w:ascii="Times New Roman" w:eastAsia="Times New Roman" w:hAnsi="Times New Roman"/>
          <w:sz w:val="28"/>
          <w:szCs w:val="28"/>
          <w:lang w:eastAsia="uk-UA"/>
        </w:rPr>
        <w:t>вирішила:</w:t>
      </w:r>
    </w:p>
    <w:p w:rsidR="00D949D0" w:rsidRPr="003C7376" w:rsidRDefault="00D949D0" w:rsidP="00D949D0">
      <w:pPr>
        <w:spacing w:after="0" w:line="240" w:lineRule="auto"/>
        <w:ind w:firstLine="705"/>
        <w:jc w:val="both"/>
        <w:rPr>
          <w:rFonts w:ascii="Times New Roman" w:hAnsi="Times New Roman"/>
          <w:sz w:val="28"/>
          <w:szCs w:val="28"/>
        </w:rPr>
      </w:pPr>
    </w:p>
    <w:p w:rsidR="00D949D0" w:rsidRPr="003C7376" w:rsidRDefault="00445BD6" w:rsidP="00D949D0">
      <w:pPr>
        <w:spacing w:after="0" w:line="240" w:lineRule="auto"/>
        <w:jc w:val="both"/>
        <w:rPr>
          <w:rFonts w:ascii="Times New Roman" w:hAnsi="Times New Roman"/>
          <w:sz w:val="28"/>
          <w:szCs w:val="28"/>
        </w:rPr>
      </w:pPr>
      <w:r w:rsidRPr="003C7376">
        <w:rPr>
          <w:rFonts w:ascii="Times New Roman" w:hAnsi="Times New Roman"/>
          <w:sz w:val="28"/>
          <w:szCs w:val="28"/>
        </w:rPr>
        <w:t xml:space="preserve">відмовити </w:t>
      </w:r>
      <w:r w:rsidR="001A774F" w:rsidRPr="003C7376">
        <w:rPr>
          <w:rFonts w:ascii="Times New Roman" w:hAnsi="Times New Roman"/>
          <w:sz w:val="28"/>
          <w:szCs w:val="28"/>
        </w:rPr>
        <w:t>Романюку Богдану Івановичу</w:t>
      </w:r>
      <w:r w:rsidRPr="003C7376">
        <w:rPr>
          <w:rFonts w:ascii="Times New Roman" w:hAnsi="Times New Roman"/>
          <w:sz w:val="28"/>
          <w:szCs w:val="28"/>
        </w:rPr>
        <w:t xml:space="preserve"> в задоволенні заяви про перегляд рішення Вищої кваліфікаційної комісії суддів України від 0</w:t>
      </w:r>
      <w:r w:rsidR="001A774F" w:rsidRPr="003C7376">
        <w:rPr>
          <w:rFonts w:ascii="Times New Roman" w:hAnsi="Times New Roman"/>
          <w:sz w:val="28"/>
          <w:szCs w:val="28"/>
        </w:rPr>
        <w:t>7</w:t>
      </w:r>
      <w:r w:rsidRPr="003C7376">
        <w:rPr>
          <w:rFonts w:ascii="Times New Roman" w:hAnsi="Times New Roman"/>
          <w:sz w:val="28"/>
          <w:szCs w:val="28"/>
        </w:rPr>
        <w:t xml:space="preserve"> травня 2025 року № </w:t>
      </w:r>
      <w:r w:rsidR="001A774F" w:rsidRPr="003C7376">
        <w:rPr>
          <w:rFonts w:ascii="Times New Roman" w:hAnsi="Times New Roman"/>
          <w:sz w:val="28"/>
          <w:szCs w:val="28"/>
        </w:rPr>
        <w:t>152</w:t>
      </w:r>
      <w:r w:rsidRPr="003C7376">
        <w:rPr>
          <w:rFonts w:ascii="Times New Roman" w:hAnsi="Times New Roman"/>
          <w:sz w:val="28"/>
          <w:szCs w:val="28"/>
        </w:rPr>
        <w:t>/дс-25 про відмову в допуску до участі в доборі на посаду судді місцевого суду, огол</w:t>
      </w:r>
      <w:r w:rsidR="001B31DA" w:rsidRPr="003C7376">
        <w:rPr>
          <w:rFonts w:ascii="Times New Roman" w:hAnsi="Times New Roman"/>
          <w:sz w:val="28"/>
          <w:szCs w:val="28"/>
        </w:rPr>
        <w:t>ошеному рішенням Комісії від 11 </w:t>
      </w:r>
      <w:r w:rsidRPr="003C7376">
        <w:rPr>
          <w:rFonts w:ascii="Times New Roman" w:hAnsi="Times New Roman"/>
          <w:sz w:val="28"/>
          <w:szCs w:val="28"/>
        </w:rPr>
        <w:t>грудня 2024 року № 366/зп-24.</w:t>
      </w:r>
    </w:p>
    <w:p w:rsidR="00445BD6" w:rsidRPr="003C7376" w:rsidRDefault="00445BD6" w:rsidP="00D949D0">
      <w:pPr>
        <w:spacing w:after="0" w:line="240" w:lineRule="auto"/>
        <w:jc w:val="both"/>
        <w:rPr>
          <w:rFonts w:ascii="Times New Roman" w:hAnsi="Times New Roman"/>
          <w:sz w:val="28"/>
          <w:szCs w:val="28"/>
        </w:rPr>
      </w:pPr>
    </w:p>
    <w:p w:rsidR="00D949D0" w:rsidRPr="003C7376" w:rsidRDefault="00D949D0" w:rsidP="00D949D0">
      <w:pPr>
        <w:spacing w:after="0" w:line="240" w:lineRule="auto"/>
        <w:jc w:val="both"/>
        <w:rPr>
          <w:rFonts w:ascii="Times New Roman" w:hAnsi="Times New Roman"/>
          <w:sz w:val="28"/>
          <w:szCs w:val="28"/>
        </w:rPr>
      </w:pPr>
    </w:p>
    <w:p w:rsidR="004641CE" w:rsidRPr="003C7376" w:rsidRDefault="00AA16AC" w:rsidP="00853063">
      <w:pPr>
        <w:spacing w:after="0" w:line="240" w:lineRule="auto"/>
        <w:jc w:val="both"/>
        <w:rPr>
          <w:rFonts w:ascii="Times New Roman" w:hAnsi="Times New Roman"/>
          <w:color w:val="1D1D1B"/>
          <w:sz w:val="28"/>
          <w:szCs w:val="28"/>
        </w:rPr>
      </w:pPr>
      <w:r w:rsidRPr="003C7376">
        <w:rPr>
          <w:rFonts w:ascii="Times New Roman" w:eastAsia="Times New Roman" w:hAnsi="Times New Roman"/>
          <w:color w:val="1D1D1B"/>
          <w:sz w:val="28"/>
          <w:szCs w:val="28"/>
          <w:shd w:val="clear" w:color="auto" w:fill="FFFFFF"/>
        </w:rPr>
        <w:t>Головуючий</w:t>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0089374D" w:rsidRPr="003C7376">
        <w:rPr>
          <w:color w:val="1D1D1B"/>
          <w:sz w:val="28"/>
          <w:szCs w:val="28"/>
        </w:rPr>
        <w:t xml:space="preserve">         </w:t>
      </w:r>
      <w:r w:rsidR="00BF2505" w:rsidRPr="003C7376">
        <w:rPr>
          <w:color w:val="1D1D1B"/>
          <w:sz w:val="28"/>
          <w:szCs w:val="28"/>
        </w:rPr>
        <w:t xml:space="preserve"> </w:t>
      </w:r>
      <w:r w:rsidR="00853063" w:rsidRPr="003C7376">
        <w:rPr>
          <w:rFonts w:ascii="Times New Roman" w:hAnsi="Times New Roman"/>
          <w:color w:val="1D1D1B"/>
          <w:sz w:val="28"/>
          <w:szCs w:val="28"/>
        </w:rPr>
        <w:t>Андрій П</w:t>
      </w:r>
      <w:r w:rsidR="00B815A7" w:rsidRPr="003C7376">
        <w:rPr>
          <w:rFonts w:ascii="Times New Roman" w:hAnsi="Times New Roman"/>
          <w:color w:val="1D1D1B"/>
          <w:sz w:val="28"/>
          <w:szCs w:val="28"/>
        </w:rPr>
        <w:t>АСІЧНИК</w:t>
      </w:r>
    </w:p>
    <w:p w:rsidR="00853063" w:rsidRPr="003C7376" w:rsidRDefault="00853063" w:rsidP="00853063">
      <w:pPr>
        <w:spacing w:after="0" w:line="240" w:lineRule="auto"/>
        <w:jc w:val="both"/>
        <w:rPr>
          <w:rFonts w:ascii="Times New Roman" w:hAnsi="Times New Roman"/>
          <w:sz w:val="28"/>
          <w:szCs w:val="28"/>
        </w:rPr>
      </w:pPr>
    </w:p>
    <w:p w:rsidR="004641CE" w:rsidRPr="003C7376" w:rsidRDefault="00AA16AC" w:rsidP="00853063">
      <w:pPr>
        <w:spacing w:after="0" w:line="240" w:lineRule="auto"/>
        <w:jc w:val="both"/>
        <w:rPr>
          <w:rFonts w:ascii="Times New Roman" w:hAnsi="Times New Roman"/>
          <w:color w:val="1D1D1B"/>
          <w:sz w:val="28"/>
          <w:szCs w:val="28"/>
        </w:rPr>
      </w:pPr>
      <w:r w:rsidRPr="003C7376">
        <w:rPr>
          <w:rFonts w:ascii="Times New Roman" w:hAnsi="Times New Roman"/>
          <w:color w:val="1D1D1B"/>
          <w:sz w:val="28"/>
          <w:szCs w:val="28"/>
          <w:shd w:val="clear" w:color="auto" w:fill="FFFFFF"/>
        </w:rPr>
        <w:t>Члени Комісії:</w:t>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Pr="003C7376">
        <w:rPr>
          <w:rFonts w:ascii="Times New Roman" w:hAnsi="Times New Roman"/>
          <w:color w:val="1D1D1B"/>
          <w:sz w:val="28"/>
          <w:szCs w:val="28"/>
        </w:rPr>
        <w:tab/>
      </w:r>
      <w:r w:rsidR="004641CE" w:rsidRPr="003C7376">
        <w:rPr>
          <w:rFonts w:ascii="Times New Roman" w:hAnsi="Times New Roman"/>
          <w:color w:val="1D1D1B"/>
          <w:sz w:val="28"/>
          <w:szCs w:val="28"/>
        </w:rPr>
        <w:tab/>
      </w:r>
      <w:r w:rsidR="0089374D" w:rsidRPr="003C7376">
        <w:rPr>
          <w:color w:val="1D1D1B"/>
          <w:sz w:val="28"/>
          <w:szCs w:val="28"/>
        </w:rPr>
        <w:t xml:space="preserve">         </w:t>
      </w:r>
      <w:r w:rsidR="00BF2505" w:rsidRPr="003C7376">
        <w:rPr>
          <w:color w:val="1D1D1B"/>
          <w:sz w:val="28"/>
          <w:szCs w:val="28"/>
        </w:rPr>
        <w:t xml:space="preserve"> </w:t>
      </w:r>
      <w:r w:rsidRPr="003C7376">
        <w:rPr>
          <w:rFonts w:ascii="Times New Roman" w:hAnsi="Times New Roman"/>
          <w:color w:val="1D1D1B"/>
          <w:sz w:val="28"/>
          <w:szCs w:val="28"/>
        </w:rPr>
        <w:t xml:space="preserve">Михайло БОГОНІС </w:t>
      </w:r>
    </w:p>
    <w:p w:rsidR="00853063" w:rsidRPr="003C7376" w:rsidRDefault="00853063" w:rsidP="00853063">
      <w:pPr>
        <w:spacing w:after="0" w:line="240" w:lineRule="auto"/>
        <w:jc w:val="both"/>
        <w:rPr>
          <w:rFonts w:ascii="Times New Roman" w:hAnsi="Times New Roman"/>
          <w:color w:val="1D1D1B"/>
          <w:sz w:val="28"/>
          <w:szCs w:val="28"/>
        </w:rPr>
      </w:pPr>
    </w:p>
    <w:p w:rsidR="00853063"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371EDF" w:rsidRPr="003C7376">
        <w:rPr>
          <w:color w:val="1D1D1B"/>
          <w:sz w:val="28"/>
          <w:szCs w:val="28"/>
          <w:lang w:val="uk-UA"/>
        </w:rPr>
        <w:tab/>
      </w:r>
      <w:r w:rsidR="0089374D" w:rsidRPr="003C7376">
        <w:rPr>
          <w:color w:val="1D1D1B"/>
          <w:sz w:val="28"/>
          <w:szCs w:val="28"/>
          <w:lang w:val="uk-UA"/>
        </w:rPr>
        <w:t xml:space="preserve">         </w:t>
      </w:r>
      <w:r w:rsidR="00853063" w:rsidRPr="003C7376">
        <w:rPr>
          <w:color w:val="1D1D1B"/>
          <w:sz w:val="28"/>
          <w:szCs w:val="28"/>
          <w:lang w:val="uk-UA"/>
        </w:rPr>
        <w:t>Людмила ВОЛКОВА</w:t>
      </w:r>
    </w:p>
    <w:p w:rsidR="00853063" w:rsidRPr="003C7376" w:rsidRDefault="00853063" w:rsidP="00853063">
      <w:pPr>
        <w:pStyle w:val="a6"/>
        <w:shd w:val="clear" w:color="auto" w:fill="FFFFFF"/>
        <w:spacing w:before="0" w:beforeAutospacing="0" w:after="0" w:afterAutospacing="0"/>
        <w:rPr>
          <w:color w:val="1D1D1B"/>
          <w:sz w:val="28"/>
          <w:szCs w:val="28"/>
          <w:lang w:val="uk-UA"/>
        </w:rPr>
      </w:pPr>
    </w:p>
    <w:p w:rsidR="00AA16AC" w:rsidRPr="003C7376" w:rsidRDefault="00853063"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t xml:space="preserve">         Віталій ГАЦЕЛЮК</w:t>
      </w:r>
      <w:r w:rsidR="00AA16AC" w:rsidRPr="003C7376">
        <w:rPr>
          <w:color w:val="1D1D1B"/>
          <w:sz w:val="28"/>
          <w:szCs w:val="28"/>
          <w:lang w:val="uk-UA"/>
        </w:rPr>
        <w:t xml:space="preserve"> </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B815A7"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00D949D0" w:rsidRPr="003C7376">
        <w:rPr>
          <w:color w:val="1D1D1B"/>
          <w:sz w:val="28"/>
          <w:szCs w:val="28"/>
          <w:lang w:val="uk-UA"/>
        </w:rPr>
        <w:t>Р</w:t>
      </w:r>
      <w:r w:rsidRPr="003C7376">
        <w:rPr>
          <w:color w:val="1D1D1B"/>
          <w:sz w:val="28"/>
          <w:szCs w:val="28"/>
          <w:lang w:val="uk-UA"/>
        </w:rPr>
        <w:t>оман КИДИСЮК</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AA16AC"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371EDF" w:rsidRPr="003C7376">
        <w:rPr>
          <w:color w:val="1D1D1B"/>
          <w:sz w:val="28"/>
          <w:szCs w:val="28"/>
          <w:lang w:val="uk-UA"/>
        </w:rPr>
        <w:tab/>
      </w:r>
      <w:r w:rsidR="00371EDF" w:rsidRPr="003C7376">
        <w:rPr>
          <w:color w:val="1D1D1B"/>
          <w:sz w:val="28"/>
          <w:szCs w:val="28"/>
          <w:lang w:val="uk-UA"/>
        </w:rPr>
        <w:tab/>
      </w:r>
      <w:r w:rsidR="00371EDF" w:rsidRPr="003C7376">
        <w:rPr>
          <w:color w:val="1D1D1B"/>
          <w:sz w:val="28"/>
          <w:szCs w:val="28"/>
          <w:lang w:val="uk-UA"/>
        </w:rPr>
        <w:tab/>
      </w:r>
      <w:r w:rsidR="00371EDF"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 xml:space="preserve">Надія КОБЕЦЬКА </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AA16AC"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 xml:space="preserve">Олег КОЛІУШ </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723306" w:rsidRPr="003C7376" w:rsidRDefault="00723306"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Володимир ЛУГАНСЬКИЙ</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B815A7"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Руслан МЕЛЬНИК</w:t>
      </w:r>
    </w:p>
    <w:p w:rsidR="00085193" w:rsidRDefault="00085193" w:rsidP="00853063">
      <w:pPr>
        <w:pStyle w:val="a6"/>
        <w:shd w:val="clear" w:color="auto" w:fill="FFFFFF"/>
        <w:spacing w:before="0" w:beforeAutospacing="0" w:after="0" w:afterAutospacing="0"/>
        <w:rPr>
          <w:color w:val="1D1D1B"/>
          <w:sz w:val="28"/>
          <w:szCs w:val="28"/>
          <w:lang w:val="uk-UA"/>
        </w:rPr>
      </w:pPr>
    </w:p>
    <w:p w:rsidR="00AA16AC" w:rsidRPr="003C7376" w:rsidRDefault="00085193" w:rsidP="00085193">
      <w:pPr>
        <w:pStyle w:val="a6"/>
        <w:shd w:val="clear" w:color="auto" w:fill="FFFFFF"/>
        <w:spacing w:before="0" w:beforeAutospacing="0" w:after="0" w:afterAutospacing="0"/>
        <w:rPr>
          <w:sz w:val="28"/>
          <w:szCs w:val="28"/>
          <w:lang w:val="uk-UA"/>
        </w:rPr>
      </w:pP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Pr>
          <w:color w:val="1D1D1B"/>
          <w:sz w:val="28"/>
          <w:szCs w:val="28"/>
          <w:lang w:val="uk-UA"/>
        </w:rPr>
        <w:tab/>
      </w:r>
      <w:r w:rsidR="00B815A7" w:rsidRPr="003C7376">
        <w:rPr>
          <w:sz w:val="28"/>
          <w:szCs w:val="28"/>
          <w:lang w:val="uk-UA"/>
        </w:rPr>
        <w:t xml:space="preserve">         </w:t>
      </w:r>
      <w:r w:rsidR="001A774F" w:rsidRPr="003C7376">
        <w:rPr>
          <w:sz w:val="28"/>
          <w:szCs w:val="28"/>
          <w:lang w:val="uk-UA"/>
        </w:rPr>
        <w:t>Олексій ОМЕЛЬЯН</w:t>
      </w:r>
    </w:p>
    <w:p w:rsidR="00B815A7" w:rsidRPr="003C7376" w:rsidRDefault="00B815A7" w:rsidP="00085193">
      <w:pPr>
        <w:pStyle w:val="a6"/>
        <w:shd w:val="clear" w:color="auto" w:fill="FFFFFF"/>
        <w:spacing w:before="0" w:beforeAutospacing="0" w:after="0" w:afterAutospacing="0"/>
        <w:rPr>
          <w:sz w:val="28"/>
          <w:szCs w:val="28"/>
          <w:lang w:val="uk-UA"/>
        </w:rPr>
      </w:pPr>
      <w:bookmarkStart w:id="0" w:name="_GoBack"/>
      <w:bookmarkEnd w:id="0"/>
    </w:p>
    <w:p w:rsidR="00B815A7" w:rsidRPr="003C7376" w:rsidRDefault="00AA16AC" w:rsidP="00853063">
      <w:pPr>
        <w:pStyle w:val="a6"/>
        <w:shd w:val="clear" w:color="auto" w:fill="FFFFFF"/>
        <w:spacing w:before="0" w:beforeAutospacing="0" w:after="0" w:afterAutospacing="0"/>
        <w:rPr>
          <w:color w:val="1D1D1B"/>
          <w:sz w:val="28"/>
          <w:szCs w:val="28"/>
          <w:shd w:val="clear" w:color="auto" w:fill="FFFFFF"/>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shd w:val="clear" w:color="auto" w:fill="FFFFFF"/>
          <w:lang w:val="uk-UA"/>
        </w:rPr>
        <w:t>Руслан СИДОРОВИЧ</w:t>
      </w:r>
    </w:p>
    <w:p w:rsidR="00B815A7" w:rsidRPr="003C7376" w:rsidRDefault="00B815A7" w:rsidP="00853063">
      <w:pPr>
        <w:pStyle w:val="a6"/>
        <w:shd w:val="clear" w:color="auto" w:fill="FFFFFF"/>
        <w:spacing w:before="0" w:beforeAutospacing="0" w:after="0" w:afterAutospacing="0"/>
        <w:rPr>
          <w:color w:val="1D1D1B"/>
          <w:sz w:val="28"/>
          <w:szCs w:val="28"/>
          <w:shd w:val="clear" w:color="auto" w:fill="FFFFFF"/>
          <w:lang w:val="uk-UA"/>
        </w:rPr>
      </w:pPr>
    </w:p>
    <w:p w:rsidR="00AA16AC"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D949D0" w:rsidRPr="003C7376">
        <w:rPr>
          <w:color w:val="1D1D1B"/>
          <w:sz w:val="28"/>
          <w:szCs w:val="28"/>
          <w:lang w:val="uk-UA"/>
        </w:rPr>
        <w:tab/>
      </w:r>
      <w:r w:rsidR="00D949D0"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 xml:space="preserve">Сергій ЧУМАК </w:t>
      </w:r>
    </w:p>
    <w:p w:rsidR="00B815A7" w:rsidRPr="003C7376" w:rsidRDefault="00B815A7" w:rsidP="00853063">
      <w:pPr>
        <w:pStyle w:val="a6"/>
        <w:shd w:val="clear" w:color="auto" w:fill="FFFFFF"/>
        <w:spacing w:before="0" w:beforeAutospacing="0" w:after="0" w:afterAutospacing="0"/>
        <w:rPr>
          <w:color w:val="1D1D1B"/>
          <w:sz w:val="28"/>
          <w:szCs w:val="28"/>
          <w:lang w:val="uk-UA"/>
        </w:rPr>
      </w:pPr>
    </w:p>
    <w:p w:rsidR="0089374D" w:rsidRPr="003C7376" w:rsidRDefault="00AA16AC" w:rsidP="00853063">
      <w:pPr>
        <w:pStyle w:val="a6"/>
        <w:shd w:val="clear" w:color="auto" w:fill="FFFFFF"/>
        <w:spacing w:before="0" w:beforeAutospacing="0" w:after="0" w:afterAutospacing="0"/>
        <w:rPr>
          <w:color w:val="1D1D1B"/>
          <w:sz w:val="28"/>
          <w:szCs w:val="28"/>
          <w:lang w:val="uk-UA"/>
        </w:rPr>
      </w:pP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Pr="003C7376">
        <w:rPr>
          <w:color w:val="1D1D1B"/>
          <w:sz w:val="28"/>
          <w:szCs w:val="28"/>
          <w:lang w:val="uk-UA"/>
        </w:rPr>
        <w:tab/>
      </w:r>
      <w:r w:rsidR="0089374D" w:rsidRPr="003C7376">
        <w:rPr>
          <w:color w:val="1D1D1B"/>
          <w:sz w:val="28"/>
          <w:szCs w:val="28"/>
          <w:lang w:val="uk-UA"/>
        </w:rPr>
        <w:t xml:space="preserve">         </w:t>
      </w:r>
      <w:r w:rsidRPr="003C7376">
        <w:rPr>
          <w:color w:val="1D1D1B"/>
          <w:sz w:val="28"/>
          <w:szCs w:val="28"/>
          <w:lang w:val="uk-UA"/>
        </w:rPr>
        <w:t xml:space="preserve">Галина ШЕВЧУК </w:t>
      </w:r>
    </w:p>
    <w:sectPr w:rsidR="0089374D" w:rsidRPr="003C7376"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DF3" w:rsidRDefault="00C24DF3" w:rsidP="00A910F0">
      <w:pPr>
        <w:spacing w:after="0" w:line="240" w:lineRule="auto"/>
      </w:pPr>
      <w:r>
        <w:separator/>
      </w:r>
    </w:p>
  </w:endnote>
  <w:endnote w:type="continuationSeparator" w:id="0">
    <w:p w:rsidR="00C24DF3" w:rsidRDefault="00C24DF3"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DF3" w:rsidRDefault="00C24DF3" w:rsidP="00A910F0">
      <w:pPr>
        <w:spacing w:after="0" w:line="240" w:lineRule="auto"/>
      </w:pPr>
      <w:r>
        <w:separator/>
      </w:r>
    </w:p>
  </w:footnote>
  <w:footnote w:type="continuationSeparator" w:id="0">
    <w:p w:rsidR="00C24DF3" w:rsidRDefault="00C24DF3"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BF2505">
          <w:rPr>
            <w:noProof/>
          </w:rPr>
          <w:t>3</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0CD"/>
    <w:rsid w:val="00044548"/>
    <w:rsid w:val="00046CFE"/>
    <w:rsid w:val="00053091"/>
    <w:rsid w:val="000537F0"/>
    <w:rsid w:val="00063B0A"/>
    <w:rsid w:val="0006551B"/>
    <w:rsid w:val="00074E58"/>
    <w:rsid w:val="00085193"/>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A774F"/>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2227"/>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8424F"/>
    <w:rsid w:val="003A2DAD"/>
    <w:rsid w:val="003C0E24"/>
    <w:rsid w:val="003C5046"/>
    <w:rsid w:val="003C7376"/>
    <w:rsid w:val="003E53B5"/>
    <w:rsid w:val="003F08F6"/>
    <w:rsid w:val="003F4514"/>
    <w:rsid w:val="003F59F6"/>
    <w:rsid w:val="003F6781"/>
    <w:rsid w:val="00401D04"/>
    <w:rsid w:val="00403DFC"/>
    <w:rsid w:val="00414928"/>
    <w:rsid w:val="004206F7"/>
    <w:rsid w:val="00426344"/>
    <w:rsid w:val="00432205"/>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3063"/>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46BE"/>
    <w:rsid w:val="0090264D"/>
    <w:rsid w:val="00904F37"/>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95CD7"/>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41298"/>
    <w:rsid w:val="00B53D2C"/>
    <w:rsid w:val="00B577DA"/>
    <w:rsid w:val="00B63413"/>
    <w:rsid w:val="00B63FF1"/>
    <w:rsid w:val="00B67EAA"/>
    <w:rsid w:val="00B769C5"/>
    <w:rsid w:val="00B815A7"/>
    <w:rsid w:val="00B968E9"/>
    <w:rsid w:val="00BA0AE2"/>
    <w:rsid w:val="00BB0B45"/>
    <w:rsid w:val="00BB34C4"/>
    <w:rsid w:val="00BB6DE0"/>
    <w:rsid w:val="00BB7B97"/>
    <w:rsid w:val="00BC303C"/>
    <w:rsid w:val="00BC4EAA"/>
    <w:rsid w:val="00BC7679"/>
    <w:rsid w:val="00BC7CA6"/>
    <w:rsid w:val="00BE0106"/>
    <w:rsid w:val="00BE3067"/>
    <w:rsid w:val="00BF0AEB"/>
    <w:rsid w:val="00BF2505"/>
    <w:rsid w:val="00C03322"/>
    <w:rsid w:val="00C0731F"/>
    <w:rsid w:val="00C15D09"/>
    <w:rsid w:val="00C165B9"/>
    <w:rsid w:val="00C1683D"/>
    <w:rsid w:val="00C16D40"/>
    <w:rsid w:val="00C17B6B"/>
    <w:rsid w:val="00C23EE0"/>
    <w:rsid w:val="00C24DF3"/>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45BD"/>
    <w:rsid w:val="00DA51ED"/>
    <w:rsid w:val="00DB1BD8"/>
    <w:rsid w:val="00DC36F7"/>
    <w:rsid w:val="00DE334D"/>
    <w:rsid w:val="00DE607B"/>
    <w:rsid w:val="00DF02ED"/>
    <w:rsid w:val="00DF20C9"/>
    <w:rsid w:val="00DF4EE0"/>
    <w:rsid w:val="00E001C0"/>
    <w:rsid w:val="00E055A0"/>
    <w:rsid w:val="00E05627"/>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DC64"/>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1E23-2607-46D4-A550-E481C949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5866</Words>
  <Characters>3345</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2025-06-05T12:03:00Z</cp:lastPrinted>
  <dcterms:created xsi:type="dcterms:W3CDTF">2025-07-01T08:21:00Z</dcterms:created>
  <dcterms:modified xsi:type="dcterms:W3CDTF">2025-07-01T08:21:00Z</dcterms:modified>
</cp:coreProperties>
</file>