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45" w:rsidRPr="002A1840" w:rsidRDefault="002850CE" w:rsidP="00281B85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A1840">
        <w:rPr>
          <w:rFonts w:ascii="Times New Roman" w:hAnsi="Times New Roman" w:cs="Times New Roman"/>
          <w:noProof/>
          <w:color w:val="000000"/>
          <w:sz w:val="26"/>
          <w:szCs w:val="26"/>
          <w:lang w:eastAsia="uk-UA"/>
        </w:rPr>
        <w:drawing>
          <wp:inline distT="0" distB="0" distL="114300" distR="114300" wp14:anchorId="02949EA7" wp14:editId="1A97114F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CE" w:rsidRPr="00AB4FCD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4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AB4FCD">
        <w:rPr>
          <w:rFonts w:ascii="Times New Roman" w:hAnsi="Times New Roman" w:cs="Times New Roman"/>
          <w:color w:val="000000"/>
          <w:sz w:val="36"/>
          <w:szCs w:val="36"/>
        </w:rPr>
        <w:t>ВИЩА КВАЛІФІКАЦІЙНА КОМІСІЯ СУДДІВ УКРАЇНИ</w:t>
      </w:r>
    </w:p>
    <w:p w:rsidR="002850CE" w:rsidRPr="002A1840" w:rsidRDefault="002850CE" w:rsidP="00281B8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2850CE" w:rsidRPr="00A1568B" w:rsidRDefault="00A1568B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sz w:val="27"/>
          <w:szCs w:val="27"/>
        </w:rPr>
      </w:pPr>
      <w:r w:rsidRPr="00A1568B">
        <w:rPr>
          <w:rFonts w:ascii="Times New Roman" w:hAnsi="Times New Roman" w:cs="Times New Roman"/>
          <w:sz w:val="27"/>
          <w:szCs w:val="27"/>
        </w:rPr>
        <w:t>18</w:t>
      </w:r>
      <w:r w:rsidR="001A689A" w:rsidRPr="00A1568B">
        <w:rPr>
          <w:rFonts w:ascii="Times New Roman" w:hAnsi="Times New Roman" w:cs="Times New Roman"/>
          <w:sz w:val="27"/>
          <w:szCs w:val="27"/>
        </w:rPr>
        <w:t xml:space="preserve"> червня</w:t>
      </w:r>
      <w:r w:rsidR="002850CE" w:rsidRPr="00A1568B">
        <w:rPr>
          <w:rFonts w:ascii="Times New Roman" w:hAnsi="Times New Roman" w:cs="Times New Roman"/>
          <w:sz w:val="27"/>
          <w:szCs w:val="27"/>
        </w:rPr>
        <w:t xml:space="preserve"> 202</w:t>
      </w:r>
      <w:r w:rsidR="002753DF" w:rsidRPr="00A1568B">
        <w:rPr>
          <w:rFonts w:ascii="Times New Roman" w:hAnsi="Times New Roman" w:cs="Times New Roman"/>
          <w:sz w:val="27"/>
          <w:szCs w:val="27"/>
        </w:rPr>
        <w:t>5</w:t>
      </w:r>
      <w:r w:rsidR="002850CE" w:rsidRPr="00A1568B">
        <w:rPr>
          <w:rFonts w:ascii="Times New Roman" w:hAnsi="Times New Roman" w:cs="Times New Roman"/>
          <w:sz w:val="27"/>
          <w:szCs w:val="27"/>
        </w:rPr>
        <w:t xml:space="preserve"> року</w:t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2850CE" w:rsidRPr="00A1568B">
        <w:rPr>
          <w:rFonts w:ascii="Times New Roman" w:hAnsi="Times New Roman" w:cs="Times New Roman"/>
          <w:sz w:val="27"/>
          <w:szCs w:val="27"/>
        </w:rPr>
        <w:tab/>
        <w:t xml:space="preserve">  </w:t>
      </w:r>
      <w:r w:rsidR="00AB4FCD" w:rsidRPr="00A1568B">
        <w:rPr>
          <w:rFonts w:ascii="Times New Roman" w:hAnsi="Times New Roman" w:cs="Times New Roman"/>
          <w:sz w:val="27"/>
          <w:szCs w:val="27"/>
        </w:rPr>
        <w:t xml:space="preserve">  </w:t>
      </w:r>
      <w:r w:rsidR="002850CE" w:rsidRPr="00A1568B">
        <w:rPr>
          <w:rFonts w:ascii="Times New Roman" w:hAnsi="Times New Roman" w:cs="Times New Roman"/>
          <w:sz w:val="27"/>
          <w:szCs w:val="27"/>
        </w:rPr>
        <w:t>м. Київ</w:t>
      </w:r>
    </w:p>
    <w:p w:rsidR="002850CE" w:rsidRPr="00A1568B" w:rsidRDefault="002850CE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sz w:val="27"/>
          <w:szCs w:val="27"/>
        </w:rPr>
      </w:pPr>
    </w:p>
    <w:p w:rsidR="002850CE" w:rsidRPr="006944D2" w:rsidRDefault="002850CE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7"/>
          <w:szCs w:val="27"/>
          <w:u w:val="single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Р І Ш Е Н </w:t>
      </w:r>
      <w:proofErr w:type="spellStart"/>
      <w:r w:rsidRPr="004119C8">
        <w:rPr>
          <w:rFonts w:ascii="Times New Roman" w:hAnsi="Times New Roman" w:cs="Times New Roman"/>
          <w:color w:val="000000"/>
          <w:sz w:val="27"/>
          <w:szCs w:val="27"/>
        </w:rPr>
        <w:t>Н</w:t>
      </w:r>
      <w:proofErr w:type="spellEnd"/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Я  № </w:t>
      </w:r>
      <w:r w:rsidR="006944D2">
        <w:rPr>
          <w:rFonts w:ascii="Times New Roman" w:hAnsi="Times New Roman" w:cs="Times New Roman"/>
          <w:color w:val="000000"/>
          <w:sz w:val="27"/>
          <w:szCs w:val="27"/>
          <w:u w:val="single"/>
        </w:rPr>
        <w:t>999/дс-25</w:t>
      </w:r>
    </w:p>
    <w:p w:rsidR="002850CE" w:rsidRPr="004119C8" w:rsidRDefault="002850CE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E7532" w:rsidRPr="004119C8" w:rsidRDefault="001E7532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>Вища кваліфікаційна комісія суддів України у пленарному складі:</w:t>
      </w:r>
    </w:p>
    <w:p w:rsidR="00BF179A" w:rsidRPr="004119C8" w:rsidRDefault="00BF179A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E7532" w:rsidRPr="004119C8" w:rsidRDefault="001E7532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>головуючого –</w:t>
      </w:r>
      <w:r w:rsidR="002753DF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6A2E23" w:rsidRPr="004119C8">
        <w:rPr>
          <w:rFonts w:ascii="Times New Roman" w:hAnsi="Times New Roman" w:cs="Times New Roman"/>
          <w:color w:val="000000"/>
          <w:sz w:val="27"/>
          <w:szCs w:val="27"/>
        </w:rPr>
        <w:t>Олексія ОМЕЛЬЯНА</w:t>
      </w:r>
      <w:r w:rsidR="002753DF" w:rsidRPr="004119C8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1E7532" w:rsidRPr="004119C8" w:rsidRDefault="001E7532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1E7532" w:rsidRPr="004119C8" w:rsidRDefault="001E7532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969"/>
        </w:tabs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>членів Комісії: Михайла БОГОНОСА, Людмили ВОЛКОВО</w:t>
      </w:r>
      <w:bookmarkStart w:id="0" w:name="_GoBack"/>
      <w:bookmarkEnd w:id="0"/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Ї, </w:t>
      </w:r>
      <w:r w:rsidR="002753DF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Віталія ГАЦЕЛЮКА,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Ярослава ДУХА, Романа КИДИСЮКА, </w:t>
      </w:r>
      <w:r w:rsidR="00553FFB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Олега КОЛІУША, Володимира ЛУГАНСЬКОГО,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Руслана МЕЛЬНИКА, </w:t>
      </w:r>
      <w:r w:rsidR="002753DF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Романа САБОДАША, Руслана СИДОРОВИЧА,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Сергія ЧУМАКА, Галини ШЕВЧУК</w:t>
      </w:r>
      <w:r w:rsidR="001A689A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(доповідач)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,</w:t>
      </w:r>
    </w:p>
    <w:p w:rsidR="002850CE" w:rsidRPr="004119C8" w:rsidRDefault="002850CE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ind w:hanging="3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850CE" w:rsidRPr="004119C8" w:rsidRDefault="002850CE" w:rsidP="00F54400">
      <w:pPr>
        <w:jc w:val="both"/>
        <w:rPr>
          <w:rFonts w:ascii="Times New Roman" w:hAnsi="Times New Roman" w:cs="Times New Roman"/>
          <w:color w:val="000000"/>
          <w:sz w:val="27"/>
          <w:szCs w:val="27"/>
          <w:lang w:val="en-US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розглянувши питання </w:t>
      </w:r>
      <w:r w:rsidR="00BD7D4A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про </w:t>
      </w:r>
      <w:r w:rsidR="002753DF" w:rsidRPr="004119C8">
        <w:rPr>
          <w:rFonts w:ascii="Times New Roman" w:hAnsi="Times New Roman" w:cs="Times New Roman"/>
          <w:color w:val="000000"/>
          <w:sz w:val="27"/>
          <w:szCs w:val="27"/>
        </w:rPr>
        <w:t>перегляд рішення Вищої кваліфікаційної комісії суддів України від 06 травня 2025 року №</w:t>
      </w:r>
      <w:r w:rsidR="00553FFB" w:rsidRPr="004119C8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E766DA" w:rsidRPr="004119C8">
        <w:rPr>
          <w:rFonts w:ascii="Times New Roman" w:hAnsi="Times New Roman" w:cs="Times New Roman"/>
          <w:color w:val="000000"/>
          <w:sz w:val="27"/>
          <w:szCs w:val="27"/>
        </w:rPr>
        <w:t>95</w:t>
      </w:r>
      <w:r w:rsidR="002753DF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/дс-25 про відмову </w:t>
      </w:r>
      <w:r w:rsidR="004D7654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Борозні Мартину Петровичу </w:t>
      </w:r>
      <w:r w:rsidR="002753DF" w:rsidRPr="004119C8">
        <w:rPr>
          <w:rFonts w:ascii="Times New Roman" w:hAnsi="Times New Roman" w:cs="Times New Roman"/>
          <w:color w:val="000000"/>
          <w:sz w:val="27"/>
          <w:szCs w:val="27"/>
        </w:rPr>
        <w:t>в допуску до участі в доборі на посаду судді місцевого суду, оголошеному рішенням Ко</w:t>
      </w:r>
      <w:r w:rsidR="007B3068" w:rsidRPr="004119C8">
        <w:rPr>
          <w:rFonts w:ascii="Times New Roman" w:hAnsi="Times New Roman" w:cs="Times New Roman"/>
          <w:color w:val="000000"/>
          <w:sz w:val="27"/>
          <w:szCs w:val="27"/>
        </w:rPr>
        <w:t>місії від 11 грудня 2024 року № </w:t>
      </w:r>
      <w:r w:rsidR="00642BD1" w:rsidRPr="004119C8">
        <w:rPr>
          <w:rFonts w:ascii="Times New Roman" w:hAnsi="Times New Roman" w:cs="Times New Roman"/>
          <w:color w:val="000000"/>
          <w:sz w:val="27"/>
          <w:szCs w:val="27"/>
        </w:rPr>
        <w:t>366/зп-24</w:t>
      </w:r>
      <w:r w:rsidRPr="004119C8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</w:p>
    <w:p w:rsidR="00BF179A" w:rsidRDefault="002850CE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>встановила:</w:t>
      </w:r>
    </w:p>
    <w:p w:rsidR="004A4867" w:rsidRPr="004119C8" w:rsidRDefault="004A4867" w:rsidP="00F544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779"/>
        </w:tabs>
        <w:spacing w:after="0" w:line="276" w:lineRule="auto"/>
        <w:ind w:hanging="3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553FFB" w:rsidRPr="004119C8" w:rsidRDefault="00553FFB" w:rsidP="00F54400">
      <w:pPr>
        <w:pStyle w:val="a3"/>
        <w:spacing w:line="276" w:lineRule="auto"/>
        <w:ind w:leftChars="0" w:left="0" w:firstLineChars="271" w:firstLine="732"/>
        <w:jc w:val="both"/>
        <w:rPr>
          <w:rFonts w:ascii="Times New Roman" w:eastAsiaTheme="minorHAnsi" w:hAnsi="Times New Roman"/>
          <w:color w:val="000000"/>
          <w:position w:val="0"/>
          <w:sz w:val="27"/>
          <w:szCs w:val="27"/>
        </w:rPr>
      </w:pPr>
      <w:r w:rsidRPr="004119C8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Рішенням Комісії від 11 грудня 2024 року №</w:t>
      </w:r>
      <w:r w:rsidR="007B3068" w:rsidRPr="004119C8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 </w:t>
      </w:r>
      <w:r w:rsidRPr="004119C8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366/зп-24 оголошено добір кандидатів на посаду судді місцевого суду з урахуванням 1</w:t>
      </w:r>
      <w:r w:rsidR="007B3068" w:rsidRPr="004119C8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 </w:t>
      </w:r>
      <w:r w:rsidRPr="004119C8">
        <w:rPr>
          <w:rFonts w:ascii="Times New Roman" w:eastAsiaTheme="minorHAnsi" w:hAnsi="Times New Roman"/>
          <w:color w:val="000000"/>
          <w:position w:val="0"/>
          <w:sz w:val="27"/>
          <w:szCs w:val="27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:rsidR="00C16130" w:rsidRPr="004119C8" w:rsidRDefault="00C16130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До Комісії 29 березня 2025 року надійшла заява Борозни Мартина Петровича про участь у Доборі.</w:t>
      </w:r>
    </w:p>
    <w:p w:rsidR="003B5DCD" w:rsidRPr="004119C8" w:rsidRDefault="00BA3559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4119C8">
        <w:rPr>
          <w:rFonts w:ascii="Times New Roman" w:hAnsi="Times New Roman" w:cs="Times New Roman"/>
          <w:sz w:val="27"/>
          <w:szCs w:val="27"/>
        </w:rPr>
        <w:t xml:space="preserve">Комісією у складі колегії здійснено перевірку </w:t>
      </w:r>
      <w:r w:rsidR="003B5DCD" w:rsidRPr="004119C8">
        <w:rPr>
          <w:rFonts w:ascii="Times New Roman" w:hAnsi="Times New Roman" w:cs="Times New Roman"/>
          <w:sz w:val="27"/>
          <w:szCs w:val="27"/>
        </w:rPr>
        <w:t>п</w:t>
      </w:r>
      <w:r w:rsidRPr="004119C8">
        <w:rPr>
          <w:rFonts w:ascii="Times New Roman" w:hAnsi="Times New Roman" w:cs="Times New Roman"/>
          <w:sz w:val="27"/>
          <w:szCs w:val="27"/>
        </w:rPr>
        <w:t xml:space="preserve">оданих </w:t>
      </w:r>
      <w:r w:rsidR="00C16130" w:rsidRPr="004119C8">
        <w:rPr>
          <w:rFonts w:ascii="Times New Roman" w:hAnsi="Times New Roman" w:cs="Times New Roman"/>
          <w:sz w:val="27"/>
          <w:szCs w:val="27"/>
        </w:rPr>
        <w:t xml:space="preserve">Борозною М.П. </w:t>
      </w:r>
      <w:r w:rsidRPr="004119C8">
        <w:rPr>
          <w:rFonts w:ascii="Times New Roman" w:hAnsi="Times New Roman" w:cs="Times New Roman"/>
          <w:sz w:val="27"/>
          <w:szCs w:val="27"/>
        </w:rPr>
        <w:t xml:space="preserve">документів на предмет дотримання </w:t>
      </w:r>
      <w:r w:rsidR="003B5DCD" w:rsidRPr="004119C8">
        <w:rPr>
          <w:rFonts w:ascii="Times New Roman" w:hAnsi="Times New Roman" w:cs="Times New Roman"/>
          <w:sz w:val="27"/>
          <w:szCs w:val="27"/>
        </w:rPr>
        <w:t>строку їх подання, відповідн</w:t>
      </w:r>
      <w:r w:rsidR="000A245A" w:rsidRPr="004119C8">
        <w:rPr>
          <w:rFonts w:ascii="Times New Roman" w:hAnsi="Times New Roman" w:cs="Times New Roman"/>
          <w:sz w:val="27"/>
          <w:szCs w:val="27"/>
        </w:rPr>
        <w:t>о</w:t>
      </w:r>
      <w:r w:rsidR="003B5DCD" w:rsidRPr="004119C8">
        <w:rPr>
          <w:rFonts w:ascii="Times New Roman" w:hAnsi="Times New Roman" w:cs="Times New Roman"/>
          <w:sz w:val="27"/>
          <w:szCs w:val="27"/>
        </w:rPr>
        <w:t>ст</w:t>
      </w:r>
      <w:r w:rsidR="000A245A" w:rsidRPr="004119C8">
        <w:rPr>
          <w:rFonts w:ascii="Times New Roman" w:hAnsi="Times New Roman" w:cs="Times New Roman"/>
          <w:sz w:val="27"/>
          <w:szCs w:val="27"/>
        </w:rPr>
        <w:t>і</w:t>
      </w:r>
      <w:r w:rsidR="003B5DCD" w:rsidRPr="004119C8">
        <w:rPr>
          <w:rFonts w:ascii="Times New Roman" w:hAnsi="Times New Roman" w:cs="Times New Roman"/>
          <w:sz w:val="27"/>
          <w:szCs w:val="27"/>
        </w:rPr>
        <w:t xml:space="preserve"> переліку та вимогам до їх оформлення, </w:t>
      </w:r>
      <w:r w:rsidR="00041140" w:rsidRPr="004119C8">
        <w:rPr>
          <w:rFonts w:ascii="Times New Roman" w:hAnsi="Times New Roman" w:cs="Times New Roman"/>
          <w:sz w:val="27"/>
          <w:szCs w:val="27"/>
        </w:rPr>
        <w:t>відповідн</w:t>
      </w:r>
      <w:r w:rsidR="000A245A" w:rsidRPr="004119C8">
        <w:rPr>
          <w:rFonts w:ascii="Times New Roman" w:hAnsi="Times New Roman" w:cs="Times New Roman"/>
          <w:sz w:val="27"/>
          <w:szCs w:val="27"/>
        </w:rPr>
        <w:t>о</w:t>
      </w:r>
      <w:r w:rsidR="00041140" w:rsidRPr="004119C8">
        <w:rPr>
          <w:rFonts w:ascii="Times New Roman" w:hAnsi="Times New Roman" w:cs="Times New Roman"/>
          <w:sz w:val="27"/>
          <w:szCs w:val="27"/>
        </w:rPr>
        <w:t>с</w:t>
      </w:r>
      <w:r w:rsidR="000A245A" w:rsidRPr="004119C8">
        <w:rPr>
          <w:rFonts w:ascii="Times New Roman" w:hAnsi="Times New Roman" w:cs="Times New Roman"/>
          <w:sz w:val="27"/>
          <w:szCs w:val="27"/>
        </w:rPr>
        <w:t>ті</w:t>
      </w:r>
      <w:r w:rsidR="00041140" w:rsidRPr="004119C8">
        <w:rPr>
          <w:rFonts w:ascii="Times New Roman" w:hAnsi="Times New Roman" w:cs="Times New Roman"/>
          <w:sz w:val="27"/>
          <w:szCs w:val="27"/>
        </w:rPr>
        <w:t xml:space="preserve"> особи, яка звернулась із заявою </w:t>
      </w:r>
      <w:r w:rsidR="00E05790">
        <w:rPr>
          <w:rFonts w:ascii="Times New Roman" w:hAnsi="Times New Roman" w:cs="Times New Roman"/>
          <w:sz w:val="27"/>
          <w:szCs w:val="27"/>
          <w:shd w:val="clear" w:color="auto" w:fill="FFFFFF"/>
        </w:rPr>
        <w:t>про допуск до участі у Д</w:t>
      </w:r>
      <w:r w:rsidR="00041140" w:rsidRPr="004119C8">
        <w:rPr>
          <w:rFonts w:ascii="Times New Roman" w:hAnsi="Times New Roman" w:cs="Times New Roman"/>
          <w:sz w:val="27"/>
          <w:szCs w:val="27"/>
          <w:shd w:val="clear" w:color="auto" w:fill="FFFFFF"/>
        </w:rPr>
        <w:t>оборі</w:t>
      </w:r>
      <w:r w:rsidR="00041140" w:rsidRPr="004119C8">
        <w:rPr>
          <w:rFonts w:ascii="Times New Roman" w:hAnsi="Times New Roman" w:cs="Times New Roman"/>
          <w:sz w:val="27"/>
          <w:szCs w:val="27"/>
        </w:rPr>
        <w:t xml:space="preserve">, </w:t>
      </w:r>
      <w:r w:rsidR="003B5DCD" w:rsidRPr="004119C8">
        <w:rPr>
          <w:rFonts w:ascii="Times New Roman" w:hAnsi="Times New Roman" w:cs="Times New Roman"/>
          <w:sz w:val="27"/>
          <w:szCs w:val="27"/>
        </w:rPr>
        <w:t xml:space="preserve">установленим </w:t>
      </w:r>
      <w:r w:rsidR="003B5DCD" w:rsidRPr="004119C8">
        <w:rPr>
          <w:rFonts w:ascii="Times New Roman" w:hAnsi="Times New Roman" w:cs="Times New Roman"/>
          <w:sz w:val="27"/>
          <w:szCs w:val="27"/>
          <w:shd w:val="clear" w:color="auto" w:fill="FFFFFF"/>
        </w:rPr>
        <w:t>Законом вимогам до кандидата на посаду судді.</w:t>
      </w:r>
    </w:p>
    <w:p w:rsidR="00A85912" w:rsidRDefault="00041140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За результатами ро</w:t>
      </w:r>
      <w:r w:rsidR="00E05790">
        <w:rPr>
          <w:rFonts w:ascii="Times New Roman" w:hAnsi="Times New Roman" w:cs="Times New Roman"/>
          <w:sz w:val="27"/>
          <w:szCs w:val="27"/>
        </w:rPr>
        <w:t xml:space="preserve">згляду таких документів </w:t>
      </w:r>
      <w:r w:rsidRPr="004119C8">
        <w:rPr>
          <w:rFonts w:ascii="Times New Roman" w:hAnsi="Times New Roman" w:cs="Times New Roman"/>
          <w:sz w:val="27"/>
          <w:szCs w:val="27"/>
        </w:rPr>
        <w:t>р</w:t>
      </w:r>
      <w:r w:rsidR="00DA7BFF" w:rsidRPr="004119C8">
        <w:rPr>
          <w:rFonts w:ascii="Times New Roman" w:hAnsi="Times New Roman" w:cs="Times New Roman"/>
          <w:sz w:val="27"/>
          <w:szCs w:val="27"/>
        </w:rPr>
        <w:t xml:space="preserve">ішенням Комісії </w:t>
      </w:r>
      <w:r w:rsidR="00683F89" w:rsidRPr="004119C8">
        <w:rPr>
          <w:rFonts w:ascii="Times New Roman" w:hAnsi="Times New Roman" w:cs="Times New Roman"/>
          <w:sz w:val="27"/>
          <w:szCs w:val="27"/>
        </w:rPr>
        <w:t xml:space="preserve">у складі колегії </w:t>
      </w:r>
      <w:r w:rsidR="00553FFB" w:rsidRPr="004119C8">
        <w:rPr>
          <w:rFonts w:ascii="Times New Roman" w:hAnsi="Times New Roman" w:cs="Times New Roman"/>
          <w:color w:val="000000"/>
          <w:sz w:val="27"/>
          <w:szCs w:val="27"/>
        </w:rPr>
        <w:t>від 06 травня 2025 року № </w:t>
      </w:r>
      <w:r w:rsidR="00C16130" w:rsidRPr="004119C8">
        <w:rPr>
          <w:rFonts w:ascii="Times New Roman" w:hAnsi="Times New Roman" w:cs="Times New Roman"/>
          <w:color w:val="000000"/>
          <w:sz w:val="27"/>
          <w:szCs w:val="27"/>
        </w:rPr>
        <w:t>95</w:t>
      </w:r>
      <w:r w:rsidR="00553FFB" w:rsidRPr="004119C8">
        <w:rPr>
          <w:rFonts w:ascii="Times New Roman" w:hAnsi="Times New Roman" w:cs="Times New Roman"/>
          <w:color w:val="000000"/>
          <w:sz w:val="27"/>
          <w:szCs w:val="27"/>
        </w:rPr>
        <w:t>/дс-25 в</w:t>
      </w:r>
      <w:r w:rsidR="00683F89" w:rsidRPr="004119C8">
        <w:rPr>
          <w:rFonts w:ascii="Times New Roman" w:hAnsi="Times New Roman" w:cs="Times New Roman"/>
          <w:sz w:val="27"/>
          <w:szCs w:val="27"/>
        </w:rPr>
        <w:t xml:space="preserve">ідмовлено </w:t>
      </w:r>
      <w:r w:rsidR="00C16130" w:rsidRPr="004119C8">
        <w:rPr>
          <w:rFonts w:ascii="Times New Roman" w:hAnsi="Times New Roman" w:cs="Times New Roman"/>
          <w:sz w:val="27"/>
          <w:szCs w:val="27"/>
        </w:rPr>
        <w:t xml:space="preserve">Борозні М.П. </w:t>
      </w:r>
      <w:r w:rsidR="00A85912">
        <w:rPr>
          <w:rFonts w:ascii="Times New Roman" w:hAnsi="Times New Roman" w:cs="Times New Roman"/>
          <w:sz w:val="27"/>
          <w:szCs w:val="27"/>
        </w:rPr>
        <w:t xml:space="preserve">в допуску до участі в Доборі (далі – Рішення). </w:t>
      </w:r>
    </w:p>
    <w:p w:rsidR="001E7532" w:rsidRPr="004119C8" w:rsidRDefault="00574C91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Рішення </w:t>
      </w:r>
      <w:r w:rsidR="001E7532" w:rsidRPr="004119C8">
        <w:rPr>
          <w:rFonts w:ascii="Times New Roman" w:hAnsi="Times New Roman" w:cs="Times New Roman"/>
          <w:sz w:val="27"/>
          <w:szCs w:val="27"/>
        </w:rPr>
        <w:t>мотивовано тим, що</w:t>
      </w:r>
      <w:r w:rsidR="00006E89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5D1072" w:rsidRPr="004119C8">
        <w:rPr>
          <w:rFonts w:ascii="Times New Roman" w:hAnsi="Times New Roman" w:cs="Times New Roman"/>
          <w:sz w:val="27"/>
          <w:szCs w:val="27"/>
        </w:rPr>
        <w:t xml:space="preserve">Борозна М.П. </w:t>
      </w:r>
      <w:r w:rsidR="00006E89" w:rsidRPr="004119C8">
        <w:rPr>
          <w:rFonts w:ascii="Times New Roman" w:hAnsi="Times New Roman" w:cs="Times New Roman"/>
          <w:sz w:val="27"/>
          <w:szCs w:val="27"/>
        </w:rPr>
        <w:t>в порушення пункту</w:t>
      </w:r>
      <w:r w:rsidR="00715398" w:rsidRPr="004119C8">
        <w:rPr>
          <w:rFonts w:ascii="Times New Roman" w:hAnsi="Times New Roman" w:cs="Times New Roman"/>
          <w:sz w:val="27"/>
          <w:szCs w:val="27"/>
        </w:rPr>
        <w:t> </w:t>
      </w:r>
      <w:r w:rsidR="000A245A" w:rsidRPr="004119C8">
        <w:rPr>
          <w:rFonts w:ascii="Times New Roman" w:hAnsi="Times New Roman" w:cs="Times New Roman"/>
          <w:sz w:val="27"/>
          <w:szCs w:val="27"/>
        </w:rPr>
        <w:t>10</w:t>
      </w:r>
      <w:r w:rsidR="00715398" w:rsidRPr="004119C8">
        <w:rPr>
          <w:rFonts w:ascii="Times New Roman" w:hAnsi="Times New Roman" w:cs="Times New Roman"/>
          <w:sz w:val="27"/>
          <w:szCs w:val="27"/>
        </w:rPr>
        <w:t> </w:t>
      </w:r>
      <w:r w:rsidR="00006E89" w:rsidRPr="004119C8">
        <w:rPr>
          <w:rFonts w:ascii="Times New Roman" w:hAnsi="Times New Roman" w:cs="Times New Roman"/>
          <w:sz w:val="27"/>
          <w:szCs w:val="27"/>
        </w:rPr>
        <w:t xml:space="preserve">частини першої статті 72 Закону України «Про судоустрій і статус суддів» (далі – Закон), </w:t>
      </w:r>
      <w:r w:rsidR="008C76E6" w:rsidRPr="004119C8">
        <w:rPr>
          <w:rFonts w:ascii="Times New Roman" w:hAnsi="Times New Roman" w:cs="Times New Roman"/>
          <w:sz w:val="27"/>
          <w:szCs w:val="27"/>
        </w:rPr>
        <w:lastRenderedPageBreak/>
        <w:t xml:space="preserve">частини другої статті 57 Закону України «Про запобігання корупції», </w:t>
      </w:r>
      <w:r w:rsidR="00006E89" w:rsidRPr="004119C8">
        <w:rPr>
          <w:rFonts w:ascii="Times New Roman" w:hAnsi="Times New Roman" w:cs="Times New Roman"/>
          <w:sz w:val="27"/>
          <w:szCs w:val="27"/>
        </w:rPr>
        <w:t>підпункту</w:t>
      </w:r>
      <w:r w:rsidR="008C76E6" w:rsidRPr="004119C8">
        <w:rPr>
          <w:rFonts w:ascii="Times New Roman" w:hAnsi="Times New Roman" w:cs="Times New Roman"/>
          <w:sz w:val="27"/>
          <w:szCs w:val="27"/>
        </w:rPr>
        <w:t xml:space="preserve"> 13.12.1 </w:t>
      </w:r>
      <w:r w:rsidR="00006E89" w:rsidRPr="004119C8">
        <w:rPr>
          <w:rFonts w:ascii="Times New Roman" w:hAnsi="Times New Roman" w:cs="Times New Roman"/>
          <w:sz w:val="27"/>
          <w:szCs w:val="27"/>
        </w:rPr>
        <w:t>пункту 13 Оголошення</w:t>
      </w:r>
      <w:r w:rsidR="00006E89" w:rsidRPr="004119C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8C76E6" w:rsidRPr="004119C8">
        <w:rPr>
          <w:rFonts w:ascii="Times New Roman" w:eastAsia="Times New Roman" w:hAnsi="Times New Roman" w:cs="Times New Roman"/>
          <w:sz w:val="27"/>
          <w:szCs w:val="27"/>
        </w:rPr>
        <w:t xml:space="preserve">про </w:t>
      </w:r>
      <w:r w:rsidR="00006E89" w:rsidRPr="004119C8">
        <w:rPr>
          <w:rFonts w:ascii="Times New Roman" w:eastAsia="Times New Roman" w:hAnsi="Times New Roman" w:cs="Times New Roman"/>
          <w:sz w:val="27"/>
          <w:szCs w:val="27"/>
        </w:rPr>
        <w:t>добір кандидатів на посаду судді місцевого суду, затвердженого рішенням Комісії від 11 грудня 2024 року № 366/</w:t>
      </w:r>
      <w:proofErr w:type="spellStart"/>
      <w:r w:rsidR="00006E89" w:rsidRPr="004119C8">
        <w:rPr>
          <w:rFonts w:ascii="Times New Roman" w:eastAsia="Times New Roman" w:hAnsi="Times New Roman" w:cs="Times New Roman"/>
          <w:sz w:val="27"/>
          <w:szCs w:val="27"/>
        </w:rPr>
        <w:t>зп</w:t>
      </w:r>
      <w:proofErr w:type="spellEnd"/>
      <w:r w:rsidR="00006E89" w:rsidRPr="004119C8">
        <w:rPr>
          <w:rFonts w:ascii="Times New Roman" w:eastAsia="Times New Roman" w:hAnsi="Times New Roman" w:cs="Times New Roman"/>
          <w:sz w:val="27"/>
          <w:szCs w:val="27"/>
        </w:rPr>
        <w:t>-</w:t>
      </w:r>
      <w:r w:rsidR="00926CA6">
        <w:rPr>
          <w:rFonts w:ascii="Times New Roman" w:eastAsia="Times New Roman" w:hAnsi="Times New Roman" w:cs="Times New Roman"/>
          <w:sz w:val="27"/>
          <w:szCs w:val="27"/>
        </w:rPr>
        <w:t> </w:t>
      </w:r>
      <w:r w:rsidR="00006E89" w:rsidRPr="004119C8">
        <w:rPr>
          <w:rFonts w:ascii="Times New Roman" w:eastAsia="Times New Roman" w:hAnsi="Times New Roman" w:cs="Times New Roman"/>
          <w:sz w:val="27"/>
          <w:szCs w:val="27"/>
        </w:rPr>
        <w:t>24 (далі – Оголошення),</w:t>
      </w:r>
      <w:r w:rsidR="00A66534" w:rsidRPr="004119C8">
        <w:rPr>
          <w:rFonts w:ascii="Times New Roman" w:eastAsia="Times New Roman" w:hAnsi="Times New Roman" w:cs="Times New Roman"/>
          <w:sz w:val="27"/>
          <w:szCs w:val="27"/>
        </w:rPr>
        <w:t xml:space="preserve"> не пода</w:t>
      </w:r>
      <w:r w:rsidR="00715398" w:rsidRPr="004119C8">
        <w:rPr>
          <w:rFonts w:ascii="Times New Roman" w:eastAsia="Times New Roman" w:hAnsi="Times New Roman" w:cs="Times New Roman"/>
          <w:sz w:val="27"/>
          <w:szCs w:val="27"/>
        </w:rPr>
        <w:t>в</w:t>
      </w:r>
      <w:r w:rsidR="00715398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E05790">
        <w:rPr>
          <w:rFonts w:ascii="Times New Roman" w:eastAsia="Times New Roman" w:hAnsi="Times New Roman" w:cs="Times New Roman"/>
          <w:sz w:val="27"/>
          <w:szCs w:val="27"/>
        </w:rPr>
        <w:t>автобіографії</w:t>
      </w:r>
      <w:r w:rsidR="00A66534" w:rsidRPr="004119C8">
        <w:rPr>
          <w:rFonts w:ascii="Times New Roman" w:eastAsia="Times New Roman" w:hAnsi="Times New Roman" w:cs="Times New Roman"/>
          <w:sz w:val="27"/>
          <w:szCs w:val="27"/>
        </w:rPr>
        <w:t>, щ</w:t>
      </w:r>
      <w:r w:rsidR="004A4867">
        <w:rPr>
          <w:rFonts w:ascii="Times New Roman" w:eastAsia="Times New Roman" w:hAnsi="Times New Roman" w:cs="Times New Roman"/>
          <w:sz w:val="27"/>
          <w:szCs w:val="27"/>
        </w:rPr>
        <w:t xml:space="preserve">о відповідно до частини третьої </w:t>
      </w:r>
      <w:r w:rsidR="00A66534" w:rsidRPr="004119C8">
        <w:rPr>
          <w:rFonts w:ascii="Times New Roman" w:eastAsia="Times New Roman" w:hAnsi="Times New Roman" w:cs="Times New Roman"/>
          <w:sz w:val="27"/>
          <w:szCs w:val="27"/>
        </w:rPr>
        <w:t>статті 73 Зако</w:t>
      </w:r>
      <w:r>
        <w:rPr>
          <w:rFonts w:ascii="Times New Roman" w:eastAsia="Times New Roman" w:hAnsi="Times New Roman" w:cs="Times New Roman"/>
          <w:sz w:val="27"/>
          <w:szCs w:val="27"/>
        </w:rPr>
        <w:t>ну стало підставою для відмови</w:t>
      </w:r>
      <w:r w:rsidR="00975759" w:rsidRPr="004119C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йому</w:t>
      </w:r>
      <w:r w:rsidR="00715398" w:rsidRPr="004119C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допуску до участі в</w:t>
      </w:r>
      <w:r w:rsidR="00A66534" w:rsidRPr="004119C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15398" w:rsidRPr="004119C8">
        <w:rPr>
          <w:rFonts w:ascii="Times New Roman" w:eastAsia="Times New Roman" w:hAnsi="Times New Roman" w:cs="Times New Roman"/>
          <w:sz w:val="27"/>
          <w:szCs w:val="27"/>
        </w:rPr>
        <w:t>Д</w:t>
      </w:r>
      <w:r w:rsidR="00A66534" w:rsidRPr="004119C8">
        <w:rPr>
          <w:rFonts w:ascii="Times New Roman" w:eastAsia="Times New Roman" w:hAnsi="Times New Roman" w:cs="Times New Roman"/>
          <w:sz w:val="27"/>
          <w:szCs w:val="27"/>
        </w:rPr>
        <w:t>оборі</w:t>
      </w:r>
      <w:r w:rsidR="00A66534" w:rsidRPr="004119C8">
        <w:rPr>
          <w:rFonts w:ascii="Times New Roman" w:hAnsi="Times New Roman" w:cs="Times New Roman"/>
          <w:sz w:val="27"/>
          <w:szCs w:val="27"/>
        </w:rPr>
        <w:t>.</w:t>
      </w:r>
    </w:p>
    <w:p w:rsidR="009173FB" w:rsidRPr="004119C8" w:rsidRDefault="00167DAD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До Комісії 20</w:t>
      </w:r>
      <w:r w:rsidR="00976544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Pr="004119C8">
        <w:rPr>
          <w:rFonts w:ascii="Times New Roman" w:hAnsi="Times New Roman" w:cs="Times New Roman"/>
          <w:sz w:val="27"/>
          <w:szCs w:val="27"/>
        </w:rPr>
        <w:t>травня 2025 року звернувся</w:t>
      </w:r>
      <w:r w:rsidR="009173FB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Pr="004119C8">
        <w:rPr>
          <w:rFonts w:ascii="Times New Roman" w:hAnsi="Times New Roman" w:cs="Times New Roman"/>
          <w:sz w:val="27"/>
          <w:szCs w:val="27"/>
        </w:rPr>
        <w:t>Борозна М.П.</w:t>
      </w:r>
      <w:r w:rsidR="009173FB" w:rsidRPr="004119C8">
        <w:rPr>
          <w:rFonts w:ascii="Times New Roman" w:hAnsi="Times New Roman" w:cs="Times New Roman"/>
          <w:sz w:val="27"/>
          <w:szCs w:val="27"/>
        </w:rPr>
        <w:t xml:space="preserve"> із заявою про перегляд рішення Комісії про</w:t>
      </w:r>
      <w:r w:rsidR="00845AE4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9173FB" w:rsidRPr="004119C8">
        <w:rPr>
          <w:rFonts w:ascii="Times New Roman" w:hAnsi="Times New Roman" w:cs="Times New Roman"/>
          <w:sz w:val="27"/>
          <w:szCs w:val="27"/>
        </w:rPr>
        <w:t>відмову у допуску до участі у доборі на посаду судді місцевого суду, оголошеному рішенням Комісії від 11 грудня 2024 року № 366/</w:t>
      </w:r>
      <w:proofErr w:type="spellStart"/>
      <w:r w:rsidR="009173FB" w:rsidRPr="004119C8">
        <w:rPr>
          <w:rFonts w:ascii="Times New Roman" w:hAnsi="Times New Roman" w:cs="Times New Roman"/>
          <w:sz w:val="27"/>
          <w:szCs w:val="27"/>
        </w:rPr>
        <w:t>зп</w:t>
      </w:r>
      <w:proofErr w:type="spellEnd"/>
      <w:r w:rsidR="009173FB" w:rsidRPr="004119C8">
        <w:rPr>
          <w:rFonts w:ascii="Times New Roman" w:hAnsi="Times New Roman" w:cs="Times New Roman"/>
          <w:sz w:val="27"/>
          <w:szCs w:val="27"/>
        </w:rPr>
        <w:t>-</w:t>
      </w:r>
      <w:r w:rsidR="00926CA6">
        <w:rPr>
          <w:rFonts w:ascii="Times New Roman" w:hAnsi="Times New Roman" w:cs="Times New Roman"/>
          <w:sz w:val="27"/>
          <w:szCs w:val="27"/>
        </w:rPr>
        <w:t> </w:t>
      </w:r>
      <w:r w:rsidR="009173FB" w:rsidRPr="004119C8">
        <w:rPr>
          <w:rFonts w:ascii="Times New Roman" w:hAnsi="Times New Roman" w:cs="Times New Roman"/>
          <w:sz w:val="27"/>
          <w:szCs w:val="27"/>
        </w:rPr>
        <w:t>24</w:t>
      </w:r>
      <w:r w:rsidR="00407D42" w:rsidRPr="004119C8">
        <w:rPr>
          <w:rFonts w:ascii="Times New Roman" w:hAnsi="Times New Roman" w:cs="Times New Roman"/>
          <w:sz w:val="27"/>
          <w:szCs w:val="27"/>
        </w:rPr>
        <w:t xml:space="preserve"> (далі – Рішення)</w:t>
      </w:r>
      <w:r w:rsidR="00976544" w:rsidRPr="004119C8">
        <w:rPr>
          <w:rFonts w:ascii="Times New Roman" w:hAnsi="Times New Roman" w:cs="Times New Roman"/>
          <w:sz w:val="27"/>
          <w:szCs w:val="27"/>
        </w:rPr>
        <w:t>.</w:t>
      </w:r>
    </w:p>
    <w:p w:rsidR="007C07C4" w:rsidRPr="004119C8" w:rsidRDefault="00A66534" w:rsidP="003F02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Заяву про перегляд</w:t>
      </w:r>
      <w:r w:rsidR="00975759" w:rsidRPr="004119C8">
        <w:rPr>
          <w:rFonts w:ascii="Times New Roman" w:hAnsi="Times New Roman" w:cs="Times New Roman"/>
          <w:sz w:val="27"/>
          <w:szCs w:val="27"/>
        </w:rPr>
        <w:t xml:space="preserve"> рішення</w:t>
      </w:r>
      <w:r w:rsidRPr="004119C8">
        <w:rPr>
          <w:rFonts w:ascii="Times New Roman" w:hAnsi="Times New Roman" w:cs="Times New Roman"/>
          <w:sz w:val="27"/>
          <w:szCs w:val="27"/>
        </w:rPr>
        <w:t xml:space="preserve"> обґрунтовано тим, що </w:t>
      </w:r>
      <w:r w:rsidR="00167DAD" w:rsidRPr="004119C8">
        <w:rPr>
          <w:rFonts w:ascii="Times New Roman" w:hAnsi="Times New Roman" w:cs="Times New Roman"/>
          <w:sz w:val="27"/>
          <w:szCs w:val="27"/>
        </w:rPr>
        <w:t>вимога щодо подання автобіографії не передбачена Законом або Оголошенням</w:t>
      </w:r>
      <w:r w:rsidR="00B14EB4" w:rsidRPr="004119C8">
        <w:rPr>
          <w:rFonts w:ascii="Times New Roman" w:hAnsi="Times New Roman" w:cs="Times New Roman"/>
          <w:sz w:val="27"/>
          <w:szCs w:val="27"/>
        </w:rPr>
        <w:t xml:space="preserve">, </w:t>
      </w:r>
      <w:r w:rsidR="00B477B6" w:rsidRPr="004119C8">
        <w:rPr>
          <w:rFonts w:ascii="Times New Roman" w:hAnsi="Times New Roman" w:cs="Times New Roman"/>
          <w:sz w:val="27"/>
          <w:szCs w:val="27"/>
        </w:rPr>
        <w:t>вся інформація, яку</w:t>
      </w:r>
      <w:r w:rsidR="00232322" w:rsidRPr="004119C8">
        <w:rPr>
          <w:rFonts w:ascii="Times New Roman" w:hAnsi="Times New Roman" w:cs="Times New Roman"/>
          <w:sz w:val="27"/>
          <w:szCs w:val="27"/>
        </w:rPr>
        <w:t xml:space="preserve"> слід зазначати в автобіографії, </w:t>
      </w:r>
      <w:r w:rsidR="00B477B6" w:rsidRPr="004119C8">
        <w:rPr>
          <w:rFonts w:ascii="Times New Roman" w:hAnsi="Times New Roman" w:cs="Times New Roman"/>
          <w:sz w:val="27"/>
          <w:szCs w:val="27"/>
        </w:rPr>
        <w:t xml:space="preserve">міститься </w:t>
      </w:r>
      <w:r w:rsidR="00232322" w:rsidRPr="004119C8">
        <w:rPr>
          <w:rFonts w:ascii="Times New Roman" w:hAnsi="Times New Roman" w:cs="Times New Roman"/>
          <w:sz w:val="27"/>
          <w:szCs w:val="27"/>
        </w:rPr>
        <w:t xml:space="preserve">в обов’язкових документах, поданих </w:t>
      </w:r>
      <w:r w:rsidR="00EA459A" w:rsidRPr="004119C8">
        <w:rPr>
          <w:rFonts w:ascii="Times New Roman" w:hAnsi="Times New Roman" w:cs="Times New Roman"/>
          <w:sz w:val="27"/>
          <w:szCs w:val="27"/>
        </w:rPr>
        <w:t xml:space="preserve">кандидатом </w:t>
      </w:r>
      <w:r w:rsidR="00E05790">
        <w:rPr>
          <w:rFonts w:ascii="Times New Roman" w:hAnsi="Times New Roman" w:cs="Times New Roman"/>
          <w:sz w:val="27"/>
          <w:szCs w:val="27"/>
        </w:rPr>
        <w:t>для участі в</w:t>
      </w:r>
      <w:r w:rsidR="00232322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B477B6" w:rsidRPr="004119C8">
        <w:rPr>
          <w:rFonts w:ascii="Times New Roman" w:hAnsi="Times New Roman" w:cs="Times New Roman"/>
          <w:sz w:val="27"/>
          <w:szCs w:val="27"/>
        </w:rPr>
        <w:t>Д</w:t>
      </w:r>
      <w:r w:rsidR="007C07C4" w:rsidRPr="004119C8">
        <w:rPr>
          <w:rFonts w:ascii="Times New Roman" w:hAnsi="Times New Roman" w:cs="Times New Roman"/>
          <w:sz w:val="27"/>
          <w:szCs w:val="27"/>
        </w:rPr>
        <w:t>оборі</w:t>
      </w:r>
      <w:r w:rsidR="00597172" w:rsidRPr="004119C8">
        <w:rPr>
          <w:rFonts w:ascii="Times New Roman" w:hAnsi="Times New Roman" w:cs="Times New Roman"/>
          <w:sz w:val="27"/>
          <w:szCs w:val="27"/>
        </w:rPr>
        <w:t xml:space="preserve">. </w:t>
      </w:r>
      <w:r w:rsidR="00E05790">
        <w:rPr>
          <w:rFonts w:ascii="Times New Roman" w:hAnsi="Times New Roman" w:cs="Times New Roman"/>
          <w:sz w:val="27"/>
          <w:szCs w:val="27"/>
        </w:rPr>
        <w:t>З огляду на зазначене</w:t>
      </w:r>
      <w:r w:rsidR="00E86B27" w:rsidRPr="004119C8">
        <w:rPr>
          <w:rFonts w:ascii="Times New Roman" w:hAnsi="Times New Roman" w:cs="Times New Roman"/>
          <w:sz w:val="27"/>
          <w:szCs w:val="27"/>
        </w:rPr>
        <w:t xml:space="preserve"> вважає, що неподання </w:t>
      </w:r>
      <w:r w:rsidR="006C374B" w:rsidRPr="004119C8">
        <w:rPr>
          <w:rFonts w:ascii="Times New Roman" w:hAnsi="Times New Roman" w:cs="Times New Roman"/>
          <w:sz w:val="27"/>
          <w:szCs w:val="27"/>
        </w:rPr>
        <w:t xml:space="preserve">автобіографії </w:t>
      </w:r>
      <w:r w:rsidR="00E86B27" w:rsidRPr="004119C8">
        <w:rPr>
          <w:rFonts w:ascii="Times New Roman" w:hAnsi="Times New Roman" w:cs="Times New Roman"/>
          <w:sz w:val="27"/>
          <w:szCs w:val="27"/>
        </w:rPr>
        <w:t xml:space="preserve">окремим документом </w:t>
      </w:r>
      <w:r w:rsidR="005C4478" w:rsidRPr="004119C8">
        <w:rPr>
          <w:rFonts w:ascii="Times New Roman" w:hAnsi="Times New Roman" w:cs="Times New Roman"/>
          <w:sz w:val="27"/>
          <w:szCs w:val="27"/>
        </w:rPr>
        <w:t>є формальною відмовою</w:t>
      </w:r>
      <w:r w:rsidR="007C07C4" w:rsidRPr="004119C8">
        <w:rPr>
          <w:rFonts w:ascii="Times New Roman" w:hAnsi="Times New Roman" w:cs="Times New Roman"/>
          <w:sz w:val="27"/>
          <w:szCs w:val="27"/>
        </w:rPr>
        <w:t xml:space="preserve"> без суттєвих підстав</w:t>
      </w:r>
      <w:r w:rsidR="005C4478" w:rsidRPr="004119C8">
        <w:rPr>
          <w:rFonts w:ascii="Times New Roman" w:hAnsi="Times New Roman" w:cs="Times New Roman"/>
          <w:sz w:val="27"/>
          <w:szCs w:val="27"/>
        </w:rPr>
        <w:t xml:space="preserve">, що суперечить практиці Європейського суду з прав людини </w:t>
      </w:r>
      <w:r w:rsidR="004A5C1D" w:rsidRPr="004119C8">
        <w:rPr>
          <w:rFonts w:ascii="Times New Roman" w:hAnsi="Times New Roman" w:cs="Times New Roman"/>
          <w:sz w:val="27"/>
          <w:szCs w:val="27"/>
        </w:rPr>
        <w:t xml:space="preserve">щодо недопустимості надмірного формалізму. </w:t>
      </w:r>
    </w:p>
    <w:p w:rsidR="005E7773" w:rsidRPr="004119C8" w:rsidRDefault="000461B6" w:rsidP="005E77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Проте</w:t>
      </w:r>
      <w:r w:rsidR="00654BA4" w:rsidRPr="004119C8">
        <w:rPr>
          <w:rFonts w:ascii="Times New Roman" w:hAnsi="Times New Roman" w:cs="Times New Roman"/>
          <w:sz w:val="27"/>
          <w:szCs w:val="27"/>
        </w:rPr>
        <w:t xml:space="preserve"> разом із заявою про </w:t>
      </w:r>
      <w:r w:rsidR="00AA443F" w:rsidRPr="004119C8">
        <w:rPr>
          <w:rFonts w:ascii="Times New Roman" w:hAnsi="Times New Roman" w:cs="Times New Roman"/>
          <w:sz w:val="27"/>
          <w:szCs w:val="27"/>
        </w:rPr>
        <w:t>перегляд</w:t>
      </w:r>
      <w:r w:rsidR="00654BA4" w:rsidRPr="004119C8">
        <w:rPr>
          <w:rFonts w:ascii="Times New Roman" w:hAnsi="Times New Roman" w:cs="Times New Roman"/>
          <w:sz w:val="27"/>
          <w:szCs w:val="27"/>
        </w:rPr>
        <w:t xml:space="preserve"> Рішення</w:t>
      </w:r>
      <w:r w:rsidR="00AA443F" w:rsidRPr="004119C8">
        <w:rPr>
          <w:rFonts w:ascii="Times New Roman" w:hAnsi="Times New Roman" w:cs="Times New Roman"/>
          <w:sz w:val="27"/>
          <w:szCs w:val="27"/>
        </w:rPr>
        <w:t xml:space="preserve"> Борозна М.П. надає надруковану та власноруч підписану автобіографію та зазначає, що подання </w:t>
      </w:r>
      <w:r w:rsidR="0016332F" w:rsidRPr="004119C8">
        <w:rPr>
          <w:rFonts w:ascii="Times New Roman" w:hAnsi="Times New Roman" w:cs="Times New Roman"/>
          <w:sz w:val="27"/>
          <w:szCs w:val="27"/>
        </w:rPr>
        <w:t>ним автобіографії у відповідній формі</w:t>
      </w:r>
      <w:r w:rsidR="006E3E47" w:rsidRPr="004119C8">
        <w:rPr>
          <w:rFonts w:ascii="Times New Roman" w:hAnsi="Times New Roman" w:cs="Times New Roman"/>
          <w:sz w:val="27"/>
          <w:szCs w:val="27"/>
        </w:rPr>
        <w:t>,</w:t>
      </w:r>
      <w:r w:rsidR="0016332F" w:rsidRPr="004119C8">
        <w:rPr>
          <w:rFonts w:ascii="Times New Roman" w:hAnsi="Times New Roman" w:cs="Times New Roman"/>
          <w:sz w:val="27"/>
          <w:szCs w:val="27"/>
        </w:rPr>
        <w:t xml:space="preserve"> підтверджує його добросовісність і відсутність будь-якого умислу приховати інформацію. </w:t>
      </w:r>
      <w:r w:rsidR="00654BA4" w:rsidRPr="004119C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6C374B" w:rsidRPr="004119C8" w:rsidRDefault="005E7773" w:rsidP="005E77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Просить прийняти заяву до розгляду Ко</w:t>
      </w:r>
      <w:r w:rsidR="00FB5388" w:rsidRPr="004119C8">
        <w:rPr>
          <w:rFonts w:ascii="Times New Roman" w:hAnsi="Times New Roman" w:cs="Times New Roman"/>
          <w:sz w:val="27"/>
          <w:szCs w:val="27"/>
        </w:rPr>
        <w:t xml:space="preserve">місією у пленарному складі, </w:t>
      </w:r>
      <w:r w:rsidR="00133996" w:rsidRPr="004119C8">
        <w:rPr>
          <w:rFonts w:ascii="Times New Roman" w:hAnsi="Times New Roman" w:cs="Times New Roman"/>
          <w:sz w:val="27"/>
          <w:szCs w:val="27"/>
        </w:rPr>
        <w:t xml:space="preserve"> переглянути </w:t>
      </w:r>
      <w:r w:rsidR="001A1F7B" w:rsidRPr="004119C8">
        <w:rPr>
          <w:rFonts w:ascii="Times New Roman" w:hAnsi="Times New Roman" w:cs="Times New Roman"/>
          <w:sz w:val="27"/>
          <w:szCs w:val="27"/>
        </w:rPr>
        <w:t>Р</w:t>
      </w:r>
      <w:r w:rsidR="00133996" w:rsidRPr="004119C8">
        <w:rPr>
          <w:rFonts w:ascii="Times New Roman" w:hAnsi="Times New Roman" w:cs="Times New Roman"/>
          <w:sz w:val="27"/>
          <w:szCs w:val="27"/>
        </w:rPr>
        <w:t>ішення</w:t>
      </w:r>
      <w:r w:rsidR="001A1F7B" w:rsidRPr="004119C8">
        <w:rPr>
          <w:rFonts w:ascii="Times New Roman" w:hAnsi="Times New Roman" w:cs="Times New Roman"/>
          <w:sz w:val="27"/>
          <w:szCs w:val="27"/>
        </w:rPr>
        <w:t>, яким йому</w:t>
      </w:r>
      <w:r w:rsidR="00133996" w:rsidRPr="004119C8">
        <w:rPr>
          <w:rFonts w:ascii="Times New Roman" w:hAnsi="Times New Roman" w:cs="Times New Roman"/>
          <w:sz w:val="27"/>
          <w:szCs w:val="27"/>
        </w:rPr>
        <w:t xml:space="preserve"> відмов</w:t>
      </w:r>
      <w:r w:rsidR="001A1F7B" w:rsidRPr="004119C8">
        <w:rPr>
          <w:rFonts w:ascii="Times New Roman" w:hAnsi="Times New Roman" w:cs="Times New Roman"/>
          <w:sz w:val="27"/>
          <w:szCs w:val="27"/>
        </w:rPr>
        <w:t xml:space="preserve">лено </w:t>
      </w:r>
      <w:r w:rsidR="00D54D7C" w:rsidRPr="004119C8">
        <w:rPr>
          <w:rFonts w:ascii="Times New Roman" w:hAnsi="Times New Roman" w:cs="Times New Roman"/>
          <w:sz w:val="27"/>
          <w:szCs w:val="27"/>
        </w:rPr>
        <w:t>в</w:t>
      </w:r>
      <w:r w:rsidR="00E05790">
        <w:rPr>
          <w:rFonts w:ascii="Times New Roman" w:hAnsi="Times New Roman" w:cs="Times New Roman"/>
          <w:sz w:val="27"/>
          <w:szCs w:val="27"/>
        </w:rPr>
        <w:t xml:space="preserve"> допуску до участі в</w:t>
      </w:r>
      <w:r w:rsidR="00133996" w:rsidRPr="004119C8">
        <w:rPr>
          <w:rFonts w:ascii="Times New Roman" w:hAnsi="Times New Roman" w:cs="Times New Roman"/>
          <w:sz w:val="27"/>
          <w:szCs w:val="27"/>
        </w:rPr>
        <w:t xml:space="preserve"> Доборі</w:t>
      </w:r>
      <w:r w:rsidR="00D977D2" w:rsidRPr="004119C8">
        <w:rPr>
          <w:rFonts w:ascii="Times New Roman" w:hAnsi="Times New Roman" w:cs="Times New Roman"/>
          <w:sz w:val="27"/>
          <w:szCs w:val="27"/>
        </w:rPr>
        <w:t>,</w:t>
      </w:r>
      <w:r w:rsidR="00D54D7C" w:rsidRPr="004119C8">
        <w:rPr>
          <w:rFonts w:ascii="Times New Roman" w:hAnsi="Times New Roman" w:cs="Times New Roman"/>
          <w:sz w:val="27"/>
          <w:szCs w:val="27"/>
        </w:rPr>
        <w:t xml:space="preserve"> з</w:t>
      </w:r>
      <w:r w:rsidR="00926CA6">
        <w:rPr>
          <w:rFonts w:ascii="Times New Roman" w:hAnsi="Times New Roman" w:cs="Times New Roman"/>
          <w:sz w:val="27"/>
          <w:szCs w:val="27"/>
        </w:rPr>
        <w:t> </w:t>
      </w:r>
      <w:r w:rsidR="00D54D7C" w:rsidRPr="004119C8">
        <w:rPr>
          <w:rFonts w:ascii="Times New Roman" w:hAnsi="Times New Roman" w:cs="Times New Roman"/>
          <w:sz w:val="27"/>
          <w:szCs w:val="27"/>
        </w:rPr>
        <w:t>урахуванням</w:t>
      </w:r>
      <w:r w:rsidR="00926CA6">
        <w:rPr>
          <w:rFonts w:ascii="Times New Roman" w:hAnsi="Times New Roman" w:cs="Times New Roman"/>
          <w:sz w:val="27"/>
          <w:szCs w:val="27"/>
        </w:rPr>
        <w:t> </w:t>
      </w:r>
      <w:r w:rsidR="00D54D7C" w:rsidRPr="004119C8">
        <w:rPr>
          <w:rFonts w:ascii="Times New Roman" w:hAnsi="Times New Roman" w:cs="Times New Roman"/>
          <w:sz w:val="27"/>
          <w:szCs w:val="27"/>
        </w:rPr>
        <w:t xml:space="preserve">поданої </w:t>
      </w:r>
      <w:r w:rsidR="00407D42" w:rsidRPr="004119C8">
        <w:rPr>
          <w:rFonts w:ascii="Times New Roman" w:hAnsi="Times New Roman" w:cs="Times New Roman"/>
          <w:sz w:val="27"/>
          <w:szCs w:val="27"/>
        </w:rPr>
        <w:t>автобіографії</w:t>
      </w:r>
      <w:r w:rsidR="00133996" w:rsidRPr="004119C8">
        <w:rPr>
          <w:rFonts w:ascii="Times New Roman" w:hAnsi="Times New Roman" w:cs="Times New Roman"/>
          <w:sz w:val="27"/>
          <w:szCs w:val="27"/>
        </w:rPr>
        <w:t>.</w:t>
      </w:r>
    </w:p>
    <w:p w:rsidR="00734982" w:rsidRPr="004119C8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Згідно з частиною п’ятою статті 92 Закону порядок роботи Вищої кваліфікаційної комісії суддів України визначається Законом. Процедурні питання діяльності Комісії відповідно до Закону визначаються Регламентом Вищої кваліфікаційної комісії суддів України.</w:t>
      </w:r>
    </w:p>
    <w:p w:rsidR="00734982" w:rsidRPr="004119C8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 xml:space="preserve">Відповідно до абзацу </w:t>
      </w:r>
      <w:r w:rsidR="00662CDF" w:rsidRPr="004119C8">
        <w:rPr>
          <w:rFonts w:ascii="Times New Roman" w:hAnsi="Times New Roman" w:cs="Times New Roman"/>
          <w:sz w:val="27"/>
          <w:szCs w:val="27"/>
        </w:rPr>
        <w:t>другого</w:t>
      </w:r>
      <w:r w:rsidRPr="004119C8">
        <w:rPr>
          <w:rFonts w:ascii="Times New Roman" w:hAnsi="Times New Roman" w:cs="Times New Roman"/>
          <w:sz w:val="27"/>
          <w:szCs w:val="27"/>
        </w:rPr>
        <w:t xml:space="preserve">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734982" w:rsidRPr="004119C8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 xml:space="preserve">Пунктом 58.15 Регламенту </w:t>
      </w:r>
      <w:r w:rsidR="00662CDF" w:rsidRPr="004119C8">
        <w:rPr>
          <w:rFonts w:ascii="Times New Roman" w:hAnsi="Times New Roman" w:cs="Times New Roman"/>
          <w:sz w:val="27"/>
          <w:szCs w:val="27"/>
        </w:rPr>
        <w:t>Вищої кваліфікаційної комісії суддів України</w:t>
      </w:r>
      <w:r w:rsidRPr="004119C8">
        <w:rPr>
          <w:rFonts w:ascii="Times New Roman" w:hAnsi="Times New Roman" w:cs="Times New Roman"/>
          <w:sz w:val="27"/>
          <w:szCs w:val="27"/>
        </w:rPr>
        <w:t>, затвердженого рішення Вищої кваліфікаційної комісії суддів України 13 жовтня 2016</w:t>
      </w:r>
      <w:r w:rsidR="00662CDF" w:rsidRPr="004119C8">
        <w:rPr>
          <w:rFonts w:ascii="Times New Roman" w:hAnsi="Times New Roman" w:cs="Times New Roman"/>
          <w:sz w:val="27"/>
          <w:szCs w:val="27"/>
        </w:rPr>
        <w:t> року № </w:t>
      </w:r>
      <w:r w:rsidR="00E05790">
        <w:rPr>
          <w:rFonts w:ascii="Times New Roman" w:hAnsi="Times New Roman" w:cs="Times New Roman"/>
          <w:sz w:val="27"/>
          <w:szCs w:val="27"/>
        </w:rPr>
        <w:t>81/зп-16 (у</w:t>
      </w:r>
      <w:r w:rsidRPr="004119C8">
        <w:rPr>
          <w:rFonts w:ascii="Times New Roman" w:hAnsi="Times New Roman" w:cs="Times New Roman"/>
          <w:sz w:val="27"/>
          <w:szCs w:val="27"/>
        </w:rPr>
        <w:t xml:space="preserve"> редакції рішення Комісії від 19 жовтня 2023 року №</w:t>
      </w:r>
      <w:r w:rsidR="00662CDF" w:rsidRPr="004119C8">
        <w:rPr>
          <w:rFonts w:ascii="Times New Roman" w:hAnsi="Times New Roman" w:cs="Times New Roman"/>
          <w:sz w:val="27"/>
          <w:szCs w:val="27"/>
        </w:rPr>
        <w:t> </w:t>
      </w:r>
      <w:r w:rsidRPr="004119C8">
        <w:rPr>
          <w:rFonts w:ascii="Times New Roman" w:hAnsi="Times New Roman" w:cs="Times New Roman"/>
          <w:sz w:val="27"/>
          <w:szCs w:val="27"/>
        </w:rPr>
        <w:t>119/</w:t>
      </w:r>
      <w:proofErr w:type="spellStart"/>
      <w:r w:rsidRPr="004119C8">
        <w:rPr>
          <w:rFonts w:ascii="Times New Roman" w:hAnsi="Times New Roman" w:cs="Times New Roman"/>
          <w:sz w:val="27"/>
          <w:szCs w:val="27"/>
        </w:rPr>
        <w:t>зп</w:t>
      </w:r>
      <w:proofErr w:type="spellEnd"/>
      <w:r w:rsidRPr="004119C8">
        <w:rPr>
          <w:rFonts w:ascii="Times New Roman" w:hAnsi="Times New Roman" w:cs="Times New Roman"/>
          <w:sz w:val="27"/>
          <w:szCs w:val="27"/>
        </w:rPr>
        <w:t>-</w:t>
      </w:r>
      <w:r w:rsidR="00926CA6">
        <w:rPr>
          <w:rFonts w:ascii="Times New Roman" w:hAnsi="Times New Roman" w:cs="Times New Roman"/>
          <w:sz w:val="27"/>
          <w:szCs w:val="27"/>
        </w:rPr>
        <w:t> </w:t>
      </w:r>
      <w:r w:rsidRPr="004119C8">
        <w:rPr>
          <w:rFonts w:ascii="Times New Roman" w:hAnsi="Times New Roman" w:cs="Times New Roman"/>
          <w:sz w:val="27"/>
          <w:szCs w:val="27"/>
        </w:rPr>
        <w:t>23 (</w:t>
      </w:r>
      <w:r w:rsidR="005104B0" w:rsidRPr="004119C8">
        <w:rPr>
          <w:rFonts w:ascii="Times New Roman" w:hAnsi="Times New Roman" w:cs="Times New Roman"/>
          <w:sz w:val="27"/>
          <w:szCs w:val="27"/>
        </w:rPr>
        <w:t>з</w:t>
      </w:r>
      <w:r w:rsidR="004C2B54">
        <w:rPr>
          <w:rFonts w:ascii="Times New Roman" w:hAnsi="Times New Roman" w:cs="Times New Roman"/>
          <w:sz w:val="27"/>
          <w:szCs w:val="27"/>
        </w:rPr>
        <w:t>і</w:t>
      </w:r>
      <w:r w:rsidR="005104B0" w:rsidRPr="004119C8">
        <w:rPr>
          <w:rFonts w:ascii="Times New Roman" w:hAnsi="Times New Roman" w:cs="Times New Roman"/>
          <w:sz w:val="27"/>
          <w:szCs w:val="27"/>
        </w:rPr>
        <w:t xml:space="preserve"> змінами</w:t>
      </w:r>
      <w:r w:rsidRPr="004119C8">
        <w:rPr>
          <w:rFonts w:ascii="Times New Roman" w:hAnsi="Times New Roman" w:cs="Times New Roman"/>
          <w:sz w:val="27"/>
          <w:szCs w:val="27"/>
        </w:rPr>
        <w:t>)</w:t>
      </w:r>
      <w:r w:rsidR="004C2B54">
        <w:rPr>
          <w:rFonts w:ascii="Times New Roman" w:hAnsi="Times New Roman" w:cs="Times New Roman"/>
          <w:sz w:val="27"/>
          <w:szCs w:val="27"/>
        </w:rPr>
        <w:t xml:space="preserve">, </w:t>
      </w:r>
      <w:r w:rsidRPr="004119C8">
        <w:rPr>
          <w:rFonts w:ascii="Times New Roman" w:hAnsi="Times New Roman" w:cs="Times New Roman"/>
          <w:sz w:val="27"/>
          <w:szCs w:val="27"/>
        </w:rPr>
        <w:t>встановлено, що Комісія у пленарному склад</w:t>
      </w:r>
      <w:r w:rsidR="00662CDF" w:rsidRPr="004119C8">
        <w:rPr>
          <w:rFonts w:ascii="Times New Roman" w:hAnsi="Times New Roman" w:cs="Times New Roman"/>
          <w:sz w:val="27"/>
          <w:szCs w:val="27"/>
        </w:rPr>
        <w:t>і переглядає рішення, прийняте п</w:t>
      </w:r>
      <w:r w:rsidRPr="004119C8">
        <w:rPr>
          <w:rFonts w:ascii="Times New Roman" w:hAnsi="Times New Roman" w:cs="Times New Roman"/>
          <w:sz w:val="27"/>
          <w:szCs w:val="27"/>
        </w:rPr>
        <w:t xml:space="preserve">алатою чи </w:t>
      </w:r>
      <w:r w:rsidR="00662CDF" w:rsidRPr="004119C8">
        <w:rPr>
          <w:rFonts w:ascii="Times New Roman" w:hAnsi="Times New Roman" w:cs="Times New Roman"/>
          <w:sz w:val="27"/>
          <w:szCs w:val="27"/>
        </w:rPr>
        <w:t>к</w:t>
      </w:r>
      <w:r w:rsidRPr="004119C8">
        <w:rPr>
          <w:rFonts w:ascii="Times New Roman" w:hAnsi="Times New Roman" w:cs="Times New Roman"/>
          <w:sz w:val="27"/>
          <w:szCs w:val="27"/>
        </w:rPr>
        <w:t>олегією, щодо допуску до конкурсу або добору.</w:t>
      </w:r>
    </w:p>
    <w:p w:rsidR="00734982" w:rsidRPr="004119C8" w:rsidRDefault="00734982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Пе</w:t>
      </w:r>
      <w:r w:rsidR="004C2B54">
        <w:rPr>
          <w:rFonts w:ascii="Times New Roman" w:hAnsi="Times New Roman" w:cs="Times New Roman"/>
          <w:sz w:val="27"/>
          <w:szCs w:val="27"/>
        </w:rPr>
        <w:t>ревіривши обставини, викладені в</w:t>
      </w:r>
      <w:r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141EA1" w:rsidRPr="004119C8">
        <w:rPr>
          <w:rFonts w:ascii="Times New Roman" w:hAnsi="Times New Roman" w:cs="Times New Roman"/>
          <w:sz w:val="27"/>
          <w:szCs w:val="27"/>
        </w:rPr>
        <w:t>з</w:t>
      </w:r>
      <w:r w:rsidR="001566E2" w:rsidRPr="004119C8">
        <w:rPr>
          <w:rFonts w:ascii="Times New Roman" w:hAnsi="Times New Roman" w:cs="Times New Roman"/>
          <w:sz w:val="27"/>
          <w:szCs w:val="27"/>
        </w:rPr>
        <w:t>ая</w:t>
      </w:r>
      <w:r w:rsidR="00141EA1" w:rsidRPr="004119C8">
        <w:rPr>
          <w:rFonts w:ascii="Times New Roman" w:hAnsi="Times New Roman" w:cs="Times New Roman"/>
          <w:sz w:val="27"/>
          <w:szCs w:val="27"/>
        </w:rPr>
        <w:t>ві</w:t>
      </w:r>
      <w:r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732BDC" w:rsidRPr="004119C8">
        <w:rPr>
          <w:rFonts w:ascii="Times New Roman" w:hAnsi="Times New Roman" w:cs="Times New Roman"/>
          <w:sz w:val="27"/>
          <w:szCs w:val="27"/>
        </w:rPr>
        <w:t xml:space="preserve">Борозни М.П. </w:t>
      </w:r>
      <w:r w:rsidR="00133996" w:rsidRPr="004119C8">
        <w:rPr>
          <w:rFonts w:ascii="Times New Roman" w:hAnsi="Times New Roman" w:cs="Times New Roman"/>
          <w:sz w:val="27"/>
          <w:szCs w:val="27"/>
        </w:rPr>
        <w:t>та додан</w:t>
      </w:r>
      <w:r w:rsidR="00D54D7C" w:rsidRPr="004119C8">
        <w:rPr>
          <w:rFonts w:ascii="Times New Roman" w:hAnsi="Times New Roman" w:cs="Times New Roman"/>
          <w:sz w:val="27"/>
          <w:szCs w:val="27"/>
        </w:rPr>
        <w:t>у</w:t>
      </w:r>
      <w:r w:rsidR="00133996" w:rsidRPr="004119C8">
        <w:rPr>
          <w:rFonts w:ascii="Times New Roman" w:hAnsi="Times New Roman" w:cs="Times New Roman"/>
          <w:sz w:val="27"/>
          <w:szCs w:val="27"/>
        </w:rPr>
        <w:t xml:space="preserve"> до неї </w:t>
      </w:r>
      <w:r w:rsidR="00D54D7C" w:rsidRPr="004119C8">
        <w:rPr>
          <w:rFonts w:ascii="Times New Roman" w:hAnsi="Times New Roman" w:cs="Times New Roman"/>
          <w:sz w:val="27"/>
          <w:szCs w:val="27"/>
        </w:rPr>
        <w:t>автобіографію,</w:t>
      </w:r>
      <w:r w:rsidRPr="004119C8">
        <w:rPr>
          <w:rFonts w:ascii="Times New Roman" w:hAnsi="Times New Roman" w:cs="Times New Roman"/>
          <w:sz w:val="27"/>
          <w:szCs w:val="27"/>
        </w:rPr>
        <w:t xml:space="preserve"> заслухавши доповідача, Комісія встановила таке.</w:t>
      </w:r>
    </w:p>
    <w:p w:rsidR="00C870AF" w:rsidRPr="004119C8" w:rsidRDefault="004E2733" w:rsidP="00F54400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Рішенням Ко</w:t>
      </w:r>
      <w:r w:rsidR="00975759" w:rsidRPr="004119C8">
        <w:rPr>
          <w:rFonts w:ascii="Times New Roman" w:hAnsi="Times New Roman" w:cs="Times New Roman"/>
          <w:sz w:val="27"/>
          <w:szCs w:val="27"/>
        </w:rPr>
        <w:t>місії від 11 грудня 2024 року № </w:t>
      </w:r>
      <w:r w:rsidRPr="004119C8">
        <w:rPr>
          <w:rFonts w:ascii="Times New Roman" w:hAnsi="Times New Roman" w:cs="Times New Roman"/>
          <w:sz w:val="27"/>
          <w:szCs w:val="27"/>
        </w:rPr>
        <w:t xml:space="preserve">366/зп-24 </w:t>
      </w:r>
      <w:r w:rsidR="00C870AF" w:rsidRPr="004119C8">
        <w:rPr>
          <w:rFonts w:ascii="Times New Roman" w:hAnsi="Times New Roman" w:cs="Times New Roman"/>
          <w:sz w:val="27"/>
          <w:szCs w:val="27"/>
        </w:rPr>
        <w:t>затверджено текст оголошення про добір кандидатів на посаду судді місцевого суду</w:t>
      </w:r>
      <w:r w:rsidR="004C2B54">
        <w:rPr>
          <w:rFonts w:ascii="Times New Roman" w:hAnsi="Times New Roman" w:cs="Times New Roman"/>
          <w:sz w:val="27"/>
          <w:szCs w:val="27"/>
        </w:rPr>
        <w:t xml:space="preserve">, </w:t>
      </w:r>
      <w:r w:rsidR="00C870AF" w:rsidRPr="004119C8">
        <w:rPr>
          <w:rFonts w:ascii="Times New Roman" w:hAnsi="Times New Roman" w:cs="Times New Roman"/>
          <w:sz w:val="27"/>
          <w:szCs w:val="27"/>
        </w:rPr>
        <w:t xml:space="preserve">у якому </w:t>
      </w:r>
      <w:r w:rsidR="00C870AF" w:rsidRPr="004119C8">
        <w:rPr>
          <w:rFonts w:ascii="Times New Roman" w:hAnsi="Times New Roman" w:cs="Times New Roman"/>
          <w:sz w:val="27"/>
          <w:szCs w:val="27"/>
        </w:rPr>
        <w:lastRenderedPageBreak/>
        <w:t>визначено строк подання заяви, перелік необхідних документів для участі у Доборі, та вимоги до їх оформлення.</w:t>
      </w:r>
    </w:p>
    <w:p w:rsidR="004E2733" w:rsidRPr="004119C8" w:rsidRDefault="004E2733" w:rsidP="00F54400">
      <w:pPr>
        <w:spacing w:after="0"/>
        <w:ind w:firstLine="705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 w:rsidR="00926CA6">
        <w:rPr>
          <w:rFonts w:ascii="Times New Roman" w:hAnsi="Times New Roman" w:cs="Times New Roman"/>
          <w:sz w:val="27"/>
          <w:szCs w:val="27"/>
        </w:rPr>
        <w:t> </w:t>
      </w:r>
      <w:r w:rsidRPr="004119C8">
        <w:rPr>
          <w:rFonts w:ascii="Times New Roman" w:hAnsi="Times New Roman" w:cs="Times New Roman"/>
          <w:sz w:val="27"/>
          <w:szCs w:val="27"/>
        </w:rPr>
        <w:t>366/</w:t>
      </w:r>
      <w:proofErr w:type="spellStart"/>
      <w:r w:rsidRPr="004119C8">
        <w:rPr>
          <w:rFonts w:ascii="Times New Roman" w:hAnsi="Times New Roman" w:cs="Times New Roman"/>
          <w:sz w:val="27"/>
          <w:szCs w:val="27"/>
        </w:rPr>
        <w:t>зп</w:t>
      </w:r>
      <w:proofErr w:type="spellEnd"/>
      <w:r w:rsidRPr="004119C8">
        <w:rPr>
          <w:rFonts w:ascii="Times New Roman" w:hAnsi="Times New Roman" w:cs="Times New Roman"/>
          <w:sz w:val="27"/>
          <w:szCs w:val="27"/>
        </w:rPr>
        <w:t>-</w:t>
      </w:r>
      <w:r w:rsidR="00926CA6">
        <w:rPr>
          <w:rFonts w:ascii="Times New Roman" w:hAnsi="Times New Roman" w:cs="Times New Roman"/>
          <w:sz w:val="27"/>
          <w:szCs w:val="27"/>
        </w:rPr>
        <w:t> </w:t>
      </w:r>
      <w:r w:rsidRPr="004119C8">
        <w:rPr>
          <w:rFonts w:ascii="Times New Roman" w:hAnsi="Times New Roman" w:cs="Times New Roman"/>
          <w:sz w:val="27"/>
          <w:szCs w:val="27"/>
        </w:rPr>
        <w:t xml:space="preserve">24 (далі – Оголошення), </w:t>
      </w:r>
      <w:r w:rsidR="004C2B54">
        <w:rPr>
          <w:rFonts w:ascii="Times New Roman" w:hAnsi="Times New Roman" w:cs="Times New Roman"/>
          <w:sz w:val="27"/>
          <w:szCs w:val="27"/>
        </w:rPr>
        <w:t>передбачено</w:t>
      </w:r>
      <w:r w:rsidRPr="004119C8">
        <w:rPr>
          <w:rFonts w:ascii="Times New Roman" w:hAnsi="Times New Roman" w:cs="Times New Roman"/>
          <w:sz w:val="27"/>
          <w:szCs w:val="27"/>
        </w:rPr>
        <w:t>, що Комісія на основі поданих особою документів здійснює перевірку: дотримання особою визначеного Комісією строку</w:t>
      </w:r>
      <w:r w:rsidR="004C2B54">
        <w:rPr>
          <w:rFonts w:ascii="Times New Roman" w:hAnsi="Times New Roman" w:cs="Times New Roman"/>
          <w:sz w:val="27"/>
          <w:szCs w:val="27"/>
        </w:rPr>
        <w:t xml:space="preserve"> подання документів для участі в Д</w:t>
      </w:r>
      <w:r w:rsidRPr="004119C8">
        <w:rPr>
          <w:rFonts w:ascii="Times New Roman" w:hAnsi="Times New Roman" w:cs="Times New Roman"/>
          <w:sz w:val="27"/>
          <w:szCs w:val="27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</w:t>
      </w:r>
      <w:r w:rsidR="004C2B54">
        <w:rPr>
          <w:rFonts w:ascii="Times New Roman" w:hAnsi="Times New Roman" w:cs="Times New Roman"/>
          <w:sz w:val="27"/>
          <w:szCs w:val="27"/>
        </w:rPr>
        <w:t>ень подання заяви про участь у Д</w:t>
      </w:r>
      <w:r w:rsidRPr="004119C8">
        <w:rPr>
          <w:rFonts w:ascii="Times New Roman" w:hAnsi="Times New Roman" w:cs="Times New Roman"/>
          <w:sz w:val="27"/>
          <w:szCs w:val="27"/>
        </w:rPr>
        <w:t>оборі.</w:t>
      </w:r>
    </w:p>
    <w:p w:rsidR="004E2733" w:rsidRPr="004119C8" w:rsidRDefault="004E2733" w:rsidP="00F54400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 xml:space="preserve">Згідно з підпунктом 14.2 пункту 14 </w:t>
      </w:r>
      <w:r w:rsidR="000A30CE">
        <w:rPr>
          <w:rFonts w:ascii="Times New Roman" w:hAnsi="Times New Roman" w:cs="Times New Roman"/>
          <w:sz w:val="27"/>
          <w:szCs w:val="27"/>
        </w:rPr>
        <w:t>Оголошення до участі в Д</w:t>
      </w:r>
      <w:r w:rsidRPr="004119C8">
        <w:rPr>
          <w:rFonts w:ascii="Times New Roman" w:hAnsi="Times New Roman" w:cs="Times New Roman"/>
          <w:sz w:val="27"/>
          <w:szCs w:val="27"/>
        </w:rPr>
        <w:t xml:space="preserve">оборі допускаються особи, які: у порядку та строки, визначені </w:t>
      </w:r>
      <w:r w:rsidR="00EC0FE8">
        <w:rPr>
          <w:rFonts w:ascii="Times New Roman" w:hAnsi="Times New Roman" w:cs="Times New Roman"/>
          <w:sz w:val="27"/>
          <w:szCs w:val="27"/>
        </w:rPr>
        <w:t>О</w:t>
      </w:r>
      <w:r w:rsidRPr="004119C8">
        <w:rPr>
          <w:rFonts w:ascii="Times New Roman" w:hAnsi="Times New Roman" w:cs="Times New Roman"/>
          <w:sz w:val="27"/>
          <w:szCs w:val="27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4E2733" w:rsidRPr="004119C8" w:rsidRDefault="00D54D7C" w:rsidP="00F54400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П</w:t>
      </w:r>
      <w:r w:rsidR="0018650D" w:rsidRPr="004119C8">
        <w:rPr>
          <w:rFonts w:ascii="Times New Roman" w:hAnsi="Times New Roman" w:cs="Times New Roman"/>
          <w:sz w:val="27"/>
          <w:szCs w:val="27"/>
        </w:rPr>
        <w:t>ункт</w:t>
      </w:r>
      <w:r w:rsidRPr="004119C8">
        <w:rPr>
          <w:rFonts w:ascii="Times New Roman" w:hAnsi="Times New Roman" w:cs="Times New Roman"/>
          <w:sz w:val="27"/>
          <w:szCs w:val="27"/>
        </w:rPr>
        <w:t>ом</w:t>
      </w:r>
      <w:r w:rsidR="0018650D" w:rsidRPr="004119C8">
        <w:rPr>
          <w:rFonts w:ascii="Times New Roman" w:hAnsi="Times New Roman" w:cs="Times New Roman"/>
          <w:sz w:val="27"/>
          <w:szCs w:val="27"/>
        </w:rPr>
        <w:t xml:space="preserve"> 10 частини першої статті 72 Закону</w:t>
      </w:r>
      <w:r w:rsidRPr="004119C8">
        <w:rPr>
          <w:rFonts w:ascii="Times New Roman" w:hAnsi="Times New Roman" w:cs="Times New Roman"/>
          <w:sz w:val="27"/>
          <w:szCs w:val="27"/>
        </w:rPr>
        <w:t xml:space="preserve"> визначено, що</w:t>
      </w:r>
      <w:r w:rsidR="0018650D" w:rsidRPr="004119C8">
        <w:rPr>
          <w:rFonts w:ascii="Times New Roman" w:hAnsi="Times New Roman" w:cs="Times New Roman"/>
          <w:sz w:val="27"/>
          <w:szCs w:val="27"/>
        </w:rPr>
        <w:t xml:space="preserve"> особа, яка виявила намір стати суддею, для участі у доборі на посаду судді подає до Вищої кваліфі</w:t>
      </w:r>
      <w:r w:rsidR="00AD11E6" w:rsidRPr="004119C8">
        <w:rPr>
          <w:rFonts w:ascii="Times New Roman" w:hAnsi="Times New Roman" w:cs="Times New Roman"/>
          <w:sz w:val="27"/>
          <w:szCs w:val="27"/>
        </w:rPr>
        <w:t xml:space="preserve">каційної комісії суддів України </w:t>
      </w:r>
      <w:r w:rsidR="0018650D" w:rsidRPr="004119C8">
        <w:rPr>
          <w:rFonts w:ascii="Times New Roman" w:hAnsi="Times New Roman" w:cs="Times New Roman"/>
          <w:sz w:val="27"/>
          <w:szCs w:val="27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A30B9D" w:rsidRPr="004119C8" w:rsidRDefault="003F4EE3" w:rsidP="00A30B9D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Згідно з підпунктом 13.12.1 п</w:t>
      </w:r>
      <w:r w:rsidR="00EC0FE8">
        <w:rPr>
          <w:rFonts w:ascii="Times New Roman" w:hAnsi="Times New Roman" w:cs="Times New Roman"/>
          <w:sz w:val="27"/>
          <w:szCs w:val="27"/>
        </w:rPr>
        <w:t>ункту 13 Оголошення для участі в</w:t>
      </w:r>
      <w:r w:rsidRPr="004119C8">
        <w:rPr>
          <w:rFonts w:ascii="Times New Roman" w:hAnsi="Times New Roman" w:cs="Times New Roman"/>
          <w:sz w:val="27"/>
          <w:szCs w:val="27"/>
        </w:rPr>
        <w:t xml:space="preserve"> Доборі пода</w:t>
      </w:r>
      <w:r w:rsidR="008A51E2" w:rsidRPr="004119C8">
        <w:rPr>
          <w:rFonts w:ascii="Times New Roman" w:hAnsi="Times New Roman" w:cs="Times New Roman"/>
          <w:sz w:val="27"/>
          <w:szCs w:val="27"/>
        </w:rPr>
        <w:t xml:space="preserve">ється </w:t>
      </w:r>
      <w:r w:rsidR="00B628E8" w:rsidRPr="004119C8">
        <w:rPr>
          <w:rFonts w:ascii="Times New Roman" w:hAnsi="Times New Roman" w:cs="Times New Roman"/>
          <w:sz w:val="27"/>
          <w:szCs w:val="27"/>
        </w:rPr>
        <w:t>п</w:t>
      </w:r>
      <w:r w:rsidRPr="004119C8">
        <w:rPr>
          <w:rFonts w:ascii="Times New Roman" w:hAnsi="Times New Roman" w:cs="Times New Roman"/>
          <w:sz w:val="27"/>
          <w:szCs w:val="27"/>
        </w:rPr>
        <w:t>исьмов</w:t>
      </w:r>
      <w:r w:rsidR="008A51E2" w:rsidRPr="004119C8">
        <w:rPr>
          <w:rFonts w:ascii="Times New Roman" w:hAnsi="Times New Roman" w:cs="Times New Roman"/>
          <w:sz w:val="27"/>
          <w:szCs w:val="27"/>
        </w:rPr>
        <w:t>а</w:t>
      </w:r>
      <w:r w:rsidRPr="004119C8">
        <w:rPr>
          <w:rFonts w:ascii="Times New Roman" w:hAnsi="Times New Roman" w:cs="Times New Roman"/>
          <w:sz w:val="27"/>
          <w:szCs w:val="27"/>
        </w:rPr>
        <w:t xml:space="preserve"> згод</w:t>
      </w:r>
      <w:r w:rsidR="008A51E2" w:rsidRPr="004119C8">
        <w:rPr>
          <w:rFonts w:ascii="Times New Roman" w:hAnsi="Times New Roman" w:cs="Times New Roman"/>
          <w:sz w:val="27"/>
          <w:szCs w:val="27"/>
        </w:rPr>
        <w:t>а</w:t>
      </w:r>
      <w:r w:rsidRPr="004119C8">
        <w:rPr>
          <w:rFonts w:ascii="Times New Roman" w:hAnsi="Times New Roman" w:cs="Times New Roman"/>
          <w:sz w:val="27"/>
          <w:szCs w:val="27"/>
        </w:rPr>
        <w:t xml:space="preserve"> на проведення спеціальної перевірки відповідно до Закону та документи, необхідні для проведення спеціальної перевірки</w:t>
      </w:r>
      <w:r w:rsidR="008A51E2" w:rsidRPr="004119C8">
        <w:rPr>
          <w:rFonts w:ascii="Times New Roman" w:hAnsi="Times New Roman" w:cs="Times New Roman"/>
          <w:sz w:val="27"/>
          <w:szCs w:val="27"/>
        </w:rPr>
        <w:t>, зокрема автобіографі</w:t>
      </w:r>
      <w:r w:rsidR="007B2CB6" w:rsidRPr="004119C8">
        <w:rPr>
          <w:rFonts w:ascii="Times New Roman" w:hAnsi="Times New Roman" w:cs="Times New Roman"/>
          <w:sz w:val="27"/>
          <w:szCs w:val="27"/>
        </w:rPr>
        <w:t>я</w:t>
      </w:r>
      <w:r w:rsidRPr="004119C8">
        <w:rPr>
          <w:rFonts w:ascii="Times New Roman" w:hAnsi="Times New Roman" w:cs="Times New Roman"/>
          <w:sz w:val="27"/>
          <w:szCs w:val="27"/>
        </w:rPr>
        <w:t>.</w:t>
      </w:r>
    </w:p>
    <w:p w:rsidR="003F4EE3" w:rsidRPr="004119C8" w:rsidRDefault="007B2CB6" w:rsidP="00A30B9D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Вимоги до форми та з</w:t>
      </w:r>
      <w:r w:rsidR="00EC0FE8">
        <w:rPr>
          <w:rFonts w:ascii="Times New Roman" w:hAnsi="Times New Roman" w:cs="Times New Roman"/>
          <w:sz w:val="27"/>
          <w:szCs w:val="27"/>
        </w:rPr>
        <w:t>місту автобіографії, визначені в</w:t>
      </w:r>
      <w:r w:rsidR="005B560A">
        <w:rPr>
          <w:rFonts w:ascii="Times New Roman" w:hAnsi="Times New Roman" w:cs="Times New Roman"/>
          <w:sz w:val="27"/>
          <w:szCs w:val="27"/>
        </w:rPr>
        <w:t xml:space="preserve"> підпункті 2 пункту 2 п</w:t>
      </w:r>
      <w:r w:rsidRPr="004119C8">
        <w:rPr>
          <w:rFonts w:ascii="Times New Roman" w:hAnsi="Times New Roman" w:cs="Times New Roman"/>
          <w:sz w:val="27"/>
          <w:szCs w:val="27"/>
        </w:rPr>
        <w:t>останови К</w:t>
      </w:r>
      <w:r w:rsidR="00732BDC" w:rsidRPr="004119C8">
        <w:rPr>
          <w:rFonts w:ascii="Times New Roman" w:hAnsi="Times New Roman" w:cs="Times New Roman"/>
          <w:sz w:val="27"/>
          <w:szCs w:val="27"/>
        </w:rPr>
        <w:t xml:space="preserve">абінету Міністрів України </w:t>
      </w:r>
      <w:r w:rsidR="00A30B9D" w:rsidRPr="004119C8">
        <w:rPr>
          <w:rFonts w:ascii="Times New Roman" w:hAnsi="Times New Roman" w:cs="Times New Roman"/>
          <w:sz w:val="27"/>
          <w:szCs w:val="27"/>
        </w:rPr>
        <w:t xml:space="preserve">«Про затвердження Порядку проведення спеціальної перевірки стосовно осіб, які претендують на зайняття посад, які передбачають зайняття відповідального або особливо відповідального становища, та посад з підвищеним корупційним ризиком, і внесення змін до деяких постанов Кабінету Міністрів України» </w:t>
      </w:r>
      <w:r w:rsidR="002C2CDB">
        <w:rPr>
          <w:rFonts w:ascii="Times New Roman" w:hAnsi="Times New Roman" w:cs="Times New Roman"/>
          <w:sz w:val="27"/>
          <w:szCs w:val="27"/>
        </w:rPr>
        <w:t>від 25 березня 2015 року № 171 (у</w:t>
      </w:r>
      <w:r w:rsidR="008358B1" w:rsidRPr="004119C8">
        <w:rPr>
          <w:rFonts w:ascii="Times New Roman" w:hAnsi="Times New Roman" w:cs="Times New Roman"/>
          <w:sz w:val="27"/>
          <w:szCs w:val="27"/>
        </w:rPr>
        <w:t xml:space="preserve"> редакції постанови Кабінету Міністр</w:t>
      </w:r>
      <w:r w:rsidR="002C2CDB">
        <w:rPr>
          <w:rFonts w:ascii="Times New Roman" w:hAnsi="Times New Roman" w:cs="Times New Roman"/>
          <w:sz w:val="27"/>
          <w:szCs w:val="27"/>
        </w:rPr>
        <w:t>ів України від 27 серпня 2022 року</w:t>
      </w:r>
      <w:r w:rsidR="008358B1" w:rsidRPr="004119C8">
        <w:rPr>
          <w:rFonts w:ascii="Times New Roman" w:hAnsi="Times New Roman" w:cs="Times New Roman"/>
          <w:sz w:val="27"/>
          <w:szCs w:val="27"/>
        </w:rPr>
        <w:t xml:space="preserve"> № 959)</w:t>
      </w:r>
      <w:r w:rsidRPr="004119C8">
        <w:rPr>
          <w:rFonts w:ascii="Times New Roman" w:hAnsi="Times New Roman" w:cs="Times New Roman"/>
          <w:sz w:val="27"/>
          <w:szCs w:val="27"/>
        </w:rPr>
        <w:t xml:space="preserve">, про що на офіційному </w:t>
      </w:r>
      <w:proofErr w:type="spellStart"/>
      <w:r w:rsidRPr="004119C8">
        <w:rPr>
          <w:rFonts w:ascii="Times New Roman" w:hAnsi="Times New Roman" w:cs="Times New Roman"/>
          <w:sz w:val="27"/>
          <w:szCs w:val="27"/>
        </w:rPr>
        <w:t>вебсайті</w:t>
      </w:r>
      <w:proofErr w:type="spellEnd"/>
      <w:r w:rsidRPr="004119C8">
        <w:rPr>
          <w:rFonts w:ascii="Times New Roman" w:hAnsi="Times New Roman" w:cs="Times New Roman"/>
          <w:sz w:val="27"/>
          <w:szCs w:val="27"/>
        </w:rPr>
        <w:t xml:space="preserve"> Комісії на сторінці «Добір кандидатів на посаду судді місцевого суду, оголошений 11 грудня 2024 року» було розміщено роз</w:t>
      </w:r>
      <w:r w:rsidR="002C2CDB">
        <w:rPr>
          <w:rFonts w:ascii="Times New Roman" w:hAnsi="Times New Roman" w:cs="Times New Roman"/>
          <w:sz w:val="27"/>
          <w:szCs w:val="27"/>
        </w:rPr>
        <w:t>’яснення «Щодо автобіографії», у</w:t>
      </w:r>
      <w:r w:rsidRPr="004119C8">
        <w:rPr>
          <w:rFonts w:ascii="Times New Roman" w:hAnsi="Times New Roman" w:cs="Times New Roman"/>
          <w:sz w:val="27"/>
          <w:szCs w:val="27"/>
        </w:rPr>
        <w:t xml:space="preserve"> якому наголошено на необхідності подання автобіографії та розтлумачено вимоги до відповідного документа.</w:t>
      </w:r>
    </w:p>
    <w:p w:rsidR="00B628E8" w:rsidRPr="004119C8" w:rsidRDefault="00B628E8" w:rsidP="00F54400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B628E8" w:rsidRPr="004119C8" w:rsidRDefault="00B628E8" w:rsidP="00F54400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 xml:space="preserve">Пунктом 4 Оголошення визначено, що заява та документи для участі в Доборі подаються в електронній формі через офіційний </w:t>
      </w:r>
      <w:proofErr w:type="spellStart"/>
      <w:r w:rsidRPr="004119C8">
        <w:rPr>
          <w:rFonts w:ascii="Times New Roman" w:hAnsi="Times New Roman" w:cs="Times New Roman"/>
          <w:sz w:val="27"/>
          <w:szCs w:val="27"/>
        </w:rPr>
        <w:t>вебсайт</w:t>
      </w:r>
      <w:proofErr w:type="spellEnd"/>
      <w:r w:rsidRPr="004119C8">
        <w:rPr>
          <w:rFonts w:ascii="Times New Roman" w:hAnsi="Times New Roman" w:cs="Times New Roman"/>
          <w:sz w:val="27"/>
          <w:szCs w:val="27"/>
        </w:rPr>
        <w:t xml:space="preserve"> Комісії (ksk.vkksu.gov.ua) шляхом заповнення відповідних форм, шаблонів, завантаження електронних документів або сканованих копій документів у вигляді файлів.</w:t>
      </w:r>
    </w:p>
    <w:p w:rsidR="00727608" w:rsidRPr="004119C8" w:rsidRDefault="002C2CDB" w:rsidP="00F54400">
      <w:pPr>
        <w:spacing w:after="0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 огляду на викладене</w:t>
      </w:r>
      <w:r w:rsidR="00727608" w:rsidRPr="004119C8">
        <w:rPr>
          <w:rFonts w:ascii="Times New Roman" w:hAnsi="Times New Roman" w:cs="Times New Roman"/>
          <w:sz w:val="27"/>
          <w:szCs w:val="27"/>
        </w:rPr>
        <w:t xml:space="preserve"> Комісія зауважує, що подання усіх документів, передбачених спеціальним Законом</w:t>
      </w:r>
      <w:r w:rsidR="00F75AFE" w:rsidRPr="004119C8">
        <w:rPr>
          <w:rFonts w:ascii="Times New Roman" w:hAnsi="Times New Roman" w:cs="Times New Roman"/>
          <w:sz w:val="27"/>
          <w:szCs w:val="27"/>
        </w:rPr>
        <w:t xml:space="preserve"> та визначених в Оголошенні</w:t>
      </w:r>
      <w:r w:rsidR="00727608" w:rsidRPr="004119C8">
        <w:rPr>
          <w:rFonts w:ascii="Times New Roman" w:hAnsi="Times New Roman" w:cs="Times New Roman"/>
          <w:sz w:val="27"/>
          <w:szCs w:val="27"/>
        </w:rPr>
        <w:t xml:space="preserve">, у порядку та у строки, </w:t>
      </w:r>
      <w:r w:rsidR="00F75AFE" w:rsidRPr="004119C8">
        <w:rPr>
          <w:rFonts w:ascii="Times New Roman" w:hAnsi="Times New Roman" w:cs="Times New Roman"/>
          <w:sz w:val="27"/>
          <w:szCs w:val="27"/>
        </w:rPr>
        <w:t xml:space="preserve">встановлені рішенням Комісії від 11 грудня 2024 року № 366/зп-24 про </w:t>
      </w:r>
      <w:r w:rsidR="00F75AFE" w:rsidRPr="004119C8">
        <w:rPr>
          <w:rFonts w:ascii="Times New Roman" w:hAnsi="Times New Roman" w:cs="Times New Roman"/>
          <w:sz w:val="27"/>
          <w:szCs w:val="27"/>
        </w:rPr>
        <w:lastRenderedPageBreak/>
        <w:t>оголошення Добору</w:t>
      </w:r>
      <w:r w:rsidR="00476103" w:rsidRPr="004119C8">
        <w:rPr>
          <w:rFonts w:ascii="Times New Roman" w:hAnsi="Times New Roman" w:cs="Times New Roman"/>
          <w:sz w:val="27"/>
          <w:szCs w:val="27"/>
        </w:rPr>
        <w:t xml:space="preserve">, є обов’язковим, </w:t>
      </w:r>
      <w:r w:rsidR="001C7FEF" w:rsidRPr="004119C8">
        <w:rPr>
          <w:rFonts w:ascii="Times New Roman" w:hAnsi="Times New Roman" w:cs="Times New Roman"/>
          <w:sz w:val="27"/>
          <w:szCs w:val="27"/>
        </w:rPr>
        <w:t>відмова</w:t>
      </w:r>
      <w:r w:rsidR="00476103" w:rsidRPr="004119C8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в</w:t>
      </w:r>
      <w:r w:rsidR="001C7FEF" w:rsidRPr="004119C8">
        <w:rPr>
          <w:rFonts w:ascii="Times New Roman" w:hAnsi="Times New Roman" w:cs="Times New Roman"/>
          <w:sz w:val="27"/>
          <w:szCs w:val="27"/>
        </w:rPr>
        <w:t xml:space="preserve"> допуску до участі в Доборі </w:t>
      </w:r>
      <w:r>
        <w:rPr>
          <w:rFonts w:ascii="Times New Roman" w:hAnsi="Times New Roman" w:cs="Times New Roman"/>
          <w:sz w:val="27"/>
          <w:szCs w:val="27"/>
        </w:rPr>
        <w:t xml:space="preserve">у зв’язку </w:t>
      </w:r>
      <w:r w:rsidR="00476103" w:rsidRPr="004119C8">
        <w:rPr>
          <w:rFonts w:ascii="Times New Roman" w:hAnsi="Times New Roman" w:cs="Times New Roman"/>
          <w:sz w:val="27"/>
          <w:szCs w:val="27"/>
        </w:rPr>
        <w:t xml:space="preserve">з </w:t>
      </w:r>
      <w:r w:rsidR="001C7FEF" w:rsidRPr="004119C8">
        <w:rPr>
          <w:rFonts w:ascii="Times New Roman" w:hAnsi="Times New Roman" w:cs="Times New Roman"/>
          <w:sz w:val="27"/>
          <w:szCs w:val="27"/>
        </w:rPr>
        <w:t xml:space="preserve">неподанням обов’язкового документа не може вважатися </w:t>
      </w:r>
      <w:r w:rsidR="003C6CB8" w:rsidRPr="004119C8">
        <w:rPr>
          <w:rFonts w:ascii="Times New Roman" w:hAnsi="Times New Roman" w:cs="Times New Roman"/>
          <w:sz w:val="27"/>
          <w:szCs w:val="27"/>
        </w:rPr>
        <w:t>відмовою з формальних підстав.</w:t>
      </w:r>
      <w:r w:rsidR="001C7FEF" w:rsidRPr="004119C8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432C3" w:rsidRPr="004119C8" w:rsidRDefault="00B628E8" w:rsidP="007C680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  <w:r w:rsidRPr="004119C8">
        <w:rPr>
          <w:rFonts w:ascii="Times New Roman" w:hAnsi="Times New Roman" w:cs="Times New Roman"/>
          <w:sz w:val="27"/>
          <w:szCs w:val="27"/>
        </w:rPr>
        <w:t xml:space="preserve">Комісією встановлено, що в </w:t>
      </w:r>
      <w:r w:rsidR="00F75AFE" w:rsidRPr="004119C8">
        <w:rPr>
          <w:rFonts w:ascii="Times New Roman" w:hAnsi="Times New Roman" w:cs="Times New Roman"/>
          <w:sz w:val="27"/>
          <w:szCs w:val="27"/>
        </w:rPr>
        <w:t>електронному</w:t>
      </w:r>
      <w:r w:rsidR="00990276">
        <w:rPr>
          <w:rFonts w:ascii="Times New Roman" w:hAnsi="Times New Roman" w:cs="Times New Roman"/>
          <w:sz w:val="27"/>
          <w:szCs w:val="27"/>
        </w:rPr>
        <w:t xml:space="preserve"> кабінеті суддівської кар’єри в</w:t>
      </w:r>
      <w:r w:rsidRPr="004119C8">
        <w:rPr>
          <w:rFonts w:ascii="Times New Roman" w:hAnsi="Times New Roman" w:cs="Times New Roman"/>
          <w:sz w:val="27"/>
          <w:szCs w:val="27"/>
        </w:rPr>
        <w:t xml:space="preserve"> розділі </w:t>
      </w:r>
      <w:r w:rsidR="00990276">
        <w:rPr>
          <w:rFonts w:ascii="Times New Roman" w:hAnsi="Times New Roman" w:cs="Times New Roman"/>
          <w:sz w:val="27"/>
          <w:szCs w:val="27"/>
        </w:rPr>
        <w:t>«</w:t>
      </w:r>
      <w:r w:rsidRPr="004119C8">
        <w:rPr>
          <w:rFonts w:ascii="Times New Roman" w:hAnsi="Times New Roman" w:cs="Times New Roman"/>
          <w:sz w:val="27"/>
          <w:szCs w:val="27"/>
        </w:rPr>
        <w:t>Документи</w:t>
      </w:r>
      <w:r w:rsidR="00990276">
        <w:rPr>
          <w:rFonts w:ascii="Times New Roman" w:hAnsi="Times New Roman" w:cs="Times New Roman"/>
          <w:sz w:val="27"/>
          <w:szCs w:val="27"/>
        </w:rPr>
        <w:t>»</w:t>
      </w:r>
      <w:r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F75AFE" w:rsidRPr="004119C8">
        <w:rPr>
          <w:rFonts w:ascii="Times New Roman" w:hAnsi="Times New Roman" w:cs="Times New Roman"/>
          <w:sz w:val="27"/>
          <w:szCs w:val="27"/>
        </w:rPr>
        <w:t>у вікнах «Інші документи» та «Пакет підписаних документів»</w:t>
      </w:r>
      <w:r w:rsidR="00D141D1" w:rsidRPr="004119C8">
        <w:rPr>
          <w:rFonts w:ascii="Times New Roman" w:hAnsi="Times New Roman" w:cs="Times New Roman"/>
          <w:sz w:val="27"/>
          <w:szCs w:val="27"/>
        </w:rPr>
        <w:t xml:space="preserve"> ві</w:t>
      </w:r>
      <w:r w:rsidR="00990276">
        <w:rPr>
          <w:rFonts w:ascii="Times New Roman" w:hAnsi="Times New Roman" w:cs="Times New Roman"/>
          <w:sz w:val="27"/>
          <w:szCs w:val="27"/>
        </w:rPr>
        <w:t xml:space="preserve">дсутній документ у вигляді </w:t>
      </w:r>
      <w:proofErr w:type="spellStart"/>
      <w:r w:rsidR="00990276">
        <w:rPr>
          <w:rFonts w:ascii="Times New Roman" w:hAnsi="Times New Roman" w:cs="Times New Roman"/>
          <w:sz w:val="27"/>
          <w:szCs w:val="27"/>
        </w:rPr>
        <w:t>файла</w:t>
      </w:r>
      <w:proofErr w:type="spellEnd"/>
      <w:r w:rsidR="00D141D1" w:rsidRPr="004119C8">
        <w:rPr>
          <w:rFonts w:ascii="Times New Roman" w:hAnsi="Times New Roman" w:cs="Times New Roman"/>
          <w:sz w:val="27"/>
          <w:szCs w:val="27"/>
        </w:rPr>
        <w:t xml:space="preserve"> з назвою </w:t>
      </w:r>
      <w:r w:rsidR="002432C3" w:rsidRPr="004119C8">
        <w:rPr>
          <w:rFonts w:ascii="Times New Roman" w:hAnsi="Times New Roman" w:cs="Times New Roman"/>
          <w:sz w:val="27"/>
          <w:szCs w:val="27"/>
        </w:rPr>
        <w:t>«А</w:t>
      </w:r>
      <w:r w:rsidR="00D141D1" w:rsidRPr="004119C8">
        <w:rPr>
          <w:rFonts w:ascii="Times New Roman" w:hAnsi="Times New Roman" w:cs="Times New Roman"/>
          <w:sz w:val="27"/>
          <w:szCs w:val="27"/>
        </w:rPr>
        <w:t>втобіографія</w:t>
      </w:r>
      <w:r w:rsidR="002432C3" w:rsidRPr="004119C8">
        <w:rPr>
          <w:rFonts w:ascii="Times New Roman" w:hAnsi="Times New Roman" w:cs="Times New Roman"/>
          <w:sz w:val="27"/>
          <w:szCs w:val="27"/>
        </w:rPr>
        <w:t>»</w:t>
      </w:r>
      <w:r w:rsidR="00990276">
        <w:rPr>
          <w:rFonts w:ascii="Times New Roman" w:hAnsi="Times New Roman" w:cs="Times New Roman"/>
          <w:sz w:val="27"/>
          <w:szCs w:val="27"/>
        </w:rPr>
        <w:t>, що свідчить про не</w:t>
      </w:r>
      <w:r w:rsidR="00D141D1" w:rsidRPr="004119C8">
        <w:rPr>
          <w:rFonts w:ascii="Times New Roman" w:hAnsi="Times New Roman" w:cs="Times New Roman"/>
          <w:sz w:val="27"/>
          <w:szCs w:val="27"/>
        </w:rPr>
        <w:t>подання необхідного документ</w:t>
      </w:r>
      <w:r w:rsidR="002432C3" w:rsidRPr="004119C8">
        <w:rPr>
          <w:rFonts w:ascii="Times New Roman" w:hAnsi="Times New Roman" w:cs="Times New Roman"/>
          <w:sz w:val="27"/>
          <w:szCs w:val="27"/>
        </w:rPr>
        <w:t xml:space="preserve">а в </w:t>
      </w:r>
      <w:r w:rsidR="00990276">
        <w:rPr>
          <w:rFonts w:ascii="Times New Roman" w:hAnsi="Times New Roman" w:cs="Times New Roman"/>
          <w:sz w:val="27"/>
          <w:szCs w:val="27"/>
        </w:rPr>
        <w:t>строк та в</w:t>
      </w:r>
      <w:r w:rsidR="00D141D1" w:rsidRPr="004119C8">
        <w:rPr>
          <w:rFonts w:ascii="Times New Roman" w:hAnsi="Times New Roman" w:cs="Times New Roman"/>
          <w:sz w:val="27"/>
          <w:szCs w:val="27"/>
        </w:rPr>
        <w:t xml:space="preserve"> порядку, визначеному </w:t>
      </w:r>
      <w:r w:rsidR="002432C3" w:rsidRPr="004119C8">
        <w:rPr>
          <w:rFonts w:ascii="Times New Roman" w:hAnsi="Times New Roman" w:cs="Times New Roman"/>
          <w:sz w:val="27"/>
          <w:szCs w:val="27"/>
        </w:rPr>
        <w:t>в Оголошенні</w:t>
      </w:r>
      <w:r w:rsidR="00DC0817" w:rsidRPr="004119C8">
        <w:rPr>
          <w:rFonts w:ascii="Times New Roman" w:hAnsi="Times New Roman" w:cs="Times New Roman"/>
          <w:sz w:val="27"/>
          <w:szCs w:val="27"/>
        </w:rPr>
        <w:t>, з</w:t>
      </w:r>
      <w:r w:rsidR="00926CA6">
        <w:rPr>
          <w:rFonts w:ascii="Times New Roman" w:hAnsi="Times New Roman" w:cs="Times New Roman"/>
          <w:sz w:val="27"/>
          <w:szCs w:val="27"/>
        </w:rPr>
        <w:t> </w:t>
      </w:r>
      <w:r w:rsidR="00DC0817" w:rsidRPr="004119C8">
        <w:rPr>
          <w:rFonts w:ascii="Times New Roman" w:hAnsi="Times New Roman" w:cs="Times New Roman"/>
          <w:sz w:val="27"/>
          <w:szCs w:val="27"/>
        </w:rPr>
        <w:t>дотриманням</w:t>
      </w:r>
      <w:r w:rsidR="00926CA6">
        <w:rPr>
          <w:rFonts w:ascii="Times New Roman" w:hAnsi="Times New Roman" w:cs="Times New Roman"/>
          <w:sz w:val="27"/>
          <w:szCs w:val="27"/>
        </w:rPr>
        <w:t> </w:t>
      </w:r>
      <w:r w:rsidR="00DC0817" w:rsidRPr="004119C8">
        <w:rPr>
          <w:rFonts w:ascii="Times New Roman" w:hAnsi="Times New Roman" w:cs="Times New Roman"/>
          <w:sz w:val="27"/>
          <w:szCs w:val="27"/>
        </w:rPr>
        <w:t>вимог до його оформлення</w:t>
      </w:r>
      <w:r w:rsidR="00D141D1" w:rsidRPr="004119C8">
        <w:rPr>
          <w:rFonts w:ascii="Times New Roman" w:hAnsi="Times New Roman" w:cs="Times New Roman"/>
          <w:sz w:val="27"/>
          <w:szCs w:val="27"/>
        </w:rPr>
        <w:t>.</w:t>
      </w:r>
    </w:p>
    <w:p w:rsidR="00AD11E6" w:rsidRPr="004119C8" w:rsidRDefault="00AD11E6" w:rsidP="007C6805">
      <w:pPr>
        <w:widowControl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</w:pPr>
      <w:r w:rsidRPr="004119C8">
        <w:rPr>
          <w:rFonts w:ascii="Times New Roman" w:eastAsia="Times New Roman" w:hAnsi="Times New Roman" w:cs="Times New Roman"/>
          <w:sz w:val="27"/>
          <w:szCs w:val="27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163C0B" w:rsidRPr="004119C8" w:rsidRDefault="00163C0B" w:rsidP="00163C0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>З огляду на викладене Комісія у скл</w:t>
      </w:r>
      <w:r w:rsidR="00A1568B">
        <w:rPr>
          <w:rFonts w:ascii="Times New Roman" w:hAnsi="Times New Roman" w:cs="Times New Roman"/>
          <w:color w:val="000000"/>
          <w:sz w:val="27"/>
          <w:szCs w:val="27"/>
        </w:rPr>
        <w:t>аді колегії дійшла обґрунтованого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висновку, що </w:t>
      </w:r>
      <w:r w:rsidR="00802C85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Борозна М.П. </w:t>
      </w:r>
      <w:r w:rsidR="00B25A05">
        <w:rPr>
          <w:rFonts w:ascii="Times New Roman" w:hAnsi="Times New Roman" w:cs="Times New Roman"/>
          <w:color w:val="000000"/>
          <w:sz w:val="27"/>
          <w:szCs w:val="27"/>
        </w:rPr>
        <w:t>не подав до заяви для участі в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Доборі усіх необхідних документів, зокрема автобіографії, що стало підставою для ві</w:t>
      </w:r>
      <w:r w:rsidR="00B25A05">
        <w:rPr>
          <w:rFonts w:ascii="Times New Roman" w:hAnsi="Times New Roman" w:cs="Times New Roman"/>
          <w:color w:val="000000"/>
          <w:sz w:val="27"/>
          <w:szCs w:val="27"/>
        </w:rPr>
        <w:t>дмови в його допуску до участі в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Доборі</w:t>
      </w:r>
      <w:r w:rsidR="00C93AE1" w:rsidRPr="004119C8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141D1" w:rsidRPr="004119C8" w:rsidRDefault="00D141D1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Розглянувши доводи </w:t>
      </w:r>
      <w:r w:rsidR="00802C85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Борозни М.П.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щодо </w:t>
      </w:r>
      <w:r w:rsidR="00407D42" w:rsidRPr="004119C8">
        <w:rPr>
          <w:rFonts w:ascii="Times New Roman" w:hAnsi="Times New Roman" w:cs="Times New Roman"/>
          <w:color w:val="000000"/>
          <w:sz w:val="27"/>
          <w:szCs w:val="27"/>
        </w:rPr>
        <w:t>необхідності врахування поданої ним до заяви про перегляд Рішення автобіографії, Комісія у пленарному складі ви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ходить з того, що додаткове подання док</w:t>
      </w:r>
      <w:r w:rsidR="00B84A9C">
        <w:rPr>
          <w:rFonts w:ascii="Times New Roman" w:hAnsi="Times New Roman" w:cs="Times New Roman"/>
          <w:color w:val="000000"/>
          <w:sz w:val="27"/>
          <w:szCs w:val="27"/>
        </w:rPr>
        <w:t>ументів для участі у процедурі Д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обору не через кабінет суддівської</w:t>
      </w:r>
      <w:r w:rsidR="00135B7D">
        <w:rPr>
          <w:rFonts w:ascii="Times New Roman" w:hAnsi="Times New Roman" w:cs="Times New Roman"/>
          <w:color w:val="000000"/>
          <w:sz w:val="27"/>
          <w:szCs w:val="27"/>
        </w:rPr>
        <w:t xml:space="preserve"> кар’єри </w:t>
      </w:r>
      <w:r w:rsidR="00B84A9C">
        <w:rPr>
          <w:rFonts w:ascii="Times New Roman" w:hAnsi="Times New Roman" w:cs="Times New Roman"/>
          <w:color w:val="000000"/>
          <w:sz w:val="27"/>
          <w:szCs w:val="27"/>
        </w:rPr>
        <w:t>та поза межами строку</w:t>
      </w:r>
      <w:r w:rsidR="00802C85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є порушенням умов подання документ</w:t>
      </w:r>
      <w:r w:rsidR="00B84A9C">
        <w:rPr>
          <w:rFonts w:ascii="Times New Roman" w:hAnsi="Times New Roman" w:cs="Times New Roman"/>
          <w:color w:val="000000"/>
          <w:sz w:val="27"/>
          <w:szCs w:val="27"/>
        </w:rPr>
        <w:t xml:space="preserve">ів, визначених рішенням Комісії </w:t>
      </w:r>
      <w:r w:rsidR="00407D42" w:rsidRPr="004119C8">
        <w:rPr>
          <w:rFonts w:ascii="Times New Roman" w:hAnsi="Times New Roman" w:cs="Times New Roman"/>
          <w:sz w:val="27"/>
          <w:szCs w:val="27"/>
        </w:rPr>
        <w:t>від 11 грудня 2024 року № 366/зп-24</w:t>
      </w:r>
      <w:r w:rsidR="00163C0B" w:rsidRPr="004119C8">
        <w:rPr>
          <w:rFonts w:ascii="Times New Roman" w:hAnsi="Times New Roman" w:cs="Times New Roman"/>
          <w:sz w:val="27"/>
          <w:szCs w:val="27"/>
        </w:rPr>
        <w:t>,</w:t>
      </w:r>
      <w:r w:rsidR="00407D42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та не сприятиме легітимній меті встановлення однаково рівних умов </w:t>
      </w:r>
      <w:r w:rsidR="00B84A9C">
        <w:rPr>
          <w:rFonts w:ascii="Times New Roman" w:hAnsi="Times New Roman" w:cs="Times New Roman"/>
          <w:color w:val="000000"/>
          <w:sz w:val="27"/>
          <w:szCs w:val="27"/>
        </w:rPr>
        <w:t xml:space="preserve">для всіх учасників Добору. Тому,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Комісія не бере до уваги </w:t>
      </w:r>
      <w:r w:rsidR="00407D42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подану </w:t>
      </w:r>
      <w:r w:rsidR="00802C85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Борозною М.П. </w:t>
      </w:r>
      <w:r w:rsidR="00407D42" w:rsidRPr="004119C8">
        <w:rPr>
          <w:rFonts w:ascii="Times New Roman" w:hAnsi="Times New Roman" w:cs="Times New Roman"/>
          <w:color w:val="000000"/>
          <w:sz w:val="27"/>
          <w:szCs w:val="27"/>
        </w:rPr>
        <w:t>поза</w:t>
      </w:r>
      <w:r w:rsidR="009861ED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407D42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межами строку </w:t>
      </w:r>
      <w:r w:rsidR="009861ED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та процедури </w:t>
      </w:r>
      <w:r w:rsidR="00407D42" w:rsidRPr="004119C8">
        <w:rPr>
          <w:rFonts w:ascii="Times New Roman" w:hAnsi="Times New Roman" w:cs="Times New Roman"/>
          <w:sz w:val="27"/>
          <w:szCs w:val="27"/>
        </w:rPr>
        <w:t xml:space="preserve">автобіографію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під час розгляду питання</w:t>
      </w:r>
      <w:r w:rsidR="009861ED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про перегляд </w:t>
      </w:r>
      <w:r w:rsidR="00DE01CD" w:rsidRPr="004119C8">
        <w:rPr>
          <w:rFonts w:ascii="Times New Roman" w:hAnsi="Times New Roman" w:cs="Times New Roman"/>
          <w:color w:val="000000"/>
          <w:sz w:val="27"/>
          <w:szCs w:val="27"/>
        </w:rPr>
        <w:t>Р</w:t>
      </w:r>
      <w:r w:rsidR="009861ED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ішення, прийнятого колегією, щодо допуску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до участі в доборі на посаду судді місцевого суду.</w:t>
      </w:r>
    </w:p>
    <w:p w:rsidR="00BB33B9" w:rsidRPr="004119C8" w:rsidRDefault="00BB33B9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Ураховуючи викладене, </w:t>
      </w:r>
      <w:r w:rsidR="002B4621">
        <w:rPr>
          <w:rFonts w:ascii="Times New Roman" w:hAnsi="Times New Roman" w:cs="Times New Roman"/>
          <w:color w:val="000000"/>
          <w:sz w:val="27"/>
          <w:szCs w:val="27"/>
        </w:rPr>
        <w:t>немає підстав вважати, що Р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ішення, яким відмовлено кандидату в допуску до участі в Доборі, ухвалено з порушенням вимог законодавства</w:t>
      </w:r>
      <w:r w:rsidR="009861ED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, а права </w:t>
      </w:r>
      <w:r w:rsidR="00B1630F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Борозни М.П. </w:t>
      </w:r>
      <w:r w:rsidR="002B4621">
        <w:rPr>
          <w:rFonts w:ascii="Times New Roman" w:hAnsi="Times New Roman" w:cs="Times New Roman"/>
          <w:color w:val="000000"/>
          <w:sz w:val="27"/>
          <w:szCs w:val="27"/>
        </w:rPr>
        <w:t xml:space="preserve">безпідставно порушено.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Отже, у </w:t>
      </w:r>
      <w:r w:rsidR="004F275F">
        <w:rPr>
          <w:rFonts w:ascii="Times New Roman" w:hAnsi="Times New Roman" w:cs="Times New Roman"/>
          <w:color w:val="000000"/>
          <w:sz w:val="27"/>
          <w:szCs w:val="27"/>
        </w:rPr>
        <w:t>задоволенні заяви про перегляд Р</w:t>
      </w:r>
      <w:r w:rsidR="007B32F8">
        <w:rPr>
          <w:rFonts w:ascii="Times New Roman" w:hAnsi="Times New Roman" w:cs="Times New Roman"/>
          <w:color w:val="000000"/>
          <w:sz w:val="27"/>
          <w:szCs w:val="27"/>
        </w:rPr>
        <w:t>іше</w:t>
      </w:r>
      <w:r w:rsidR="002B4621">
        <w:rPr>
          <w:rFonts w:ascii="Times New Roman" w:hAnsi="Times New Roman" w:cs="Times New Roman"/>
          <w:color w:val="000000"/>
          <w:sz w:val="27"/>
          <w:szCs w:val="27"/>
        </w:rPr>
        <w:t>ння</w:t>
      </w:r>
      <w:r w:rsidR="007B32F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слід відмовити.</w:t>
      </w:r>
    </w:p>
    <w:p w:rsidR="002850CE" w:rsidRPr="004119C8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>Керуючись статтями 93, 101 Закону України «Про судоустрій і статус суддів», Вища кваліфікаційна комісія суддів України одноголосно</w:t>
      </w:r>
    </w:p>
    <w:p w:rsidR="00D87D8C" w:rsidRPr="004119C8" w:rsidRDefault="00D87D8C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2850CE" w:rsidRPr="004119C8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>вирішила:</w:t>
      </w:r>
    </w:p>
    <w:p w:rsidR="00D87D8C" w:rsidRPr="004119C8" w:rsidRDefault="00D87D8C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center"/>
        <w:rPr>
          <w:rFonts w:ascii="Times New Roman" w:hAnsi="Times New Roman" w:cs="Times New Roman"/>
          <w:color w:val="000000"/>
          <w:sz w:val="27"/>
          <w:szCs w:val="27"/>
        </w:rPr>
      </w:pPr>
    </w:p>
    <w:p w:rsidR="002850CE" w:rsidRPr="004119C8" w:rsidRDefault="001E7532" w:rsidP="0045010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відмовити </w:t>
      </w:r>
      <w:r w:rsidR="00B1630F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Борозні Мартину Петровичу 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в задоволенні </w:t>
      </w:r>
      <w:r w:rsidR="009E5E40" w:rsidRPr="004119C8">
        <w:rPr>
          <w:rFonts w:ascii="Times New Roman" w:hAnsi="Times New Roman" w:cs="Times New Roman"/>
          <w:color w:val="000000"/>
          <w:sz w:val="27"/>
          <w:szCs w:val="27"/>
        </w:rPr>
        <w:t>заяви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 про перегляд рішення </w:t>
      </w:r>
      <w:r w:rsidR="00A54C8F" w:rsidRPr="004119C8">
        <w:rPr>
          <w:rFonts w:ascii="Times New Roman" w:hAnsi="Times New Roman" w:cs="Times New Roman"/>
          <w:color w:val="000000"/>
          <w:sz w:val="27"/>
          <w:szCs w:val="27"/>
        </w:rPr>
        <w:t>Вищої кваліфікаційної комісії суддів України від 06 травня 2025 року № </w:t>
      </w:r>
      <w:r w:rsidR="00B1630F" w:rsidRPr="004119C8">
        <w:rPr>
          <w:rFonts w:ascii="Times New Roman" w:hAnsi="Times New Roman" w:cs="Times New Roman"/>
          <w:color w:val="000000"/>
          <w:sz w:val="27"/>
          <w:szCs w:val="27"/>
        </w:rPr>
        <w:t>95</w:t>
      </w:r>
      <w:r w:rsidR="00A54C8F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/дс-25 про </w:t>
      </w:r>
      <w:r w:rsidR="00A54C8F" w:rsidRPr="004119C8">
        <w:rPr>
          <w:rFonts w:ascii="Times New Roman" w:hAnsi="Times New Roman" w:cs="Times New Roman"/>
          <w:sz w:val="27"/>
          <w:szCs w:val="27"/>
        </w:rPr>
        <w:t>відмову</w:t>
      </w:r>
      <w:r w:rsidR="00D20A31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B1630F" w:rsidRPr="004119C8">
        <w:rPr>
          <w:rFonts w:ascii="Times New Roman" w:hAnsi="Times New Roman" w:cs="Times New Roman"/>
          <w:sz w:val="27"/>
          <w:szCs w:val="27"/>
        </w:rPr>
        <w:t xml:space="preserve"> </w:t>
      </w:r>
      <w:r w:rsidR="00D87D8C" w:rsidRPr="004119C8">
        <w:rPr>
          <w:rFonts w:ascii="Times New Roman" w:hAnsi="Times New Roman" w:cs="Times New Roman"/>
          <w:sz w:val="27"/>
          <w:szCs w:val="27"/>
        </w:rPr>
        <w:t xml:space="preserve">Борозні Мартину Петровичу </w:t>
      </w:r>
      <w:r w:rsidR="00A54C8F" w:rsidRPr="004119C8">
        <w:rPr>
          <w:rFonts w:ascii="Times New Roman" w:hAnsi="Times New Roman" w:cs="Times New Roman"/>
          <w:color w:val="000000"/>
          <w:sz w:val="27"/>
          <w:szCs w:val="27"/>
        </w:rPr>
        <w:t xml:space="preserve">в допуску до участі в доборі на посаду </w:t>
      </w:r>
      <w:r w:rsidR="00A54C8F" w:rsidRPr="004119C8">
        <w:rPr>
          <w:rFonts w:ascii="Times New Roman" w:hAnsi="Times New Roman" w:cs="Times New Roman"/>
          <w:color w:val="000000"/>
          <w:sz w:val="27"/>
          <w:szCs w:val="27"/>
        </w:rPr>
        <w:lastRenderedPageBreak/>
        <w:t>судді місцевого суду, оголошеному рішенням Комісії від 11 грудня 2024 року №</w:t>
      </w:r>
      <w:r w:rsidR="00926CA6">
        <w:rPr>
          <w:rFonts w:ascii="Times New Roman" w:hAnsi="Times New Roman" w:cs="Times New Roman"/>
          <w:color w:val="000000"/>
          <w:sz w:val="27"/>
          <w:szCs w:val="27"/>
        </w:rPr>
        <w:t> </w:t>
      </w:r>
      <w:r w:rsidR="00A54C8F" w:rsidRPr="004119C8">
        <w:rPr>
          <w:rFonts w:ascii="Times New Roman" w:hAnsi="Times New Roman" w:cs="Times New Roman"/>
          <w:color w:val="000000"/>
          <w:sz w:val="27"/>
          <w:szCs w:val="27"/>
        </w:rPr>
        <w:t>366/зп-24</w:t>
      </w:r>
      <w:r w:rsidRPr="004119C8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2850CE" w:rsidRPr="004119C8" w:rsidRDefault="002850CE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B33B9" w:rsidRPr="004119C8" w:rsidRDefault="00BB33B9" w:rsidP="00F544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B33B9" w:rsidRPr="004119C8" w:rsidRDefault="00BB33B9" w:rsidP="0002662F">
      <w:pPr>
        <w:pStyle w:val="rtejustify"/>
        <w:shd w:val="clear" w:color="auto" w:fill="FFFFFF"/>
        <w:spacing w:before="0" w:beforeAutospacing="0" w:line="276" w:lineRule="auto"/>
        <w:jc w:val="both"/>
        <w:rPr>
          <w:color w:val="1D1D1B"/>
          <w:sz w:val="27"/>
          <w:szCs w:val="27"/>
        </w:rPr>
      </w:pPr>
      <w:r w:rsidRPr="004119C8">
        <w:rPr>
          <w:color w:val="1D1D1B"/>
          <w:sz w:val="27"/>
          <w:szCs w:val="27"/>
        </w:rPr>
        <w:t>Головуючий</w:t>
      </w:r>
      <w:r w:rsidR="0002662F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ab/>
        <w:t xml:space="preserve"> </w:t>
      </w:r>
      <w:r w:rsidR="0002662F">
        <w:rPr>
          <w:sz w:val="27"/>
          <w:szCs w:val="27"/>
          <w:lang w:eastAsia="ru-RU"/>
        </w:rPr>
        <w:tab/>
        <w:t xml:space="preserve"> </w:t>
      </w:r>
      <w:r w:rsidR="00B83DC0" w:rsidRPr="004119C8">
        <w:rPr>
          <w:color w:val="1D1D1B"/>
          <w:sz w:val="27"/>
          <w:szCs w:val="27"/>
        </w:rPr>
        <w:t>Олексій ОМЕЛЬЯН</w:t>
      </w:r>
      <w:r w:rsidR="00B83DC0" w:rsidRPr="004119C8">
        <w:rPr>
          <w:sz w:val="27"/>
          <w:szCs w:val="27"/>
          <w:lang w:eastAsia="ru-RU"/>
        </w:rPr>
        <w:t xml:space="preserve"> </w:t>
      </w:r>
    </w:p>
    <w:p w:rsidR="00BB33B9" w:rsidRPr="004119C8" w:rsidRDefault="00BB33B9" w:rsidP="00F54400">
      <w:pPr>
        <w:pStyle w:val="rtejustify"/>
        <w:shd w:val="clear" w:color="auto" w:fill="FFFFFF"/>
        <w:spacing w:before="0" w:beforeAutospacing="0" w:line="276" w:lineRule="auto"/>
        <w:jc w:val="both"/>
        <w:rPr>
          <w:color w:val="1D1D1B"/>
          <w:sz w:val="27"/>
          <w:szCs w:val="27"/>
        </w:rPr>
      </w:pPr>
      <w:r w:rsidRPr="004119C8">
        <w:rPr>
          <w:color w:val="1D1D1B"/>
          <w:sz w:val="27"/>
          <w:szCs w:val="27"/>
        </w:rPr>
        <w:t>Члени Комісії:</w:t>
      </w:r>
      <w:r w:rsidRPr="004119C8">
        <w:rPr>
          <w:sz w:val="27"/>
          <w:szCs w:val="27"/>
          <w:lang w:eastAsia="ru-RU"/>
        </w:rPr>
        <w:t xml:space="preserve"> </w:t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 xml:space="preserve"> </w:t>
      </w:r>
      <w:r w:rsidRPr="004119C8">
        <w:rPr>
          <w:color w:val="1D1D1B"/>
          <w:sz w:val="27"/>
          <w:szCs w:val="27"/>
        </w:rPr>
        <w:t>Михайло БОГОНІС</w:t>
      </w:r>
    </w:p>
    <w:p w:rsidR="00BB33B9" w:rsidRPr="004119C8" w:rsidRDefault="00BB33B9" w:rsidP="00F54400">
      <w:pPr>
        <w:pStyle w:val="rtejustify"/>
        <w:shd w:val="clear" w:color="auto" w:fill="FFFFFF"/>
        <w:spacing w:before="0" w:beforeAutospacing="0" w:line="276" w:lineRule="auto"/>
        <w:jc w:val="both"/>
        <w:rPr>
          <w:color w:val="1D1D1B"/>
          <w:sz w:val="27"/>
          <w:szCs w:val="27"/>
        </w:rPr>
      </w:pP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 xml:space="preserve"> </w:t>
      </w:r>
      <w:r w:rsidRPr="004119C8">
        <w:rPr>
          <w:color w:val="1D1D1B"/>
          <w:sz w:val="27"/>
          <w:szCs w:val="27"/>
        </w:rPr>
        <w:t>Людмила ВОЛКОВА</w:t>
      </w:r>
    </w:p>
    <w:p w:rsidR="00BB33B9" w:rsidRPr="004119C8" w:rsidRDefault="00BB33B9" w:rsidP="00F54400">
      <w:pPr>
        <w:pStyle w:val="rtejustify"/>
        <w:shd w:val="clear" w:color="auto" w:fill="FFFFFF"/>
        <w:spacing w:before="0" w:beforeAutospacing="0" w:line="276" w:lineRule="auto"/>
        <w:jc w:val="both"/>
        <w:rPr>
          <w:color w:val="1D1D1B"/>
          <w:sz w:val="27"/>
          <w:szCs w:val="27"/>
        </w:rPr>
      </w:pP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="00926CA6">
        <w:rPr>
          <w:color w:val="1D1D1B"/>
          <w:sz w:val="27"/>
          <w:szCs w:val="27"/>
        </w:rPr>
        <w:tab/>
      </w:r>
      <w:r w:rsidR="00926CA6">
        <w:rPr>
          <w:color w:val="1D1D1B"/>
          <w:sz w:val="27"/>
          <w:szCs w:val="27"/>
        </w:rPr>
        <w:tab/>
        <w:t xml:space="preserve"> </w:t>
      </w:r>
      <w:r w:rsidRPr="004119C8">
        <w:rPr>
          <w:color w:val="1D1D1B"/>
          <w:sz w:val="27"/>
          <w:szCs w:val="27"/>
        </w:rPr>
        <w:t>Віталій ГАЦЕЛЮК</w:t>
      </w:r>
    </w:p>
    <w:p w:rsidR="00BB33B9" w:rsidRPr="004119C8" w:rsidRDefault="00BB33B9" w:rsidP="00F54400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color w:val="1D1D1B"/>
          <w:sz w:val="27"/>
          <w:szCs w:val="27"/>
        </w:rPr>
      </w:pP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 xml:space="preserve"> </w:t>
      </w:r>
      <w:r w:rsidRPr="004119C8">
        <w:rPr>
          <w:color w:val="1D1D1B"/>
          <w:sz w:val="27"/>
          <w:szCs w:val="27"/>
        </w:rPr>
        <w:t>Ярослав ДУХ</w:t>
      </w:r>
    </w:p>
    <w:p w:rsidR="00BB33B9" w:rsidRPr="004119C8" w:rsidRDefault="00BB33B9" w:rsidP="0022135A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color w:val="1D1D1B"/>
          <w:sz w:val="27"/>
          <w:szCs w:val="27"/>
        </w:rPr>
      </w:pP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="0002662F">
        <w:rPr>
          <w:sz w:val="27"/>
          <w:szCs w:val="27"/>
          <w:lang w:eastAsia="ru-RU"/>
        </w:rPr>
        <w:t xml:space="preserve"> </w:t>
      </w:r>
      <w:r w:rsidRPr="004119C8">
        <w:rPr>
          <w:color w:val="1D1D1B"/>
          <w:sz w:val="27"/>
          <w:szCs w:val="27"/>
        </w:rPr>
        <w:t>Роман КИДИСЮК</w:t>
      </w:r>
    </w:p>
    <w:p w:rsidR="00BB33B9" w:rsidRPr="004119C8" w:rsidRDefault="00BB33B9" w:rsidP="00F54400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color w:val="1D1D1B"/>
          <w:sz w:val="27"/>
          <w:szCs w:val="27"/>
        </w:rPr>
      </w:pP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="0002662F">
        <w:rPr>
          <w:color w:val="1D1D1B"/>
          <w:sz w:val="27"/>
          <w:szCs w:val="27"/>
        </w:rPr>
        <w:t xml:space="preserve"> </w:t>
      </w:r>
      <w:r w:rsidRPr="004119C8">
        <w:rPr>
          <w:color w:val="1D1D1B"/>
          <w:sz w:val="27"/>
          <w:szCs w:val="27"/>
        </w:rPr>
        <w:t>Олег КОЛІУШ</w:t>
      </w:r>
    </w:p>
    <w:p w:rsidR="00BB33B9" w:rsidRPr="004119C8" w:rsidRDefault="00BB33B9" w:rsidP="00F54400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color w:val="1D1D1B"/>
          <w:sz w:val="27"/>
          <w:szCs w:val="27"/>
        </w:rPr>
      </w:pP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="0002662F">
        <w:rPr>
          <w:color w:val="1D1D1B"/>
          <w:sz w:val="27"/>
          <w:szCs w:val="27"/>
        </w:rPr>
        <w:t xml:space="preserve"> </w:t>
      </w:r>
      <w:r w:rsidRPr="004119C8">
        <w:rPr>
          <w:color w:val="000000"/>
          <w:sz w:val="27"/>
          <w:szCs w:val="27"/>
          <w:shd w:val="clear" w:color="auto" w:fill="FFFFFF"/>
        </w:rPr>
        <w:t>Володимир ЛУГАНСЬКИЙ</w:t>
      </w:r>
    </w:p>
    <w:p w:rsidR="00BB33B9" w:rsidRPr="004119C8" w:rsidRDefault="00BB33B9" w:rsidP="00F54400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color w:val="1D1D1B"/>
          <w:sz w:val="27"/>
          <w:szCs w:val="27"/>
        </w:rPr>
      </w:pP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</w:r>
      <w:r w:rsidRPr="004119C8">
        <w:rPr>
          <w:sz w:val="27"/>
          <w:szCs w:val="27"/>
          <w:lang w:eastAsia="ru-RU"/>
        </w:rPr>
        <w:tab/>
        <w:t xml:space="preserve"> </w:t>
      </w:r>
      <w:r w:rsidRPr="004119C8">
        <w:rPr>
          <w:color w:val="1D1D1B"/>
          <w:sz w:val="27"/>
          <w:szCs w:val="27"/>
        </w:rPr>
        <w:t>Руслан МЕЛЬНИК</w:t>
      </w:r>
    </w:p>
    <w:p w:rsidR="00BB33B9" w:rsidRPr="004119C8" w:rsidRDefault="00BB33B9" w:rsidP="00F54400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color w:val="1D1D1B"/>
          <w:sz w:val="27"/>
          <w:szCs w:val="27"/>
        </w:rPr>
      </w:pP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="00926CA6">
        <w:rPr>
          <w:color w:val="1D1D1B"/>
          <w:sz w:val="27"/>
          <w:szCs w:val="27"/>
        </w:rPr>
        <w:tab/>
      </w:r>
      <w:r w:rsidR="0002662F">
        <w:rPr>
          <w:color w:val="1D1D1B"/>
          <w:sz w:val="27"/>
          <w:szCs w:val="27"/>
        </w:rPr>
        <w:t xml:space="preserve"> </w:t>
      </w:r>
      <w:r w:rsidRPr="004119C8">
        <w:rPr>
          <w:color w:val="1D1D1B"/>
          <w:sz w:val="27"/>
          <w:szCs w:val="27"/>
        </w:rPr>
        <w:t>Роман САБОДАШ</w:t>
      </w:r>
    </w:p>
    <w:p w:rsidR="00BB33B9" w:rsidRPr="004119C8" w:rsidRDefault="00BB33B9" w:rsidP="00B83DC0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color w:val="1D1D1B"/>
          <w:sz w:val="27"/>
          <w:szCs w:val="27"/>
        </w:rPr>
      </w:pP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Pr="004119C8">
        <w:rPr>
          <w:color w:val="1D1D1B"/>
          <w:sz w:val="27"/>
          <w:szCs w:val="27"/>
        </w:rPr>
        <w:tab/>
      </w:r>
      <w:r w:rsidR="0002662F">
        <w:rPr>
          <w:color w:val="1D1D1B"/>
          <w:sz w:val="27"/>
          <w:szCs w:val="27"/>
        </w:rPr>
        <w:t xml:space="preserve"> </w:t>
      </w:r>
      <w:r w:rsidRPr="004119C8">
        <w:rPr>
          <w:color w:val="1D1D1B"/>
          <w:sz w:val="27"/>
          <w:szCs w:val="27"/>
        </w:rPr>
        <w:t>Руслан СИДОРОВИЧ</w:t>
      </w:r>
    </w:p>
    <w:p w:rsidR="00BB33B9" w:rsidRPr="004119C8" w:rsidRDefault="0002662F" w:rsidP="00F54400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color w:val="1D1D1B"/>
          <w:sz w:val="27"/>
          <w:szCs w:val="27"/>
        </w:rPr>
      </w:pP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  <w:t xml:space="preserve"> </w:t>
      </w:r>
      <w:r w:rsidR="00BB33B9" w:rsidRPr="004119C8">
        <w:rPr>
          <w:color w:val="1D1D1B"/>
          <w:sz w:val="27"/>
          <w:szCs w:val="27"/>
        </w:rPr>
        <w:t>Сергій ЧУМАК</w:t>
      </w:r>
    </w:p>
    <w:p w:rsidR="00BB33B9" w:rsidRPr="004119C8" w:rsidRDefault="0002662F" w:rsidP="00F54400">
      <w:pPr>
        <w:pStyle w:val="rtejustify"/>
        <w:shd w:val="clear" w:color="auto" w:fill="FFFFFF"/>
        <w:spacing w:before="0" w:beforeAutospacing="0" w:line="276" w:lineRule="auto"/>
        <w:ind w:hanging="2"/>
        <w:jc w:val="both"/>
        <w:rPr>
          <w:sz w:val="27"/>
          <w:szCs w:val="27"/>
        </w:rPr>
      </w:pP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  <w:t xml:space="preserve"> </w:t>
      </w:r>
      <w:r w:rsidR="00BB33B9" w:rsidRPr="004119C8">
        <w:rPr>
          <w:color w:val="1D1D1B"/>
          <w:sz w:val="27"/>
          <w:szCs w:val="27"/>
        </w:rPr>
        <w:t>Галина ШЕВЧУК</w:t>
      </w:r>
    </w:p>
    <w:p w:rsidR="00BB33B9" w:rsidRPr="004119C8" w:rsidRDefault="00BB33B9" w:rsidP="00F54400">
      <w:pPr>
        <w:spacing w:after="100" w:afterAutospacing="1"/>
        <w:jc w:val="both"/>
        <w:rPr>
          <w:rFonts w:ascii="Times New Roman" w:hAnsi="Times New Roman" w:cs="Times New Roman"/>
          <w:sz w:val="27"/>
          <w:szCs w:val="27"/>
        </w:rPr>
      </w:pPr>
    </w:p>
    <w:p w:rsidR="002850CE" w:rsidRPr="004119C8" w:rsidRDefault="002850CE" w:rsidP="00BB33B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Chars="271" w:firstLine="732"/>
        <w:jc w:val="both"/>
        <w:rPr>
          <w:rFonts w:ascii="Times New Roman" w:hAnsi="Times New Roman" w:cs="Times New Roman"/>
          <w:sz w:val="27"/>
          <w:szCs w:val="27"/>
        </w:rPr>
      </w:pPr>
    </w:p>
    <w:sectPr w:rsidR="002850CE" w:rsidRPr="004119C8" w:rsidSect="006A2E23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D32AF" w:rsidRDefault="00CD32AF" w:rsidP="00D00BC9">
      <w:pPr>
        <w:spacing w:after="0" w:line="240" w:lineRule="auto"/>
      </w:pPr>
      <w:r>
        <w:separator/>
      </w:r>
    </w:p>
  </w:endnote>
  <w:endnote w:type="continuationSeparator" w:id="0">
    <w:p w:rsidR="00CD32AF" w:rsidRDefault="00CD32AF" w:rsidP="00D00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D32AF" w:rsidRDefault="00CD32AF" w:rsidP="00D00BC9">
      <w:pPr>
        <w:spacing w:after="0" w:line="240" w:lineRule="auto"/>
      </w:pPr>
      <w:r>
        <w:separator/>
      </w:r>
    </w:p>
  </w:footnote>
  <w:footnote w:type="continuationSeparator" w:id="0">
    <w:p w:rsidR="00CD32AF" w:rsidRDefault="00CD32AF" w:rsidP="00D00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83419660"/>
      <w:docPartObj>
        <w:docPartGallery w:val="Page Numbers (Top of Page)"/>
        <w:docPartUnique/>
      </w:docPartObj>
    </w:sdtPr>
    <w:sdtEndPr/>
    <w:sdtContent>
      <w:p w:rsidR="00D23081" w:rsidRDefault="00D230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DC0">
          <w:rPr>
            <w:noProof/>
          </w:rPr>
          <w:t>4</w:t>
        </w:r>
        <w:r>
          <w:fldChar w:fldCharType="end"/>
        </w:r>
      </w:p>
    </w:sdtContent>
  </w:sdt>
  <w:p w:rsidR="00D23081" w:rsidRDefault="00D2308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E117A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3D1CD8"/>
    <w:multiLevelType w:val="multilevel"/>
    <w:tmpl w:val="63761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6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35C"/>
    <w:rsid w:val="00004BDA"/>
    <w:rsid w:val="00006E89"/>
    <w:rsid w:val="000120E5"/>
    <w:rsid w:val="0002662F"/>
    <w:rsid w:val="00041140"/>
    <w:rsid w:val="000461B6"/>
    <w:rsid w:val="00087168"/>
    <w:rsid w:val="00092BA1"/>
    <w:rsid w:val="000A245A"/>
    <w:rsid w:val="000A30CE"/>
    <w:rsid w:val="000B03E2"/>
    <w:rsid w:val="000D122F"/>
    <w:rsid w:val="000D72C6"/>
    <w:rsid w:val="000F2E02"/>
    <w:rsid w:val="00115F01"/>
    <w:rsid w:val="00133996"/>
    <w:rsid w:val="00135B7D"/>
    <w:rsid w:val="00141EA1"/>
    <w:rsid w:val="001459BF"/>
    <w:rsid w:val="001566E2"/>
    <w:rsid w:val="0016332F"/>
    <w:rsid w:val="00163C0B"/>
    <w:rsid w:val="00166466"/>
    <w:rsid w:val="00167DAD"/>
    <w:rsid w:val="0018650D"/>
    <w:rsid w:val="0019371A"/>
    <w:rsid w:val="00196058"/>
    <w:rsid w:val="001A1F7B"/>
    <w:rsid w:val="001A689A"/>
    <w:rsid w:val="001C15CA"/>
    <w:rsid w:val="001C7FEF"/>
    <w:rsid w:val="001E263A"/>
    <w:rsid w:val="001E7532"/>
    <w:rsid w:val="0021357A"/>
    <w:rsid w:val="0022135A"/>
    <w:rsid w:val="002320BF"/>
    <w:rsid w:val="00232322"/>
    <w:rsid w:val="00241B6F"/>
    <w:rsid w:val="002432C3"/>
    <w:rsid w:val="00245F64"/>
    <w:rsid w:val="002753DF"/>
    <w:rsid w:val="00281B85"/>
    <w:rsid w:val="002850CE"/>
    <w:rsid w:val="002A1840"/>
    <w:rsid w:val="002B4621"/>
    <w:rsid w:val="002C2CDB"/>
    <w:rsid w:val="002E7F73"/>
    <w:rsid w:val="002F6158"/>
    <w:rsid w:val="002F65B6"/>
    <w:rsid w:val="0030529B"/>
    <w:rsid w:val="00311E9E"/>
    <w:rsid w:val="00316A35"/>
    <w:rsid w:val="00336DC4"/>
    <w:rsid w:val="00360DCB"/>
    <w:rsid w:val="00373364"/>
    <w:rsid w:val="003B5DCD"/>
    <w:rsid w:val="003C0B24"/>
    <w:rsid w:val="003C6CB8"/>
    <w:rsid w:val="003E30AE"/>
    <w:rsid w:val="003F0297"/>
    <w:rsid w:val="003F4EE3"/>
    <w:rsid w:val="00407D42"/>
    <w:rsid w:val="004119C8"/>
    <w:rsid w:val="00440305"/>
    <w:rsid w:val="00450109"/>
    <w:rsid w:val="004656AC"/>
    <w:rsid w:val="00476103"/>
    <w:rsid w:val="0048795C"/>
    <w:rsid w:val="004A3FAC"/>
    <w:rsid w:val="004A4867"/>
    <w:rsid w:val="004A5C1D"/>
    <w:rsid w:val="004B5C8D"/>
    <w:rsid w:val="004B7FBE"/>
    <w:rsid w:val="004C2B54"/>
    <w:rsid w:val="004D517C"/>
    <w:rsid w:val="004D7654"/>
    <w:rsid w:val="004E2733"/>
    <w:rsid w:val="004F275F"/>
    <w:rsid w:val="004F605F"/>
    <w:rsid w:val="004F7B48"/>
    <w:rsid w:val="00503793"/>
    <w:rsid w:val="005104B0"/>
    <w:rsid w:val="00514180"/>
    <w:rsid w:val="005276CC"/>
    <w:rsid w:val="00533BF4"/>
    <w:rsid w:val="005424C8"/>
    <w:rsid w:val="00553FFB"/>
    <w:rsid w:val="00561DB0"/>
    <w:rsid w:val="00574C91"/>
    <w:rsid w:val="005838D5"/>
    <w:rsid w:val="0058670A"/>
    <w:rsid w:val="00597172"/>
    <w:rsid w:val="005A0B91"/>
    <w:rsid w:val="005A13D8"/>
    <w:rsid w:val="005A5D1F"/>
    <w:rsid w:val="005A667A"/>
    <w:rsid w:val="005B161B"/>
    <w:rsid w:val="005B560A"/>
    <w:rsid w:val="005B7855"/>
    <w:rsid w:val="005C16A9"/>
    <w:rsid w:val="005C4478"/>
    <w:rsid w:val="005D1072"/>
    <w:rsid w:val="005E08B9"/>
    <w:rsid w:val="005E7773"/>
    <w:rsid w:val="005F2B00"/>
    <w:rsid w:val="006039B7"/>
    <w:rsid w:val="00621192"/>
    <w:rsid w:val="00641359"/>
    <w:rsid w:val="00642BD1"/>
    <w:rsid w:val="00654BA4"/>
    <w:rsid w:val="006571E4"/>
    <w:rsid w:val="00662CDF"/>
    <w:rsid w:val="0066680D"/>
    <w:rsid w:val="00675745"/>
    <w:rsid w:val="00682AD4"/>
    <w:rsid w:val="00683F89"/>
    <w:rsid w:val="00684218"/>
    <w:rsid w:val="006938CA"/>
    <w:rsid w:val="006944D2"/>
    <w:rsid w:val="006A2E23"/>
    <w:rsid w:val="006B2488"/>
    <w:rsid w:val="006B51FA"/>
    <w:rsid w:val="006C374B"/>
    <w:rsid w:val="006C5E62"/>
    <w:rsid w:val="006E3E47"/>
    <w:rsid w:val="007035F4"/>
    <w:rsid w:val="00714375"/>
    <w:rsid w:val="00715398"/>
    <w:rsid w:val="00717992"/>
    <w:rsid w:val="00720730"/>
    <w:rsid w:val="00727608"/>
    <w:rsid w:val="00732BDC"/>
    <w:rsid w:val="00734982"/>
    <w:rsid w:val="00737EF3"/>
    <w:rsid w:val="00742B24"/>
    <w:rsid w:val="00744090"/>
    <w:rsid w:val="00766D70"/>
    <w:rsid w:val="007A00C3"/>
    <w:rsid w:val="007B206E"/>
    <w:rsid w:val="007B2CB6"/>
    <w:rsid w:val="007B3068"/>
    <w:rsid w:val="007B32F8"/>
    <w:rsid w:val="007C07C4"/>
    <w:rsid w:val="007C44AC"/>
    <w:rsid w:val="007C6805"/>
    <w:rsid w:val="007E57FC"/>
    <w:rsid w:val="007F335C"/>
    <w:rsid w:val="00802B48"/>
    <w:rsid w:val="00802C85"/>
    <w:rsid w:val="00835603"/>
    <w:rsid w:val="008358B1"/>
    <w:rsid w:val="00845AE4"/>
    <w:rsid w:val="00871167"/>
    <w:rsid w:val="00872AC1"/>
    <w:rsid w:val="008A51E2"/>
    <w:rsid w:val="008C76E6"/>
    <w:rsid w:val="008D0B14"/>
    <w:rsid w:val="008D49E2"/>
    <w:rsid w:val="008E3178"/>
    <w:rsid w:val="00914A56"/>
    <w:rsid w:val="009173FB"/>
    <w:rsid w:val="00926BA2"/>
    <w:rsid w:val="00926CA6"/>
    <w:rsid w:val="00930D48"/>
    <w:rsid w:val="00942CA3"/>
    <w:rsid w:val="0094498D"/>
    <w:rsid w:val="00975759"/>
    <w:rsid w:val="00976544"/>
    <w:rsid w:val="00980CCE"/>
    <w:rsid w:val="009861ED"/>
    <w:rsid w:val="00990276"/>
    <w:rsid w:val="009A52E2"/>
    <w:rsid w:val="009A676E"/>
    <w:rsid w:val="009E5E40"/>
    <w:rsid w:val="009E608A"/>
    <w:rsid w:val="00A1568B"/>
    <w:rsid w:val="00A1597E"/>
    <w:rsid w:val="00A163C6"/>
    <w:rsid w:val="00A30B9D"/>
    <w:rsid w:val="00A41CC2"/>
    <w:rsid w:val="00A54C8F"/>
    <w:rsid w:val="00A66534"/>
    <w:rsid w:val="00A743CD"/>
    <w:rsid w:val="00A85912"/>
    <w:rsid w:val="00AA443F"/>
    <w:rsid w:val="00AB3834"/>
    <w:rsid w:val="00AB4FCD"/>
    <w:rsid w:val="00AD11E6"/>
    <w:rsid w:val="00AD669C"/>
    <w:rsid w:val="00AE20E5"/>
    <w:rsid w:val="00B0143D"/>
    <w:rsid w:val="00B05BB0"/>
    <w:rsid w:val="00B14824"/>
    <w:rsid w:val="00B14EB4"/>
    <w:rsid w:val="00B1537C"/>
    <w:rsid w:val="00B1630F"/>
    <w:rsid w:val="00B20149"/>
    <w:rsid w:val="00B217DD"/>
    <w:rsid w:val="00B25A05"/>
    <w:rsid w:val="00B477B6"/>
    <w:rsid w:val="00B53106"/>
    <w:rsid w:val="00B5386E"/>
    <w:rsid w:val="00B54DB7"/>
    <w:rsid w:val="00B628E8"/>
    <w:rsid w:val="00B83DC0"/>
    <w:rsid w:val="00B84A9C"/>
    <w:rsid w:val="00BA3559"/>
    <w:rsid w:val="00BA66EF"/>
    <w:rsid w:val="00BB33B9"/>
    <w:rsid w:val="00BD1934"/>
    <w:rsid w:val="00BD6273"/>
    <w:rsid w:val="00BD7D4A"/>
    <w:rsid w:val="00BE259E"/>
    <w:rsid w:val="00BF0E09"/>
    <w:rsid w:val="00BF179A"/>
    <w:rsid w:val="00C05EF6"/>
    <w:rsid w:val="00C16130"/>
    <w:rsid w:val="00C56CA9"/>
    <w:rsid w:val="00C870AF"/>
    <w:rsid w:val="00C93AE1"/>
    <w:rsid w:val="00C94B19"/>
    <w:rsid w:val="00CA3259"/>
    <w:rsid w:val="00CB0347"/>
    <w:rsid w:val="00CB158E"/>
    <w:rsid w:val="00CC04A4"/>
    <w:rsid w:val="00CC5479"/>
    <w:rsid w:val="00CD32AF"/>
    <w:rsid w:val="00CF2297"/>
    <w:rsid w:val="00D00BC9"/>
    <w:rsid w:val="00D141D1"/>
    <w:rsid w:val="00D20A31"/>
    <w:rsid w:val="00D23081"/>
    <w:rsid w:val="00D54D7C"/>
    <w:rsid w:val="00D636C7"/>
    <w:rsid w:val="00D87D8C"/>
    <w:rsid w:val="00D91873"/>
    <w:rsid w:val="00D977D2"/>
    <w:rsid w:val="00DA7BFF"/>
    <w:rsid w:val="00DC0817"/>
    <w:rsid w:val="00DD0BF0"/>
    <w:rsid w:val="00DE01CD"/>
    <w:rsid w:val="00DE1333"/>
    <w:rsid w:val="00DE16F1"/>
    <w:rsid w:val="00E05790"/>
    <w:rsid w:val="00E07307"/>
    <w:rsid w:val="00E16165"/>
    <w:rsid w:val="00E17234"/>
    <w:rsid w:val="00E253DE"/>
    <w:rsid w:val="00E61FEC"/>
    <w:rsid w:val="00E766DA"/>
    <w:rsid w:val="00E86B27"/>
    <w:rsid w:val="00E93A81"/>
    <w:rsid w:val="00EA459A"/>
    <w:rsid w:val="00EB27E6"/>
    <w:rsid w:val="00EB5DE3"/>
    <w:rsid w:val="00EC0FE8"/>
    <w:rsid w:val="00EC4C36"/>
    <w:rsid w:val="00ED22DC"/>
    <w:rsid w:val="00EF0F14"/>
    <w:rsid w:val="00F00A13"/>
    <w:rsid w:val="00F533B9"/>
    <w:rsid w:val="00F54400"/>
    <w:rsid w:val="00F71008"/>
    <w:rsid w:val="00F75AFE"/>
    <w:rsid w:val="00F77408"/>
    <w:rsid w:val="00FB5388"/>
    <w:rsid w:val="00FC7DFE"/>
    <w:rsid w:val="00FD4FD4"/>
    <w:rsid w:val="00FD5EC8"/>
    <w:rsid w:val="00FF1456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FBAA7"/>
  <w15:chartTrackingRefBased/>
  <w15:docId w15:val="{05E87D5D-E80B-471E-9A91-948C41B5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850C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</w:rPr>
  </w:style>
  <w:style w:type="paragraph" w:customStyle="1" w:styleId="rtejustify">
    <w:name w:val="rtejustify"/>
    <w:basedOn w:val="a"/>
    <w:rsid w:val="00285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30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List Paragraph"/>
    <w:basedOn w:val="a"/>
    <w:uiPriority w:val="34"/>
    <w:qFormat/>
    <w:rsid w:val="0030529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547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D00BC9"/>
  </w:style>
  <w:style w:type="paragraph" w:styleId="a9">
    <w:name w:val="footer"/>
    <w:basedOn w:val="a"/>
    <w:link w:val="aa"/>
    <w:uiPriority w:val="99"/>
    <w:unhideWhenUsed/>
    <w:rsid w:val="00D00BC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D00BC9"/>
  </w:style>
  <w:style w:type="paragraph" w:styleId="ab">
    <w:name w:val="Balloon Text"/>
    <w:basedOn w:val="a"/>
    <w:link w:val="ac"/>
    <w:uiPriority w:val="99"/>
    <w:semiHidden/>
    <w:unhideWhenUsed/>
    <w:rsid w:val="00E25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E253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9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5A7A1-DF05-4E2A-A963-585608F56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5</Pages>
  <Words>6585</Words>
  <Characters>3755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Оксана Андріївна</dc:creator>
  <cp:keywords/>
  <dc:description/>
  <cp:lastModifiedBy>Семоненко Ольга Миколаївна</cp:lastModifiedBy>
  <cp:revision>89</cp:revision>
  <cp:lastPrinted>2025-05-29T09:10:00Z</cp:lastPrinted>
  <dcterms:created xsi:type="dcterms:W3CDTF">2025-05-20T11:03:00Z</dcterms:created>
  <dcterms:modified xsi:type="dcterms:W3CDTF">2025-07-01T07:04:00Z</dcterms:modified>
</cp:coreProperties>
</file>