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96" w:rsidRPr="00757849" w:rsidRDefault="00765496" w:rsidP="0076549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65496" w:rsidRPr="00757849" w:rsidRDefault="00765496" w:rsidP="0076549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65496" w:rsidRPr="00757849" w:rsidRDefault="00765496" w:rsidP="0076549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765496" w:rsidRPr="00757849" w:rsidRDefault="00765496" w:rsidP="0076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765496" w:rsidRPr="00757849" w:rsidRDefault="00765496" w:rsidP="007654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5F0F2B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765496" w:rsidRPr="005F0F2B" w:rsidRDefault="00765496" w:rsidP="007654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Вищій раді правосуддя призначити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Попадюка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Святослава Степановича на посаду судді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Оржицького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Полтавської області.</w:t>
      </w:r>
    </w:p>
    <w:p w:rsidR="00765496" w:rsidRPr="005F0F2B" w:rsidRDefault="00765496" w:rsidP="007654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стосовно Тихонової Олени Анатоліївни.</w:t>
      </w:r>
    </w:p>
    <w:p w:rsidR="00765496" w:rsidRPr="005F0F2B" w:rsidRDefault="00765496" w:rsidP="0076549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Вищій раді правосуддя призначити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Рабчуна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Руслана Олександровича на посаду судді Обухівського районного суду Київської області.</w:t>
      </w:r>
    </w:p>
    <w:p w:rsidR="00765496" w:rsidRPr="005F0F2B" w:rsidRDefault="00765496" w:rsidP="0076549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>Рекомендувати призначити Бевзу Володимира Ігоровича на посаду судді Полтавського окружного адміністративного суду.</w:t>
      </w:r>
    </w:p>
    <w:p w:rsidR="00765496" w:rsidRPr="005F0F2B" w:rsidRDefault="00765496" w:rsidP="0076549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рекомендації про призначення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Євценка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Романа Ігоровича на посаду судді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765496" w:rsidRPr="005F0F2B" w:rsidRDefault="00765496" w:rsidP="0076549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Іллюка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Сергія Валерійовича на посаду судді Полонського районного суду Хмельницької області.</w:t>
      </w:r>
    </w:p>
    <w:p w:rsidR="00765496" w:rsidRPr="005F0F2B" w:rsidRDefault="00765496" w:rsidP="0076549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рекомендації Вищій раді правосуддя про призначення Цебрика Любомира Васильовича на посаду судді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Біляївського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765496" w:rsidRPr="005F0F2B" w:rsidRDefault="00765496" w:rsidP="0076549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Стороженка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Юрія Володимировича.</w:t>
      </w:r>
    </w:p>
    <w:p w:rsidR="00765496" w:rsidRPr="005F0F2B" w:rsidRDefault="00765496" w:rsidP="00765496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65496" w:rsidRPr="005F0F2B" w:rsidRDefault="00765496" w:rsidP="0076549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призначити </w:t>
      </w:r>
      <w:proofErr w:type="spellStart"/>
      <w:r w:rsidRPr="005F0F2B">
        <w:rPr>
          <w:rFonts w:ascii="Times New Roman" w:hAnsi="Times New Roman" w:cs="Times New Roman"/>
          <w:sz w:val="26"/>
          <w:szCs w:val="26"/>
          <w:lang w:val="uk-UA"/>
        </w:rPr>
        <w:t>Ігольнікову</w:t>
      </w:r>
      <w:proofErr w:type="spellEnd"/>
      <w:r w:rsidRPr="005F0F2B">
        <w:rPr>
          <w:rFonts w:ascii="Times New Roman" w:hAnsi="Times New Roman" w:cs="Times New Roman"/>
          <w:sz w:val="26"/>
          <w:szCs w:val="26"/>
          <w:lang w:val="uk-UA"/>
        </w:rPr>
        <w:t xml:space="preserve"> Маргариту Олегівну на посаду судді Новомосковського міськрайонного суду Дніпропетровської області.</w:t>
      </w:r>
    </w:p>
    <w:p w:rsidR="00096016" w:rsidRPr="00765496" w:rsidRDefault="00096016">
      <w:pPr>
        <w:rPr>
          <w:lang w:val="uk-UA"/>
        </w:rPr>
      </w:pPr>
      <w:bookmarkStart w:id="0" w:name="_GoBack"/>
      <w:bookmarkEnd w:id="0"/>
    </w:p>
    <w:sectPr w:rsidR="00096016" w:rsidRPr="007654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22"/>
    <w:rsid w:val="00096016"/>
    <w:rsid w:val="00765496"/>
    <w:rsid w:val="00D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496"/>
    <w:pPr>
      <w:ind w:left="720"/>
      <w:contextualSpacing/>
    </w:pPr>
  </w:style>
  <w:style w:type="paragraph" w:customStyle="1" w:styleId="rtejustify">
    <w:name w:val="rtejustify"/>
    <w:basedOn w:val="a"/>
    <w:rsid w:val="0076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496"/>
    <w:pPr>
      <w:ind w:left="720"/>
      <w:contextualSpacing/>
    </w:pPr>
  </w:style>
  <w:style w:type="paragraph" w:customStyle="1" w:styleId="rtejustify">
    <w:name w:val="rtejustify"/>
    <w:basedOn w:val="a"/>
    <w:rsid w:val="0076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2024-03-20T12:41:00Z</dcterms:created>
  <dcterms:modified xsi:type="dcterms:W3CDTF">2024-03-20T12:41:00Z</dcterms:modified>
</cp:coreProperties>
</file>