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A2" w:rsidRPr="00E976C6" w:rsidRDefault="0021712E" w:rsidP="008E66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8E66A2" w:rsidRPr="00E976C6">
        <w:rPr>
          <w:rFonts w:ascii="Times New Roman" w:hAnsi="Times New Roman"/>
          <w:b/>
          <w:caps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8E66A2" w:rsidRPr="00471BEE" w:rsidRDefault="008E66A2" w:rsidP="008E66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p w:rsidR="008E66A2" w:rsidRDefault="008E66A2" w:rsidP="008E66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65180C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65180C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65180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5180C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p w:rsidR="008E66A2" w:rsidRPr="0065180C" w:rsidRDefault="008E66A2" w:rsidP="008E66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031" w:type="dxa"/>
        <w:tblInd w:w="113" w:type="dxa"/>
        <w:tblLook w:val="04A0" w:firstRow="1" w:lastRow="0" w:firstColumn="1" w:lastColumn="0" w:noHBand="0" w:noVBand="1"/>
      </w:tblPr>
      <w:tblGrid>
        <w:gridCol w:w="2972"/>
        <w:gridCol w:w="7059"/>
      </w:tblGrid>
      <w:tr w:rsidR="008E66A2" w:rsidRPr="0065180C" w:rsidTr="008E66A2">
        <w:tc>
          <w:tcPr>
            <w:tcW w:w="2972" w:type="dxa"/>
          </w:tcPr>
          <w:p w:rsidR="008E66A2" w:rsidRPr="0065180C" w:rsidRDefault="008E66A2" w:rsidP="008B0293">
            <w:pPr>
              <w:spacing w:line="216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059" w:type="dxa"/>
          </w:tcPr>
          <w:p w:rsidR="008E66A2" w:rsidRDefault="008E66A2" w:rsidP="008B0293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 xml:space="preserve">Послуги з впровадження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міжмережевих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екранів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9100, </w:t>
            </w:r>
          </w:p>
          <w:p w:rsidR="008E66A2" w:rsidRPr="0065180C" w:rsidRDefault="008E66A2" w:rsidP="008E66A2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 xml:space="preserve">код національного класифікатора України ДК 021:2015 «Єдиний закупівельний словник» – 72710000-1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180C">
              <w:rPr>
                <w:rFonts w:ascii="Times New Roman" w:hAnsi="Times New Roman"/>
                <w:sz w:val="24"/>
                <w:szCs w:val="24"/>
              </w:rPr>
              <w:t>Послуги у сфері локальних мереж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E66A2" w:rsidRPr="0065180C" w:rsidTr="008E66A2">
        <w:tc>
          <w:tcPr>
            <w:tcW w:w="2972" w:type="dxa"/>
          </w:tcPr>
          <w:p w:rsidR="008E66A2" w:rsidRPr="0065180C" w:rsidRDefault="008E66A2" w:rsidP="008B02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7059" w:type="dxa"/>
          </w:tcPr>
          <w:p w:rsidR="008E66A2" w:rsidRDefault="008E66A2" w:rsidP="008B0293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66A2" w:rsidRPr="008E66A2" w:rsidRDefault="008E66A2" w:rsidP="008B0293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</w:t>
            </w:r>
            <w:r w:rsidR="00E20182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="00E20182">
              <w:rPr>
                <w:rFonts w:ascii="Times New Roman" w:hAnsi="Times New Roman"/>
                <w:sz w:val="26"/>
                <w:szCs w:val="26"/>
              </w:rPr>
              <w:t>-2026-02-20-007168-</w:t>
            </w:r>
            <w:r w:rsidR="00E20182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bookmarkStart w:id="0" w:name="_GoBack"/>
            <w:bookmarkEnd w:id="0"/>
          </w:p>
        </w:tc>
      </w:tr>
      <w:tr w:rsidR="008E66A2" w:rsidRPr="0065180C" w:rsidTr="008E66A2">
        <w:tc>
          <w:tcPr>
            <w:tcW w:w="2972" w:type="dxa"/>
          </w:tcPr>
          <w:p w:rsidR="008E66A2" w:rsidRPr="0065180C" w:rsidRDefault="008E66A2" w:rsidP="008B02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59" w:type="dxa"/>
          </w:tcPr>
          <w:p w:rsidR="008E66A2" w:rsidRPr="0065180C" w:rsidRDefault="008E66A2" w:rsidP="008B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визначені з урахуванням поточної архітектури мережевої інфраструктури та системи інформаційної безпеки.</w:t>
            </w:r>
          </w:p>
          <w:p w:rsidR="008E66A2" w:rsidRPr="0065180C" w:rsidRDefault="008E66A2" w:rsidP="008B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 xml:space="preserve">Предмет закупівлі передбачає надання послуг з встановлення, комутації та інтеграції двох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міжмережевих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екранів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9100 у наявну мережеву інфраструктуру Комісії, а також виконання робіт з перенесення мережевих налаштувань, маршрутів, політик безпеки, правил NAT та міграцію налаштувань засобів захисту з наявних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міжмережевих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екранів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5400.</w:t>
            </w:r>
          </w:p>
          <w:p w:rsidR="008E66A2" w:rsidRPr="0065180C" w:rsidRDefault="008E66A2" w:rsidP="008B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 xml:space="preserve">Визначені технічні та якісні характеристик послуг обумовлені необхідністю забезпечення коректної роботи </w:t>
            </w:r>
            <w:proofErr w:type="spellStart"/>
            <w:r w:rsidRPr="0065180C">
              <w:rPr>
                <w:rFonts w:ascii="Times New Roman" w:hAnsi="Times New Roman"/>
                <w:sz w:val="24"/>
                <w:szCs w:val="24"/>
              </w:rPr>
              <w:t>міжмережевих</w:t>
            </w:r>
            <w:proofErr w:type="spellEnd"/>
            <w:r w:rsidRPr="0065180C">
              <w:rPr>
                <w:rFonts w:ascii="Times New Roman" w:hAnsi="Times New Roman"/>
                <w:sz w:val="24"/>
                <w:szCs w:val="24"/>
              </w:rPr>
              <w:t xml:space="preserve"> екранів у кластерній конфігурації, сумісності з існуючими мережевими сегментами, сервісами та засобами інформаційної безпеки, а також виконання міграції без зміни логіки побудови мережі та політик доступу відповідно до рекомендацій та технічної документації виробника.</w:t>
            </w:r>
          </w:p>
        </w:tc>
      </w:tr>
      <w:tr w:rsidR="008E66A2" w:rsidRPr="0065180C" w:rsidTr="008E66A2">
        <w:tc>
          <w:tcPr>
            <w:tcW w:w="2972" w:type="dxa"/>
          </w:tcPr>
          <w:p w:rsidR="008E66A2" w:rsidRPr="0065180C" w:rsidRDefault="008E66A2" w:rsidP="008B02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7059" w:type="dxa"/>
          </w:tcPr>
          <w:p w:rsidR="008E66A2" w:rsidRPr="0065180C" w:rsidRDefault="008E66A2" w:rsidP="008B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 xml:space="preserve">Розмір бюджетного призначення 150 000,00 грн. </w:t>
            </w:r>
          </w:p>
          <w:p w:rsidR="008E66A2" w:rsidRPr="0065180C" w:rsidRDefault="008E66A2" w:rsidP="008B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2026 рік.</w:t>
            </w:r>
          </w:p>
        </w:tc>
      </w:tr>
      <w:tr w:rsidR="008E66A2" w:rsidRPr="0065180C" w:rsidTr="008E66A2">
        <w:trPr>
          <w:trHeight w:val="2442"/>
        </w:trPr>
        <w:tc>
          <w:tcPr>
            <w:tcW w:w="2972" w:type="dxa"/>
          </w:tcPr>
          <w:p w:rsidR="008E66A2" w:rsidRPr="0065180C" w:rsidRDefault="008E66A2" w:rsidP="008B02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Обґрунтування  очікуваної вартості предмета закупівлі</w:t>
            </w:r>
          </w:p>
        </w:tc>
        <w:tc>
          <w:tcPr>
            <w:tcW w:w="7059" w:type="dxa"/>
          </w:tcPr>
          <w:p w:rsidR="008E66A2" w:rsidRPr="0065180C" w:rsidRDefault="008E66A2" w:rsidP="008B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Очікувана вартість предмета закупівлі 150 000,00 грн з ПДВ.</w:t>
            </w:r>
          </w:p>
          <w:p w:rsidR="008E66A2" w:rsidRPr="0065180C" w:rsidRDefault="008E66A2" w:rsidP="008B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ПДВ.</w:t>
            </w:r>
          </w:p>
          <w:p w:rsidR="008E66A2" w:rsidRPr="0065180C" w:rsidRDefault="008E66A2" w:rsidP="008B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0C">
              <w:rPr>
                <w:rFonts w:ascii="Times New Roman" w:hAnsi="Times New Roman"/>
                <w:sz w:val="24"/>
                <w:szCs w:val="24"/>
              </w:rPr>
              <w:t>Розрахунок очікуваної вартості визначено відповідно до Примірної методики визначення очікуваної вартості предмета закупівлі, затвердженої наказом Міністерства економіки України від 18.02.2020 № 275.</w:t>
            </w:r>
          </w:p>
        </w:tc>
      </w:tr>
    </w:tbl>
    <w:p w:rsidR="008E66A2" w:rsidRPr="0065180C" w:rsidRDefault="008E66A2" w:rsidP="008E6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C655B" w:rsidRDefault="004C655B" w:rsidP="008E66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4C65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90E11"/>
    <w:rsid w:val="004C655B"/>
    <w:rsid w:val="005251BC"/>
    <w:rsid w:val="005E2E82"/>
    <w:rsid w:val="005F7719"/>
    <w:rsid w:val="00653D15"/>
    <w:rsid w:val="00720C27"/>
    <w:rsid w:val="00845427"/>
    <w:rsid w:val="0086668D"/>
    <w:rsid w:val="008E66A2"/>
    <w:rsid w:val="0091215B"/>
    <w:rsid w:val="009D0DA5"/>
    <w:rsid w:val="009E0E64"/>
    <w:rsid w:val="00A03CC9"/>
    <w:rsid w:val="00BE386D"/>
    <w:rsid w:val="00BF2FD1"/>
    <w:rsid w:val="00C303F5"/>
    <w:rsid w:val="00C655BB"/>
    <w:rsid w:val="00CE2F7B"/>
    <w:rsid w:val="00D951D8"/>
    <w:rsid w:val="00E06AC4"/>
    <w:rsid w:val="00E20182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490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0">
    <w:name w:val="1560"/>
    <w:aliases w:val="baiaagaaboqcaaaduqqaaavfbaaaaaaaaaaaaaaaaaaaaaaaaaaaaaaaaaaaaaaaaaaaaaaaaaaaaaaaaaaaaaaaaaaaaaaaaaaaaaaaaaaaaaaaaaaaaaaaaaaaaaaaaaaaaaaaaaaaaaaaaaaaaaaaaaaaaaaaaaaaaaaaaaaaaaaaaaaaaaaaaaaaaaaaaaaaaaaaaaaaaaaaaaaaaaaaaaaaaaaaaaaaaaaa"/>
    <w:basedOn w:val="a0"/>
    <w:rsid w:val="0049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38</cp:revision>
  <cp:lastPrinted>2024-11-22T11:38:00Z</cp:lastPrinted>
  <dcterms:created xsi:type="dcterms:W3CDTF">2024-05-28T11:29:00Z</dcterms:created>
  <dcterms:modified xsi:type="dcterms:W3CDTF">2026-02-20T11:24:00Z</dcterms:modified>
</cp:coreProperties>
</file>